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AC" w:rsidRDefault="00B361AC" w:rsidP="00381082">
      <w:pPr>
        <w:tabs>
          <w:tab w:val="left" w:pos="5535"/>
        </w:tabs>
        <w:ind w:right="-46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style="position:absolute;margin-left:278.9pt;margin-top:4.5pt;width:204.15pt;height:63.15pt;z-index:-251658240;visibility:visible">
            <v:imagedata r:id="rId7" o:title="" cropleft="-738f" cropright="-738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2.9pt;margin-top:13.7pt;width:248pt;height:37.5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" stroked="f">
            <v:textbox style="mso-next-textbox:#_x0000_s1027;mso-fit-shape-to-text:t">
              <w:txbxContent>
                <w:p w:rsidR="00B361AC" w:rsidRPr="00656103" w:rsidRDefault="00B361AC" w:rsidP="00656103">
                  <w:pPr>
                    <w:pStyle w:val="kzcm1"/>
                    <w:suppressAutoHyphens/>
                    <w:spacing w:before="0"/>
                    <w:jc w:val="center"/>
                    <w:rPr>
                      <w:rFonts w:ascii="DINPro-Medium" w:hAnsi="DINPro-Medium" w:cs="DINPro-Medium"/>
                      <w:b/>
                      <w:spacing w:val="-15"/>
                      <w:sz w:val="44"/>
                      <w:szCs w:val="44"/>
                    </w:rPr>
                  </w:pPr>
                  <w:r w:rsidRPr="00656103">
                    <w:rPr>
                      <w:rFonts w:ascii="DINPro-Medium" w:hAnsi="DINPro-Medium" w:cs="DINPro-Medium"/>
                      <w:b/>
                      <w:spacing w:val="-15"/>
                      <w:sz w:val="44"/>
                      <w:szCs w:val="44"/>
                    </w:rPr>
                    <w:t>Mediációs Képzés</w:t>
                  </w:r>
                </w:p>
              </w:txbxContent>
            </v:textbox>
          </v:shape>
        </w:pict>
      </w:r>
      <w:r>
        <w:tab/>
      </w:r>
    </w:p>
    <w:p w:rsidR="00B361AC" w:rsidRDefault="00B361AC" w:rsidP="0044262D">
      <w:pPr>
        <w:ind w:right="-469"/>
      </w:pPr>
      <w:r>
        <w:rPr>
          <w:noProof/>
        </w:rPr>
        <w:pict>
          <v:shape id="_x0000_s1028" type="#_x0000_t202" style="position:absolute;margin-left:-36pt;margin-top:66.2pt;width:540pt;height:70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" stroked="f">
            <v:textbox style="mso-next-textbox:#_x0000_s1028">
              <w:txbxContent>
                <w:p w:rsidR="00B361AC" w:rsidRPr="0044262D" w:rsidRDefault="00B361AC" w:rsidP="00381082">
                  <w:pPr>
                    <w:pStyle w:val="Heading1"/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44262D">
                    <w:rPr>
                      <w:rFonts w:ascii="DINPro-Medium" w:hAnsi="DINPro-Medium" w:cs="DINPro-Medium"/>
                      <w:caps/>
                      <w:spacing w:val="-4"/>
                      <w:sz w:val="40"/>
                      <w:szCs w:val="40"/>
                    </w:rPr>
                    <w:t xml:space="preserve">TÁMOP -5.6.1-C-11/1-2011-0002 </w:t>
                  </w:r>
                  <w:r w:rsidRPr="0044262D">
                    <w:rPr>
                      <w:rFonts w:ascii="DINPro-Medium" w:hAnsi="DINPro-Medium" w:cs="DINPro-Medium"/>
                      <w:caps/>
                      <w:spacing w:val="-4"/>
                      <w:sz w:val="22"/>
                      <w:szCs w:val="22"/>
                    </w:rPr>
                    <w:t>azonosító számú</w:t>
                  </w:r>
                  <w:r>
                    <w:rPr>
                      <w:rFonts w:ascii="DINPro-Medium" w:hAnsi="DINPro-Medium" w:cs="DINPro-Medium"/>
                      <w:caps/>
                      <w:spacing w:val="-4"/>
                      <w:sz w:val="22"/>
                      <w:szCs w:val="22"/>
                    </w:rPr>
                    <w:t xml:space="preserve"> projekt</w:t>
                  </w:r>
                </w:p>
                <w:p w:rsidR="00B361AC" w:rsidRPr="0044262D" w:rsidRDefault="00B361AC" w:rsidP="00381082">
                  <w:pPr>
                    <w:spacing w:after="120"/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</w:pPr>
                  <w:r w:rsidRPr="0044262D"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  <w:t>„Bűnmegelőzés és áldozats</w:t>
                  </w:r>
                  <w:r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  <w:t xml:space="preserve">egítés Budapesten, Józsefvárosi </w:t>
                  </w:r>
                  <w:r w:rsidRPr="0044262D">
                    <w:rPr>
                      <w:rFonts w:ascii="DINPro-Medium" w:hAnsi="DINPro-Medium" w:cs="DINPro-Medium"/>
                      <w:b/>
                      <w:bCs/>
                      <w:caps/>
                      <w:spacing w:val="-4"/>
                      <w:kern w:val="32"/>
                    </w:rPr>
                    <w:t>modellprogrammal”</w:t>
                  </w:r>
                </w:p>
                <w:p w:rsidR="00B361AC" w:rsidRPr="001B2F5D" w:rsidRDefault="00B361AC" w:rsidP="00381082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56"/>
                      <w:szCs w:val="56"/>
                    </w:rPr>
                  </w:pPr>
                </w:p>
                <w:p w:rsidR="00B361AC" w:rsidRPr="001B2F5D" w:rsidRDefault="00B361AC" w:rsidP="00381082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2"/>
                      <w:sz w:val="28"/>
                      <w:szCs w:val="28"/>
                    </w:rPr>
                  </w:pPr>
                  <w:r w:rsidRPr="001B2F5D">
                    <w:rPr>
                      <w:rFonts w:ascii="DINPro-Medium CE" w:hAnsi="DINPro-Medium CE" w:cs="DINPro-Medium CE"/>
                      <w:caps w:val="0"/>
                      <w:spacing w:val="-2"/>
                      <w:sz w:val="28"/>
                      <w:szCs w:val="28"/>
                    </w:rPr>
                    <w:t>Ünnepélyes alapkő letételére (MINTA)</w:t>
                  </w:r>
                </w:p>
                <w:p w:rsidR="00B361AC" w:rsidRDefault="00B361AC" w:rsidP="00381082">
                  <w:pPr>
                    <w:pStyle w:val="kzcm1"/>
                    <w:suppressAutoHyphens/>
                    <w:spacing w:before="0"/>
                    <w:jc w:val="left"/>
                    <w:rPr>
                      <w:rFonts w:ascii="DINPro-Medium" w:hAnsi="DINPro-Medium" w:cs="DINPro-Medium"/>
                      <w:caps w:val="0"/>
                      <w:spacing w:val="-4"/>
                      <w:sz w:val="40"/>
                      <w:szCs w:val="40"/>
                    </w:rPr>
                  </w:pPr>
                </w:p>
                <w:p w:rsidR="00B361AC" w:rsidRDefault="00B361AC" w:rsidP="00381082"/>
              </w:txbxContent>
            </v:textbox>
          </v:shape>
        </w:pict>
      </w:r>
      <w:r>
        <w:rPr>
          <w:noProof/>
        </w:rPr>
        <w:pict>
          <v:line id="Egyenes összekötő 8" o:spid="_x0000_s1029" style="position:absolute;z-index:251655168;visibility:visible" from="-88.15pt,54.95pt" to="571.1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" strokecolor="#8cb33f" strokeweight="3.25pt"/>
        </w:pict>
      </w:r>
      <w:r>
        <w:br/>
      </w:r>
      <w:r>
        <w:br/>
      </w:r>
      <w:r>
        <w:br/>
      </w:r>
    </w:p>
    <w:p w:rsidR="00B361AC" w:rsidRPr="00381082" w:rsidRDefault="00B361AC" w:rsidP="00381082"/>
    <w:p w:rsidR="00B361AC" w:rsidRPr="00381082" w:rsidRDefault="00B361AC" w:rsidP="00381082"/>
    <w:p w:rsidR="00B361AC" w:rsidRDefault="00B361AC" w:rsidP="00381082">
      <w:pPr>
        <w:tabs>
          <w:tab w:val="left" w:pos="2100"/>
        </w:tabs>
        <w:ind w:right="-469"/>
      </w:pPr>
      <w:r>
        <w:rPr>
          <w:noProof/>
        </w:rPr>
        <w:pict>
          <v:line id="Egyenes összekötő 7" o:spid="_x0000_s1030" style="position:absolute;flip:y;z-index:251657216;visibility:visible" from="-29.75pt,23.2pt" to="47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" strokecolor="#8cb335" strokeweight="1.5pt"/>
        </w:pict>
      </w:r>
      <w:r>
        <w:tab/>
      </w:r>
    </w:p>
    <w:p w:rsidR="00B361AC" w:rsidRDefault="00B361AC" w:rsidP="0044262D">
      <w:pPr>
        <w:ind w:right="-469"/>
      </w:pPr>
      <w:r>
        <w:rPr>
          <w:noProof/>
        </w:rPr>
        <w:pict>
          <v:shape id="Szövegdoboz 2" o:spid="_x0000_s1031" type="#_x0000_t202" style="position:absolute;margin-left:-46.9pt;margin-top:8.1pt;width:550.9pt;height:594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" stroked="f">
            <v:textbox style="mso-next-textbox:#Szövegdoboz 2">
              <w:txbxContent>
                <w:p w:rsidR="00B361AC" w:rsidRPr="00562E50" w:rsidRDefault="00B361AC" w:rsidP="00562E50">
                  <w:pPr>
                    <w:jc w:val="center"/>
                    <w:rPr>
                      <w:rFonts w:ascii="Sentinel Book" w:hAnsi="Sentinel Book" w:cs="Arial"/>
                      <w:b/>
                      <w:sz w:val="32"/>
                      <w:szCs w:val="32"/>
                    </w:rPr>
                  </w:pPr>
                  <w:r w:rsidRPr="004604E9">
                    <w:rPr>
                      <w:rFonts w:ascii="Sentinel Book" w:hAnsi="Sentinel Book" w:cs="Arial"/>
                      <w:b/>
                      <w:sz w:val="32"/>
                      <w:szCs w:val="32"/>
                    </w:rPr>
                    <w:t>Pályázati felhívás</w:t>
                  </w:r>
                </w:p>
                <w:p w:rsidR="00B361AC" w:rsidRDefault="00B361AC" w:rsidP="00F577F2">
                  <w:pPr>
                    <w:jc w:val="both"/>
                    <w:rPr>
                      <w:rFonts w:ascii="Sentinel Book" w:hAnsi="Sentinel Book" w:cs="Sentinel Book"/>
                    </w:rPr>
                  </w:pPr>
                  <w:r w:rsidRPr="004604E9">
                    <w:rPr>
                      <w:rFonts w:ascii="Sentinel Book" w:hAnsi="Sentinel Book" w:cs="Arial"/>
                    </w:rPr>
                    <w:t>A Budapest Főváros Kormányhivatala Igazságügyi Szolgálat, a Budapesti Rendőr-főkapitányság és a Budapest Főváros VIII. kerület Józsefvárosi Önkorm</w:t>
                  </w:r>
                  <w:r>
                    <w:rPr>
                      <w:rFonts w:ascii="Sentinel Book" w:hAnsi="Sentinel Book" w:cs="Arial"/>
                    </w:rPr>
                    <w:t>á</w:t>
                  </w:r>
                  <w:r w:rsidRPr="004604E9">
                    <w:rPr>
                      <w:rFonts w:ascii="Sentinel Book" w:hAnsi="Sentinel Book" w:cs="Arial"/>
                    </w:rPr>
                    <w:t xml:space="preserve">nyzat együttműködésében megvalósuló </w:t>
                  </w:r>
                  <w:r w:rsidRPr="00942186">
                    <w:rPr>
                      <w:rFonts w:ascii="Sentinel Book" w:hAnsi="Sentinel Book" w:cs="Arial"/>
                      <w:i/>
                    </w:rPr>
                    <w:t>TÁMOP -5.6.1-C-11/1-2011-0002 azonosító számú</w:t>
                  </w:r>
                  <w:r w:rsidRPr="004604E9">
                    <w:rPr>
                      <w:rFonts w:ascii="Sentinel Book" w:hAnsi="Sentinel Book" w:cs="Arial"/>
                    </w:rPr>
                    <w:t xml:space="preserve"> </w:t>
                  </w:r>
                  <w:r w:rsidRPr="00942186">
                    <w:rPr>
                      <w:rFonts w:ascii="Sentinel Book" w:hAnsi="Sentinel Book" w:cs="Arial"/>
                      <w:i/>
                    </w:rPr>
                    <w:t>„Bűnmegelőzés és áldozatsegítés Budapesten, józsefvárosi modellprogrammal”</w:t>
                  </w:r>
                  <w:r w:rsidRPr="004604E9">
                    <w:rPr>
                      <w:rFonts w:ascii="Sentinel Book" w:hAnsi="Sentinel Book" w:cs="Arial"/>
                    </w:rPr>
                    <w:t xml:space="preserve"> című projekt keretében a Budapes</w:t>
                  </w:r>
                  <w:r>
                    <w:rPr>
                      <w:rFonts w:ascii="Sentinel Book" w:hAnsi="Sentinel Book" w:cs="Arial"/>
                    </w:rPr>
                    <w:t>t Főváros Kormányhivatala Igazsá</w:t>
                  </w:r>
                  <w:r w:rsidRPr="004604E9">
                    <w:rPr>
                      <w:rFonts w:ascii="Sentinel Book" w:hAnsi="Sentinel Book" w:cs="Arial"/>
                    </w:rPr>
                    <w:t xml:space="preserve">gügyi Szolgálat </w:t>
                  </w:r>
                  <w:r w:rsidRPr="006F6BB6">
                    <w:rPr>
                      <w:rFonts w:ascii="Sentinel Book" w:hAnsi="Sentinel Book" w:cs="Arial"/>
                    </w:rPr>
                    <w:t>a nagy sikerrel való tekintettel ismét pályázatot</w:t>
                  </w:r>
                  <w:r w:rsidRPr="004604E9">
                    <w:rPr>
                      <w:rFonts w:ascii="Sentinel Book" w:hAnsi="Sentinel Book" w:cs="Arial"/>
                    </w:rPr>
                    <w:t xml:space="preserve"> hirdet projekt keretében szervezett </w:t>
                  </w:r>
                  <w:r w:rsidRPr="004604E9">
                    <w:rPr>
                      <w:rFonts w:ascii="Sentinel Book" w:hAnsi="Sentinel Book" w:cs="Arial"/>
                      <w:b/>
                    </w:rPr>
                    <w:t>mediációs képzésen történő részvételre</w:t>
                  </w:r>
                  <w:r w:rsidRPr="004604E9">
                    <w:rPr>
                      <w:rFonts w:ascii="Sentinel Book" w:hAnsi="Sentinel Book" w:cs="Sentinel Book"/>
                    </w:rPr>
                    <w:t>.</w:t>
                  </w:r>
                </w:p>
                <w:p w:rsidR="00B361AC" w:rsidRPr="00B53C1B" w:rsidRDefault="00B361AC" w:rsidP="000809E7">
                  <w:pPr>
                    <w:pStyle w:val="NormalWeb"/>
                    <w:ind w:left="567" w:right="6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C1B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 w:rsidRPr="00B53C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mediáció</w:t>
                  </w:r>
                  <w:r w:rsidRPr="00B53C1B">
                    <w:rPr>
                      <w:rFonts w:ascii="Arial" w:hAnsi="Arial" w:cs="Arial"/>
                      <w:sz w:val="20"/>
                      <w:szCs w:val="20"/>
                    </w:rPr>
                    <w:t xml:space="preserve"> (magyarul </w:t>
                  </w:r>
                  <w:r w:rsidRPr="00B53C1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közvetítés</w:t>
                  </w:r>
                  <w:r w:rsidRPr="00B53C1B">
                    <w:rPr>
                      <w:rFonts w:ascii="Arial" w:hAnsi="Arial" w:cs="Arial"/>
                      <w:sz w:val="20"/>
                      <w:szCs w:val="20"/>
                    </w:rPr>
                    <w:t xml:space="preserve">) egy </w:t>
                  </w:r>
                  <w:r w:rsidRPr="00DC534D">
                    <w:rPr>
                      <w:rFonts w:ascii="Arial" w:hAnsi="Arial" w:cs="Arial"/>
                      <w:sz w:val="20"/>
                      <w:szCs w:val="20"/>
                    </w:rPr>
                    <w:t xml:space="preserve">speciális </w:t>
                  </w:r>
                  <w:hyperlink r:id="rId8" w:tooltip="Konfliktus" w:history="1">
                    <w:r w:rsidRPr="00DC534D">
                      <w:rPr>
                        <w:rStyle w:val="Hyperlink"/>
                        <w:rFonts w:ascii="Arial" w:hAnsi="Arial" w:cs="Arial"/>
                        <w:color w:val="auto"/>
                        <w:sz w:val="20"/>
                        <w:szCs w:val="20"/>
                        <w:u w:val="none"/>
                      </w:rPr>
                      <w:t>konfliktuskezelési</w:t>
                    </w:r>
                  </w:hyperlink>
                  <w:r w:rsidRPr="00DC534D">
                    <w:rPr>
                      <w:rFonts w:ascii="Arial" w:hAnsi="Arial" w:cs="Arial"/>
                      <w:sz w:val="20"/>
                      <w:szCs w:val="20"/>
                    </w:rPr>
                    <w:t xml:space="preserve"> módszer</w:t>
                  </w:r>
                  <w:r w:rsidRPr="00B53C1B">
                    <w:rPr>
                      <w:rFonts w:ascii="Arial" w:hAnsi="Arial" w:cs="Arial"/>
                      <w:sz w:val="20"/>
                      <w:szCs w:val="20"/>
                    </w:rPr>
                    <w:t>, amelynek lényege, hogy a két fél vitájában mind a két fél közös beleegyezésével egy semleges harmadik fél (mediátor) jár közben.</w:t>
                  </w:r>
                </w:p>
                <w:p w:rsidR="00B361AC" w:rsidRPr="00B53C1B" w:rsidRDefault="00B361AC" w:rsidP="000809E7">
                  <w:pPr>
                    <w:pStyle w:val="NormalWeb"/>
                    <w:ind w:left="567" w:right="6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C1B">
                    <w:rPr>
                      <w:rFonts w:ascii="Arial" w:hAnsi="Arial" w:cs="Arial"/>
                      <w:sz w:val="20"/>
                      <w:szCs w:val="20"/>
                    </w:rPr>
                    <w:t>A mediáció olyan eljárás, mely alkalmas a vitás feleket hatékonyan segíteni a közöttük felmerült problémák megoldásában, ennek eredményeként a felek közötti kapcsolatok rendezésében, gyakran a felek közötti együttműködés helyreállításában, megújításában. A folyamatban a felek közös felkérésére a független, pártatlan személy, a mediátor vesz részt, aki e felkérés alapján úgy irányítja az egyeztetés folyamatát, hogy a felek képesek legyenek a problémák megoldására. Varázslat ez? Nem. Ma már az élet számos területén, természetes módon, nagy hatékonysággal alkalmazzák a mediáció eljárását, technikáját. A magyar jogi szabályozás leggyakrabban a „közvetítői eljárás” kifejezést használja a mediáció megfelelőjeként.</w:t>
                  </w:r>
                </w:p>
                <w:p w:rsidR="00B361AC" w:rsidRDefault="00B361AC" w:rsidP="000809E7">
                  <w:pPr>
                    <w:pStyle w:val="NormalWeb"/>
                    <w:ind w:left="567" w:right="6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C1B">
                    <w:rPr>
                      <w:rFonts w:ascii="Arial" w:hAnsi="Arial" w:cs="Arial"/>
                      <w:sz w:val="20"/>
                      <w:szCs w:val="20"/>
                    </w:rPr>
                    <w:t>Mi a lényege a mediáció technikájának? A feleket olyan felkészült, képzett szakember segíti a vitájuk feloldásában, aki a viták alternatív – érdekeken alapuló – megoldásához ért. Nem a jogvita bíróságon kívüli lefolytatásáról van szó, s nem is a felek lelki befolyásolásáról. Az alternatív vitarendezés – melynek egyik formája a mediáció, a döntőbíráskodás (arbitráció), a békéltetés (consiliation), a facilitálás, moderálás, stb. mellett – mára önálló szakmává fejlődött a világ valamennyi fejlett országában. A gyakorlati tudás mellett mára kialakult ezen eljárások elméleti bázisa, képzése, s önálló tudományos diszciplínája is, mely kapcsolódik a társadalomtudományokhoz, jogtudományhoz, közgazdaságtanhoz, pszichológiához, pedagógiához, de ezek egyike sem foglalja magába e területet.</w:t>
                  </w:r>
                </w:p>
                <w:p w:rsidR="00B361AC" w:rsidRPr="00B53C1B" w:rsidRDefault="00B361AC" w:rsidP="000809E7">
                  <w:pPr>
                    <w:pStyle w:val="NormalWeb"/>
                    <w:ind w:left="567" w:right="6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C1B">
                    <w:rPr>
                      <w:rFonts w:ascii="Arial" w:hAnsi="Arial" w:cs="Arial"/>
                      <w:sz w:val="20"/>
                      <w:szCs w:val="20"/>
                    </w:rPr>
                    <w:t>A jogok érvényesülésének egyre inkább tekintik feltételének, hogy rendelkezésre álljanak a viták alternatív rendezésének módjai, intézményei, melyek alkalmasak a jogviták megelőzésére, helyettesítésére. Ezt tapasztaljuk a nemzetközi – különösen az Európai Unió- kezdeményezéseiben, ajánlásaiban, s ma már a hazai jogi szabályozásban is, ahol közel húsz jogszabály szabályozza az alternatív vitarendezés valamilyen formáját. A szakemberek nagy sikerrel működnek közre a gazdaság, a szervezetek, a családi és gyermekekhez köthető viták rendezésében is, melyek közös jellemzője gyakran, hogy a felek érdekeik érvényesítésekor nem feltételezik, hogy vitapartnerük szabályt (normát, jogot) sértene, de érdekeik érvényesítése ütközésbe kerül. Az ilyen vitákat szokás az előzőektől (jogviták) megkülönböztetve érdekvitáknak tekinteni.</w:t>
                  </w:r>
                </w:p>
                <w:p w:rsidR="00B361AC" w:rsidRPr="004A18A3" w:rsidRDefault="00B361AC" w:rsidP="003643D6">
                  <w:pPr>
                    <w:pStyle w:val="NormalWeb"/>
                    <w:ind w:left="709" w:right="66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361AC" w:rsidRPr="00B53C1B" w:rsidRDefault="00B361AC" w:rsidP="003643D6">
                  <w:pPr>
                    <w:pStyle w:val="NormalWeb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B361AC" w:rsidRDefault="00B361AC" w:rsidP="002D4719">
                  <w:pPr>
                    <w:tabs>
                      <w:tab w:val="left" w:pos="0"/>
                      <w:tab w:val="center" w:pos="1800"/>
                    </w:tabs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</w:p>
                <w:p w:rsidR="00B361AC" w:rsidRPr="00942186" w:rsidRDefault="00B361AC" w:rsidP="00AB2457">
                  <w:pPr>
                    <w:tabs>
                      <w:tab w:val="left" w:pos="0"/>
                      <w:tab w:val="center" w:pos="1800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B361AC" w:rsidRPr="00942186" w:rsidRDefault="00B361AC" w:rsidP="000C70F9">
                  <w:pPr>
                    <w:tabs>
                      <w:tab w:val="center" w:pos="1800"/>
                    </w:tabs>
                    <w:rPr>
                      <w:rFonts w:ascii="Sentinel Book" w:hAnsi="Sentinel Book" w:cs="Sentinel Book"/>
                    </w:rPr>
                  </w:pPr>
                  <w:r w:rsidRPr="00942186">
                    <w:rPr>
                      <w:rFonts w:ascii="Sentinel Book" w:hAnsi="Sentinel Book" w:cs="Sentinel Book"/>
                    </w:rPr>
                    <w:t xml:space="preserve">                     </w:t>
                  </w:r>
                </w:p>
              </w:txbxContent>
            </v:textbox>
          </v:shape>
        </w:pict>
      </w:r>
    </w:p>
    <w:p w:rsidR="00B361AC" w:rsidRPr="009F7C2F" w:rsidRDefault="00B361AC" w:rsidP="00F577F2">
      <w:pPr>
        <w:ind w:right="-469"/>
      </w:pPr>
    </w:p>
    <w:p w:rsidR="00B361AC" w:rsidRPr="009F7C2F" w:rsidRDefault="00B361AC" w:rsidP="009F7C2F"/>
    <w:p w:rsidR="00B361AC" w:rsidRPr="009F7C2F" w:rsidRDefault="00B361AC" w:rsidP="009F7C2F"/>
    <w:p w:rsidR="00B361AC" w:rsidRPr="009F7C2F" w:rsidRDefault="00B361AC" w:rsidP="009F7C2F"/>
    <w:p w:rsidR="00B361AC" w:rsidRPr="009F7C2F" w:rsidRDefault="00B361AC" w:rsidP="009F7C2F"/>
    <w:p w:rsidR="00B361AC" w:rsidRPr="009F7C2F" w:rsidRDefault="00B361AC" w:rsidP="009F7C2F"/>
    <w:p w:rsidR="00B361AC" w:rsidRDefault="00B361AC" w:rsidP="009F7C2F">
      <w:pPr>
        <w:tabs>
          <w:tab w:val="left" w:pos="7830"/>
        </w:tabs>
      </w:pPr>
      <w:r>
        <w:br/>
      </w:r>
      <w:r>
        <w:br/>
      </w: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  <w:r>
        <w:rPr>
          <w:noProof/>
        </w:rPr>
        <w:pict>
          <v:shape id="_x0000_s1032" type="#_x0000_t202" style="position:absolute;margin-left:-36pt;margin-top:183.95pt;width:261pt;height:90pt;z-index:251653120" stroked="f">
            <v:textbox style="mso-next-textbox:#_x0000_s1032">
              <w:txbxContent>
                <w:p w:rsidR="00B361AC" w:rsidRPr="00406F45" w:rsidRDefault="00B361AC" w:rsidP="00406F45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br w:type="page"/>
      </w:r>
    </w:p>
    <w:p w:rsidR="00B361AC" w:rsidRDefault="00B361AC" w:rsidP="009F7C2F">
      <w:pPr>
        <w:tabs>
          <w:tab w:val="left" w:pos="7830"/>
        </w:tabs>
      </w:pPr>
      <w:r>
        <w:rPr>
          <w:noProof/>
        </w:rPr>
        <w:pict>
          <v:shape id="_x0000_s1033" type="#_x0000_t202" style="position:absolute;margin-left:-14.25pt;margin-top:18.15pt;width:481.95pt;height:106.5pt;z-index:251661312" strokecolor="white">
            <v:textbox style="mso-next-textbox:#_x0000_s1033">
              <w:txbxContent>
                <w:p w:rsidR="00B361AC" w:rsidRPr="00B53C1B" w:rsidRDefault="00B361AC" w:rsidP="00562E50">
                  <w:pPr>
                    <w:pStyle w:val="NormalWeb"/>
                    <w:tabs>
                      <w:tab w:val="left" w:pos="9495"/>
                    </w:tabs>
                    <w:ind w:right="-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C1B">
                    <w:rPr>
                      <w:rFonts w:ascii="Arial" w:hAnsi="Arial" w:cs="Arial"/>
                      <w:sz w:val="20"/>
                      <w:szCs w:val="20"/>
                    </w:rPr>
                    <w:t>A mediátor a problémamegoldó folyamat keretében segít tisztázni a konfliktus természetét, segít olyan megoldást találni, amely mind a két fél számára kielégítő.</w:t>
                  </w:r>
                </w:p>
                <w:p w:rsidR="00B361AC" w:rsidRDefault="00B361AC" w:rsidP="00562E50">
                  <w:pPr>
                    <w:pStyle w:val="NormalWeb"/>
                    <w:tabs>
                      <w:tab w:val="left" w:pos="9495"/>
                    </w:tabs>
                    <w:ind w:right="-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53C1B">
                    <w:rPr>
                      <w:rFonts w:ascii="Arial" w:hAnsi="Arial" w:cs="Arial"/>
                      <w:sz w:val="20"/>
                      <w:szCs w:val="20"/>
                    </w:rPr>
                    <w:t>A mediáció nem feltétlenül jelent jogilag kötelező eljárási rendet, illetve jogszabályban meghatározott speciális formát. A mediátor nem döntőbíró, sokkal inkább vitavezetőként lép fel, hiszen a mediáció során a hangsúly a felek közötti egyezkedésen van. Ez a leginkább előnyős vitarendezési technika az üzleti-, kereskedelmi- és a pénzügyi világban, ahol különös jelentősége van a kiépített kapcsolatrendszer fenntartásának, a jó hírnévnek, a gyors döntéshozatalnak.</w:t>
                  </w:r>
                </w:p>
                <w:p w:rsidR="00B361AC" w:rsidRPr="00B53C1B" w:rsidRDefault="00B361AC" w:rsidP="00562E50">
                  <w:pPr>
                    <w:pStyle w:val="NormalWeb"/>
                    <w:tabs>
                      <w:tab w:val="left" w:pos="9495"/>
                    </w:tabs>
                    <w:ind w:right="-3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361AC" w:rsidRDefault="00B361AC" w:rsidP="00CF2FF8">
                  <w:pPr>
                    <w:jc w:val="both"/>
                    <w:rPr>
                      <w:rFonts w:ascii="Sentinel Book" w:hAnsi="Sentinel Book" w:cs="Sentinel Book"/>
                      <w:b/>
                    </w:rPr>
                  </w:pPr>
                </w:p>
                <w:p w:rsidR="00B361AC" w:rsidRDefault="00B361AC"/>
              </w:txbxContent>
            </v:textbox>
          </v:shape>
        </w:pict>
      </w: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  <w:r>
        <w:rPr>
          <w:noProof/>
        </w:rPr>
        <w:pict>
          <v:shape id="_x0000_s1034" type="#_x0000_t202" style="position:absolute;margin-left:-59.65pt;margin-top:7.2pt;width:567.25pt;height:412.5pt;z-index:251662336" stroked="f">
            <v:textbox style="mso-next-textbox:#_x0000_s1034">
              <w:txbxContent>
                <w:p w:rsidR="00B361AC" w:rsidRDefault="00B361AC" w:rsidP="00DC534D">
                  <w:pPr>
                    <w:tabs>
                      <w:tab w:val="left" w:pos="10915"/>
                    </w:tabs>
                    <w:ind w:left="284" w:right="140"/>
                    <w:rPr>
                      <w:rFonts w:ascii="Sentinel Book" w:hAnsi="Sentinel Book" w:cs="Sentinel Book"/>
                    </w:rPr>
                  </w:pPr>
                  <w:r w:rsidRPr="00B63F13">
                    <w:rPr>
                      <w:rFonts w:ascii="Sentinel Book" w:hAnsi="Sentinel Book" w:cs="Sentinel Book"/>
                      <w:b/>
                    </w:rPr>
                    <w:t>A</w:t>
                  </w:r>
                  <w:r>
                    <w:rPr>
                      <w:rFonts w:ascii="Sentinel Book" w:hAnsi="Sentinel Book" w:cs="Sentinel Book"/>
                    </w:rPr>
                    <w:t xml:space="preserve"> </w:t>
                  </w:r>
                  <w:r w:rsidRPr="00942186">
                    <w:rPr>
                      <w:rFonts w:ascii="Sentinel Book" w:hAnsi="Sentinel Book" w:cs="Sentinel Book"/>
                      <w:b/>
                    </w:rPr>
                    <w:t>képzés célja</w:t>
                  </w:r>
                  <w:r>
                    <w:rPr>
                      <w:rFonts w:ascii="Sentinel Book" w:hAnsi="Sentinel Book" w:cs="Sentinel Book"/>
                    </w:rPr>
                    <w:t>, a mediáció alapelveinek, technikáinak megismertetésével olyan hatékony konfliktuskezelési módszer  elsajátításának  biztosítása, melynek  gyakorlati  előnyeit  hosszú távon  tudják   hasznosítani napi munkájuk során a rendőrségnél, az önkormányzatnál és az áldozatokkal kapcsolatba kerülő szakterületeken (pedagógus, polgárőr, társasházi közös képviselő) dolgozó szakemberek.</w:t>
                  </w:r>
                  <w:r>
                    <w:rPr>
                      <w:rFonts w:ascii="Sentinel Book" w:hAnsi="Sentinel Book" w:cs="Sentinel Book"/>
                    </w:rPr>
                    <w:br/>
                  </w:r>
                </w:p>
                <w:p w:rsidR="00B361AC" w:rsidRPr="006F6BB6" w:rsidRDefault="00B361AC" w:rsidP="004B42FF">
                  <w:pPr>
                    <w:tabs>
                      <w:tab w:val="left" w:pos="10915"/>
                    </w:tabs>
                    <w:ind w:left="284" w:right="140"/>
                    <w:jc w:val="both"/>
                    <w:rPr>
                      <w:rFonts w:ascii="Sentinel Book" w:hAnsi="Sentinel Book" w:cs="Sentinel Book"/>
                    </w:rPr>
                  </w:pPr>
                  <w:r w:rsidRPr="00475778">
                    <w:rPr>
                      <w:rFonts w:ascii="Sentinel Book" w:hAnsi="Sentinel Book" w:cs="Sentinel Book"/>
                      <w:b/>
                    </w:rPr>
                    <w:t>A mediációs képzés</w:t>
                  </w:r>
                  <w:r>
                    <w:rPr>
                      <w:rFonts w:ascii="Sentinel Book" w:hAnsi="Sentinel Book" w:cs="Sentinel Book"/>
                    </w:rPr>
                    <w:t xml:space="preserve"> 2x3 nap (csütörtök, péntek, szombat), valamint 1x1 nap (péntek) ütemezésű </w:t>
                  </w:r>
                  <w:r w:rsidRPr="00475778">
                    <w:rPr>
                      <w:rFonts w:ascii="Sentinel Book" w:hAnsi="Sentinel Book" w:cs="Sentinel Book"/>
                      <w:b/>
                    </w:rPr>
                    <w:t>tréning</w:t>
                  </w:r>
                  <w:r>
                    <w:rPr>
                      <w:rFonts w:ascii="Sentinel Book" w:hAnsi="Sentinel Book" w:cs="Sentinel Book"/>
                      <w:b/>
                    </w:rPr>
                    <w:t>ek</w:t>
                  </w:r>
                  <w:r w:rsidRPr="00475778">
                    <w:rPr>
                      <w:rFonts w:ascii="Sentinel Book" w:hAnsi="Sentinel Book" w:cs="Sentinel Book"/>
                      <w:b/>
                    </w:rPr>
                    <w:t xml:space="preserve"> formájában kerül megtartásra</w:t>
                  </w:r>
                  <w:r>
                    <w:rPr>
                      <w:rFonts w:ascii="Sentinel Book" w:hAnsi="Sentinel Book" w:cs="Sentinel Book"/>
                    </w:rPr>
                    <w:t xml:space="preserve"> 2014. </w:t>
                  </w:r>
                  <w:r w:rsidRPr="006F6BB6">
                    <w:rPr>
                      <w:rFonts w:ascii="Sentinel Book" w:hAnsi="Sentinel Book" w:cs="Sentinel Book"/>
                    </w:rPr>
                    <w:t>március 2</w:t>
                  </w:r>
                  <w:r>
                    <w:rPr>
                      <w:rFonts w:ascii="Sentinel Book" w:hAnsi="Sentinel Book" w:cs="Sentinel Book"/>
                    </w:rPr>
                    <w:t>7</w:t>
                  </w:r>
                  <w:r w:rsidRPr="006F6BB6">
                    <w:rPr>
                      <w:rFonts w:ascii="Sentinel Book" w:hAnsi="Sentinel Book" w:cs="Sentinel Book"/>
                    </w:rPr>
                    <w:t>-i, illetve 2014. április 3-i kezdettel</w:t>
                  </w:r>
                  <w:r>
                    <w:rPr>
                      <w:rFonts w:ascii="Sentinel Book" w:hAnsi="Sentinel Book" w:cs="Sentinel Book"/>
                    </w:rPr>
                    <w:t>.</w:t>
                  </w:r>
                  <w:r w:rsidRPr="006F6BB6">
                    <w:rPr>
                      <w:rFonts w:ascii="Sentinel Book" w:hAnsi="Sentinel Book" w:cs="Sentinel Book"/>
                    </w:rPr>
                    <w:t xml:space="preserve"> A két 15 fős csoport képzése várhatóan 2014. május 9., illetve 2014. május 16. napjain fejeződik be.</w:t>
                  </w:r>
                </w:p>
                <w:p w:rsidR="00B361AC" w:rsidRPr="00DC534D" w:rsidRDefault="00B361AC" w:rsidP="004B42FF">
                  <w:pPr>
                    <w:tabs>
                      <w:tab w:val="left" w:pos="10915"/>
                    </w:tabs>
                    <w:ind w:left="284" w:right="140"/>
                    <w:jc w:val="both"/>
                    <w:rPr>
                      <w:rFonts w:ascii="Sentinel Book" w:hAnsi="Sentinel Book" w:cs="Sentinel Book"/>
                    </w:rPr>
                  </w:pPr>
                  <w:r w:rsidRPr="006F6BB6">
                    <w:rPr>
                      <w:rFonts w:ascii="Sentinel Book" w:hAnsi="Sentinel Book" w:cs="Sentinel Book"/>
                    </w:rPr>
                    <w:t>A képzése</w:t>
                  </w:r>
                  <w:r>
                    <w:rPr>
                      <w:rFonts w:ascii="Sentinel Book" w:hAnsi="Sentinel Book" w:cs="Sentinel Book"/>
                    </w:rPr>
                    <w:t>ke</w:t>
                  </w:r>
                  <w:r w:rsidRPr="006F6BB6">
                    <w:rPr>
                      <w:rFonts w:ascii="Sentinel Book" w:hAnsi="Sentinel Book" w:cs="Sentinel Book"/>
                    </w:rPr>
                    <w:t>n 30 szakember felkészítésére kerülhet sor.</w:t>
                  </w:r>
                  <w:r>
                    <w:rPr>
                      <w:rFonts w:ascii="Sentinel Book" w:hAnsi="Sentinel Book" w:cs="Sentinel Book"/>
                      <w:b/>
                    </w:rPr>
                    <w:t xml:space="preserve"> </w:t>
                  </w:r>
                  <w:r>
                    <w:rPr>
                      <w:rFonts w:ascii="Sentinel Book" w:hAnsi="Sentinel Book" w:cs="Sentinel Book"/>
                    </w:rPr>
                    <w:t>A részvételre nyilvános pályázat útján lehet jelentkezni, amely elbírálásánál fontos szempont, hogy a jelentkező napi munkájában hogyan fogja tudni hasznosítani a megszerzett ismereteket.</w:t>
                  </w:r>
                </w:p>
                <w:p w:rsidR="00B361AC" w:rsidRDefault="00B361AC" w:rsidP="004B42FF">
                  <w:pPr>
                    <w:tabs>
                      <w:tab w:val="left" w:pos="10915"/>
                    </w:tabs>
                    <w:ind w:left="284" w:right="14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Budapest, 2014</w:t>
                  </w:r>
                  <w:r w:rsidRPr="00942186">
                    <w:rPr>
                      <w:rFonts w:ascii="Arial" w:hAnsi="Arial" w:cs="Arial"/>
                    </w:rPr>
                    <w:t xml:space="preserve">. </w:t>
                  </w:r>
                  <w:r w:rsidRPr="006F6BB6">
                    <w:rPr>
                      <w:rFonts w:ascii="Arial" w:hAnsi="Arial" w:cs="Arial"/>
                    </w:rPr>
                    <w:t>január 23.</w:t>
                  </w:r>
                </w:p>
                <w:p w:rsidR="00B361AC" w:rsidRDefault="00B361AC" w:rsidP="004B42FF">
                  <w:pPr>
                    <w:tabs>
                      <w:tab w:val="left" w:pos="10915"/>
                    </w:tabs>
                    <w:ind w:left="284" w:right="140"/>
                    <w:rPr>
                      <w:rFonts w:ascii="Arial" w:hAnsi="Arial" w:cs="Arial"/>
                    </w:rPr>
                  </w:pPr>
                </w:p>
                <w:p w:rsidR="00B361AC" w:rsidRDefault="00B361AC" w:rsidP="00562E50">
                  <w:pPr>
                    <w:tabs>
                      <w:tab w:val="left" w:pos="0"/>
                      <w:tab w:val="center" w:pos="1800"/>
                    </w:tabs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942186">
                    <w:rPr>
                      <w:rFonts w:ascii="Arial" w:hAnsi="Arial" w:cs="Arial"/>
                    </w:rPr>
                    <w:t>Dr. Pálvölgyi Ákos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  <w:r w:rsidRPr="00942186">
                    <w:rPr>
                      <w:rFonts w:ascii="Arial" w:hAnsi="Arial" w:cs="Arial"/>
                    </w:rPr>
                    <w:t xml:space="preserve">                                                        Dr. Vojnovics Ibolya</w:t>
                  </w:r>
                </w:p>
                <w:p w:rsidR="00B361AC" w:rsidRDefault="00B361AC" w:rsidP="00562E50">
                  <w:pPr>
                    <w:tabs>
                      <w:tab w:val="left" w:pos="0"/>
                      <w:tab w:val="center" w:pos="1800"/>
                    </w:tabs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szakigazgatási szerv vezető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osztályvezető</w:t>
                  </w:r>
                </w:p>
                <w:p w:rsidR="00B361AC" w:rsidRDefault="00B361AC" w:rsidP="00562E50">
                  <w:pPr>
                    <w:tabs>
                      <w:tab w:val="left" w:pos="0"/>
                      <w:tab w:val="center" w:pos="1800"/>
                    </w:tabs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BFKH Igazságügyi Szolgálat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        BFKH Igazságügyi Szolgálat </w:t>
                  </w:r>
                </w:p>
                <w:p w:rsidR="00B361AC" w:rsidRDefault="00B361AC" w:rsidP="00562E50">
                  <w:pPr>
                    <w:tabs>
                      <w:tab w:val="left" w:pos="0"/>
                      <w:tab w:val="center" w:pos="1800"/>
                    </w:tabs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projekt jogi és kommunikációs vezető</w:t>
                  </w:r>
                  <w:r>
                    <w:rPr>
                      <w:rFonts w:ascii="Arial" w:hAnsi="Arial" w:cs="Arial"/>
                    </w:rPr>
                    <w:tab/>
                    <w:t xml:space="preserve">                                  Áldozatsegítő Osztály</w:t>
                  </w:r>
                </w:p>
                <w:p w:rsidR="00B361AC" w:rsidRDefault="00B361AC" w:rsidP="00562E50">
                  <w:r>
                    <w:rPr>
                      <w:rFonts w:ascii="Arial" w:hAnsi="Arial" w:cs="Arial"/>
                    </w:rPr>
                    <w:t xml:space="preserve">                            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  projekt szakmai vezető</w:t>
                  </w:r>
                  <w:r w:rsidRPr="00942186">
                    <w:rPr>
                      <w:rFonts w:ascii="Arial" w:hAnsi="Arial" w:cs="Arial"/>
                    </w:rPr>
                    <w:br/>
                  </w:r>
                </w:p>
                <w:p w:rsidR="00B361AC" w:rsidRPr="00EC0ADB" w:rsidRDefault="00B361AC" w:rsidP="00012A87">
                  <w:pPr>
                    <w:jc w:val="both"/>
                    <w:rPr>
                      <w:rFonts w:ascii="Sentinel Book" w:hAnsi="Sentinel Book" w:cs="Sentinel Book"/>
                    </w:rPr>
                  </w:pPr>
                </w:p>
                <w:p w:rsidR="00B361AC" w:rsidRDefault="00B361AC">
                  <w:r>
                    <w:rPr>
                      <w:noProof/>
                    </w:rPr>
                    <w:pict>
                      <v:shape id="Kép 1" o:spid="_x0000_i1026" type="#_x0000_t75" style="width:270.75pt;height:52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  <w:r>
        <w:rPr>
          <w:noProof/>
        </w:rPr>
        <w:pict>
          <v:shape id="_x0000_s1035" type="#_x0000_t202" style="position:absolute;margin-left:253.1pt;margin-top:7.2pt;width:258.75pt;height:87.75pt;z-index:251663360" strokecolor="white">
            <v:textbox>
              <w:txbxContent>
                <w:p w:rsidR="00B361AC" w:rsidRDefault="00B361AC">
                  <w:r>
                    <w:rPr>
                      <w:noProof/>
                    </w:rPr>
                    <w:pict>
                      <v:shape id="_x0000_i1028" type="#_x0000_t75" alt="Új kép" style="width:217.5pt;height:69.75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B361AC" w:rsidRDefault="00B361AC" w:rsidP="009F7C2F">
      <w:pPr>
        <w:tabs>
          <w:tab w:val="left" w:pos="7830"/>
        </w:tabs>
      </w:pPr>
    </w:p>
    <w:p w:rsidR="00B361AC" w:rsidRDefault="00B361AC" w:rsidP="009F7C2F">
      <w:pPr>
        <w:tabs>
          <w:tab w:val="left" w:pos="7830"/>
        </w:tabs>
      </w:pPr>
    </w:p>
    <w:p w:rsidR="00B361AC" w:rsidRDefault="00B361AC">
      <w:pPr>
        <w:spacing w:after="0" w:line="240" w:lineRule="auto"/>
      </w:pPr>
      <w:r>
        <w:br w:type="page"/>
      </w:r>
    </w:p>
    <w:p w:rsidR="00B361AC" w:rsidRDefault="00B361AC" w:rsidP="009F7C2F">
      <w:pPr>
        <w:tabs>
          <w:tab w:val="left" w:pos="7830"/>
        </w:tabs>
      </w:pPr>
      <w:r>
        <w:rPr>
          <w:noProof/>
        </w:rPr>
        <w:pict>
          <v:shape id="_x0000_s1036" type="#_x0000_t202" style="position:absolute;margin-left:-48.4pt;margin-top:18.15pt;width:555.75pt;height:667.5pt;z-index:251659264" strokecolor="white">
            <v:textbox style="mso-next-textbox:#_x0000_s1036">
              <w:txbxContent>
                <w:p w:rsidR="00B361AC" w:rsidRDefault="00B361AC" w:rsidP="00406F45"/>
                <w:p w:rsidR="00B361AC" w:rsidRDefault="00B361AC" w:rsidP="00406F45"/>
              </w:txbxContent>
            </v:textbox>
          </v:shape>
        </w:pict>
      </w:r>
    </w:p>
    <w:p w:rsidR="00B361AC" w:rsidRPr="009F7C2F" w:rsidRDefault="00B361AC" w:rsidP="009F7C2F">
      <w:pPr>
        <w:tabs>
          <w:tab w:val="left" w:pos="7830"/>
        </w:tabs>
      </w:pPr>
      <w:r>
        <w:rPr>
          <w:noProof/>
        </w:rPr>
        <w:pict>
          <v:shape id="_x0000_s1037" type="#_x0000_t202" style="position:absolute;margin-left:244.1pt;margin-top:558.2pt;width:250.7pt;height:92.7pt;z-index:251660288;mso-wrap-style:none" strokecolor="white">
            <v:textbox style="mso-next-textbox:#_x0000_s1037;mso-fit-shape-to-text:t">
              <w:txbxContent>
                <w:p w:rsidR="00B361AC" w:rsidRDefault="00B361AC"/>
              </w:txbxContent>
            </v:textbox>
          </v:shape>
        </w:pict>
      </w:r>
      <w:r>
        <w:br/>
      </w:r>
    </w:p>
    <w:sectPr w:rsidR="00B361AC" w:rsidRPr="009F7C2F" w:rsidSect="00A85F4E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AC" w:rsidRDefault="00B361AC" w:rsidP="00381082">
      <w:pPr>
        <w:spacing w:after="0" w:line="240" w:lineRule="auto"/>
      </w:pPr>
      <w:r>
        <w:separator/>
      </w:r>
    </w:p>
  </w:endnote>
  <w:endnote w:type="continuationSeparator" w:id="0">
    <w:p w:rsidR="00B361AC" w:rsidRDefault="00B361AC" w:rsidP="0038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INPro-Medium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INPro-Medium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Sentinel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AC" w:rsidRDefault="00B361AC" w:rsidP="00381082">
      <w:pPr>
        <w:spacing w:after="0" w:line="240" w:lineRule="auto"/>
      </w:pPr>
      <w:r>
        <w:separator/>
      </w:r>
    </w:p>
  </w:footnote>
  <w:footnote w:type="continuationSeparator" w:id="0">
    <w:p w:rsidR="00B361AC" w:rsidRDefault="00B361AC" w:rsidP="00381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1E6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2CE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6AB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B070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A6E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B00B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8E49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AF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0A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F285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AE"/>
    <w:rsid w:val="00006E60"/>
    <w:rsid w:val="00012A87"/>
    <w:rsid w:val="00014751"/>
    <w:rsid w:val="0004208F"/>
    <w:rsid w:val="000424B3"/>
    <w:rsid w:val="00045E7D"/>
    <w:rsid w:val="0004797A"/>
    <w:rsid w:val="0005463E"/>
    <w:rsid w:val="000662A5"/>
    <w:rsid w:val="000809E7"/>
    <w:rsid w:val="00082E8A"/>
    <w:rsid w:val="000974C2"/>
    <w:rsid w:val="000C70F9"/>
    <w:rsid w:val="000D19DB"/>
    <w:rsid w:val="000E6D42"/>
    <w:rsid w:val="00144C16"/>
    <w:rsid w:val="001534B4"/>
    <w:rsid w:val="00154165"/>
    <w:rsid w:val="001A0461"/>
    <w:rsid w:val="001A3C40"/>
    <w:rsid w:val="001B2F5D"/>
    <w:rsid w:val="001B3F35"/>
    <w:rsid w:val="001C11D0"/>
    <w:rsid w:val="001C524D"/>
    <w:rsid w:val="001D0A92"/>
    <w:rsid w:val="001D2F64"/>
    <w:rsid w:val="001E385D"/>
    <w:rsid w:val="002221D5"/>
    <w:rsid w:val="00223D4E"/>
    <w:rsid w:val="00230ED4"/>
    <w:rsid w:val="0025659F"/>
    <w:rsid w:val="00294B9D"/>
    <w:rsid w:val="00297CAD"/>
    <w:rsid w:val="002A3063"/>
    <w:rsid w:val="002B233D"/>
    <w:rsid w:val="002C340A"/>
    <w:rsid w:val="002D4719"/>
    <w:rsid w:val="00301B5B"/>
    <w:rsid w:val="003148BC"/>
    <w:rsid w:val="0033327C"/>
    <w:rsid w:val="00335B1D"/>
    <w:rsid w:val="003453CC"/>
    <w:rsid w:val="003506E5"/>
    <w:rsid w:val="00351992"/>
    <w:rsid w:val="003643D6"/>
    <w:rsid w:val="00381082"/>
    <w:rsid w:val="003A68DF"/>
    <w:rsid w:val="003C7ED4"/>
    <w:rsid w:val="003D7186"/>
    <w:rsid w:val="003E7284"/>
    <w:rsid w:val="00406E35"/>
    <w:rsid w:val="00406F45"/>
    <w:rsid w:val="00417BD3"/>
    <w:rsid w:val="00426A82"/>
    <w:rsid w:val="0044262D"/>
    <w:rsid w:val="004604E9"/>
    <w:rsid w:val="004634BF"/>
    <w:rsid w:val="00475778"/>
    <w:rsid w:val="00495356"/>
    <w:rsid w:val="004A10BD"/>
    <w:rsid w:val="004A18A3"/>
    <w:rsid w:val="004B42FF"/>
    <w:rsid w:val="004E33DC"/>
    <w:rsid w:val="004E5761"/>
    <w:rsid w:val="004F470E"/>
    <w:rsid w:val="004F4DBA"/>
    <w:rsid w:val="005272AA"/>
    <w:rsid w:val="00545A5D"/>
    <w:rsid w:val="00550088"/>
    <w:rsid w:val="00562E50"/>
    <w:rsid w:val="00565E20"/>
    <w:rsid w:val="00597669"/>
    <w:rsid w:val="005A1857"/>
    <w:rsid w:val="005B5DDE"/>
    <w:rsid w:val="005D067B"/>
    <w:rsid w:val="005E269E"/>
    <w:rsid w:val="005E74AC"/>
    <w:rsid w:val="0060550D"/>
    <w:rsid w:val="00625B6D"/>
    <w:rsid w:val="00630E6E"/>
    <w:rsid w:val="00642615"/>
    <w:rsid w:val="006447AE"/>
    <w:rsid w:val="00656103"/>
    <w:rsid w:val="006613C5"/>
    <w:rsid w:val="0069159D"/>
    <w:rsid w:val="006A585A"/>
    <w:rsid w:val="006B6144"/>
    <w:rsid w:val="006C0E0E"/>
    <w:rsid w:val="006C5607"/>
    <w:rsid w:val="006E79F5"/>
    <w:rsid w:val="006F6BB6"/>
    <w:rsid w:val="00707516"/>
    <w:rsid w:val="00737D4E"/>
    <w:rsid w:val="007438DE"/>
    <w:rsid w:val="00770CF8"/>
    <w:rsid w:val="00773722"/>
    <w:rsid w:val="0078654A"/>
    <w:rsid w:val="00786F9E"/>
    <w:rsid w:val="00795357"/>
    <w:rsid w:val="00795CD8"/>
    <w:rsid w:val="007B0181"/>
    <w:rsid w:val="007E58B2"/>
    <w:rsid w:val="007F40D7"/>
    <w:rsid w:val="00803135"/>
    <w:rsid w:val="0086083E"/>
    <w:rsid w:val="00867C1D"/>
    <w:rsid w:val="00867DA1"/>
    <w:rsid w:val="00867DDC"/>
    <w:rsid w:val="008705DD"/>
    <w:rsid w:val="00885636"/>
    <w:rsid w:val="00942186"/>
    <w:rsid w:val="00963C01"/>
    <w:rsid w:val="00964198"/>
    <w:rsid w:val="00990B9E"/>
    <w:rsid w:val="009951E5"/>
    <w:rsid w:val="009A3AA7"/>
    <w:rsid w:val="009B0A70"/>
    <w:rsid w:val="009B0CD1"/>
    <w:rsid w:val="009B6DE3"/>
    <w:rsid w:val="009E4B65"/>
    <w:rsid w:val="009F7C2F"/>
    <w:rsid w:val="00A3302E"/>
    <w:rsid w:val="00A435EF"/>
    <w:rsid w:val="00A55424"/>
    <w:rsid w:val="00A70D4A"/>
    <w:rsid w:val="00A732A7"/>
    <w:rsid w:val="00A7785D"/>
    <w:rsid w:val="00A77A77"/>
    <w:rsid w:val="00A85F4E"/>
    <w:rsid w:val="00A93013"/>
    <w:rsid w:val="00AA3B17"/>
    <w:rsid w:val="00AB2457"/>
    <w:rsid w:val="00AE287C"/>
    <w:rsid w:val="00B361AC"/>
    <w:rsid w:val="00B45240"/>
    <w:rsid w:val="00B47314"/>
    <w:rsid w:val="00B53C1B"/>
    <w:rsid w:val="00B5677F"/>
    <w:rsid w:val="00B622E5"/>
    <w:rsid w:val="00B63F13"/>
    <w:rsid w:val="00B648D9"/>
    <w:rsid w:val="00B758BC"/>
    <w:rsid w:val="00B95C72"/>
    <w:rsid w:val="00BA6C4E"/>
    <w:rsid w:val="00BB7948"/>
    <w:rsid w:val="00BB7A07"/>
    <w:rsid w:val="00BD62EB"/>
    <w:rsid w:val="00BE6C1D"/>
    <w:rsid w:val="00BE7160"/>
    <w:rsid w:val="00C2149F"/>
    <w:rsid w:val="00C42D03"/>
    <w:rsid w:val="00C50F96"/>
    <w:rsid w:val="00C57950"/>
    <w:rsid w:val="00C74325"/>
    <w:rsid w:val="00C74E51"/>
    <w:rsid w:val="00CA1C20"/>
    <w:rsid w:val="00CB4F63"/>
    <w:rsid w:val="00CC2C59"/>
    <w:rsid w:val="00CE159D"/>
    <w:rsid w:val="00CE505B"/>
    <w:rsid w:val="00CF2FF8"/>
    <w:rsid w:val="00D40E5C"/>
    <w:rsid w:val="00D51573"/>
    <w:rsid w:val="00D91A03"/>
    <w:rsid w:val="00D93D0A"/>
    <w:rsid w:val="00D97BC8"/>
    <w:rsid w:val="00DC534D"/>
    <w:rsid w:val="00DE73D2"/>
    <w:rsid w:val="00E12344"/>
    <w:rsid w:val="00E50D26"/>
    <w:rsid w:val="00E6167D"/>
    <w:rsid w:val="00E71372"/>
    <w:rsid w:val="00E76093"/>
    <w:rsid w:val="00E90464"/>
    <w:rsid w:val="00E93931"/>
    <w:rsid w:val="00EB49DE"/>
    <w:rsid w:val="00EB7161"/>
    <w:rsid w:val="00EC0ADB"/>
    <w:rsid w:val="00EC3EF6"/>
    <w:rsid w:val="00EC47E7"/>
    <w:rsid w:val="00EC6ABB"/>
    <w:rsid w:val="00EE562A"/>
    <w:rsid w:val="00F118DB"/>
    <w:rsid w:val="00F129BA"/>
    <w:rsid w:val="00F22E82"/>
    <w:rsid w:val="00F34FB2"/>
    <w:rsid w:val="00F354E0"/>
    <w:rsid w:val="00F44914"/>
    <w:rsid w:val="00F47F41"/>
    <w:rsid w:val="00F50046"/>
    <w:rsid w:val="00F50CBA"/>
    <w:rsid w:val="00F577F2"/>
    <w:rsid w:val="00FA172F"/>
    <w:rsid w:val="00FB1747"/>
    <w:rsid w:val="00FC737B"/>
    <w:rsid w:val="00FD28F6"/>
    <w:rsid w:val="00FD5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8A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4262D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62D"/>
    <w:rPr>
      <w:rFonts w:ascii="Cambria" w:hAnsi="Cambria" w:cs="Times New Roman"/>
      <w:b/>
      <w:bCs/>
      <w:kern w:val="32"/>
      <w:sz w:val="32"/>
      <w:szCs w:val="32"/>
      <w:lang w:val="hu-HU" w:eastAsia="hu-HU" w:bidi="ar-SA"/>
    </w:rPr>
  </w:style>
  <w:style w:type="paragraph" w:styleId="BalloonText">
    <w:name w:val="Balloon Text"/>
    <w:basedOn w:val="Normal"/>
    <w:link w:val="BalloonTextChar"/>
    <w:uiPriority w:val="99"/>
    <w:semiHidden/>
    <w:rsid w:val="006447AE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7AE"/>
    <w:rPr>
      <w:rFonts w:ascii="Tahoma" w:hAnsi="Tahoma" w:cs="Tahoma"/>
      <w:sz w:val="16"/>
      <w:szCs w:val="16"/>
    </w:rPr>
  </w:style>
  <w:style w:type="paragraph" w:customStyle="1" w:styleId="kzcm1">
    <w:name w:val="közcím1"/>
    <w:basedOn w:val="Normal"/>
    <w:uiPriority w:val="99"/>
    <w:rsid w:val="006447AE"/>
    <w:pPr>
      <w:autoSpaceDE w:val="0"/>
      <w:autoSpaceDN w:val="0"/>
      <w:adjustRightInd w:val="0"/>
      <w:spacing w:before="510" w:after="0" w:line="288" w:lineRule="auto"/>
      <w:jc w:val="both"/>
      <w:textAlignment w:val="center"/>
    </w:pPr>
    <w:rPr>
      <w:rFonts w:ascii="DINPro-Light" w:eastAsia="Calibri" w:hAnsi="DINPro-Light" w:cs="DINPro-Light"/>
      <w:caps/>
      <w:color w:val="000000"/>
      <w:spacing w:val="8"/>
      <w:sz w:val="30"/>
      <w:szCs w:val="30"/>
      <w:lang w:eastAsia="en-US"/>
    </w:rPr>
  </w:style>
  <w:style w:type="paragraph" w:customStyle="1" w:styleId="BasicParagraph">
    <w:name w:val="[Basic Paragraph]"/>
    <w:basedOn w:val="Normal"/>
    <w:uiPriority w:val="99"/>
    <w:rsid w:val="00D91A0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3810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1082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3810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1082"/>
    <w:rPr>
      <w:rFonts w:eastAsia="Times New Roman" w:cs="Times New Roman"/>
      <w:sz w:val="22"/>
      <w:szCs w:val="22"/>
    </w:rPr>
  </w:style>
  <w:style w:type="paragraph" w:customStyle="1" w:styleId="Default">
    <w:name w:val="Default"/>
    <w:uiPriority w:val="99"/>
    <w:rsid w:val="000420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4A18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4A18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Konflikt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</Words>
  <Characters>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Judit</dc:creator>
  <cp:keywords/>
  <dc:description/>
  <cp:lastModifiedBy>vojnovics.ibolya</cp:lastModifiedBy>
  <cp:revision>3</cp:revision>
  <cp:lastPrinted>2013-08-06T15:45:00Z</cp:lastPrinted>
  <dcterms:created xsi:type="dcterms:W3CDTF">2014-01-24T12:48:00Z</dcterms:created>
  <dcterms:modified xsi:type="dcterms:W3CDTF">2014-01-30T14:26:00Z</dcterms:modified>
</cp:coreProperties>
</file>