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02" w:rsidRPr="002D1A02" w:rsidRDefault="002D1A02" w:rsidP="002D1A02">
      <w:pPr>
        <w:jc w:val="both"/>
        <w:rPr>
          <w:color w:val="000000"/>
          <w:sz w:val="22"/>
          <w:szCs w:val="22"/>
        </w:rPr>
      </w:pPr>
      <w:r w:rsidRPr="002D1A02">
        <w:rPr>
          <w:color w:val="000000"/>
          <w:sz w:val="22"/>
          <w:szCs w:val="22"/>
        </w:rPr>
        <w:t xml:space="preserve">Budapest Főváros VIII. kerület Helyi Választási Bizottság 243/2014. (X.16.) számon 8 igen 0 nem szavazattal a következő határozatot hozta: </w:t>
      </w:r>
    </w:p>
    <w:p w:rsidR="002D1A02" w:rsidRPr="002D1A02" w:rsidRDefault="002D1A02" w:rsidP="002D1A02">
      <w:pPr>
        <w:jc w:val="both"/>
        <w:rPr>
          <w:color w:val="000000"/>
          <w:sz w:val="22"/>
          <w:szCs w:val="22"/>
        </w:rPr>
      </w:pPr>
    </w:p>
    <w:p w:rsidR="002D1A02" w:rsidRPr="002D1A02" w:rsidRDefault="002D1A02" w:rsidP="002D1A02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2D1A02">
        <w:rPr>
          <w:rFonts w:eastAsia="Calibri"/>
          <w:b/>
          <w:bCs/>
          <w:sz w:val="22"/>
          <w:szCs w:val="22"/>
          <w:lang w:eastAsia="en-US"/>
        </w:rPr>
        <w:t>Budapest Főváros VIII. kerület Helyi Választási Bizottság a beadványozónak 2014. október 15. napján benyújtott kifogásnak helyt ad és megállapítja, hogy Budapest VIII. kerület 62. számú szavazatszámláló bizottság érintett tagja megsértette a választási eljárásról szóló 2013. évi XXXVI. törvény 2. § (1) bekezdésének a), c) és e) pontját és a 218. § (2) bekezdésének b) pontja alapján eltiltja a jogsértőt a további jogszabálysértéstől.</w:t>
      </w:r>
    </w:p>
    <w:p w:rsidR="002D1A02" w:rsidRPr="002D1A02" w:rsidRDefault="002D1A02" w:rsidP="002D1A02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proofErr w:type="gramStart"/>
      <w:r w:rsidRPr="002D1A02">
        <w:rPr>
          <w:rFonts w:eastAsia="Calibri"/>
          <w:sz w:val="22"/>
          <w:szCs w:val="22"/>
          <w:lang w:eastAsia="en-US"/>
        </w:rPr>
        <w:t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személyesen, levélben, telefaxon vagy elektronikus levélben a Budapest VIII. kerület Helyi Választási Bizottságnál (1082 Budapest VIII. kerület, Baross u. 63-67.,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fax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: 459-2215, email: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valasztas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@jozsefvaros.hu) úgy, hogy az legkésőbb 2014. október 19. napján (vasárnap) 16.00 óráig megérkezzen. A fellebbezésnek tartalmaznia kell a kérelem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D1A02">
        <w:rPr>
          <w:rFonts w:eastAsia="Calibri"/>
          <w:sz w:val="22"/>
          <w:szCs w:val="22"/>
          <w:lang w:eastAsia="en-US"/>
        </w:rPr>
        <w:cr/>
      </w:r>
    </w:p>
    <w:p w:rsidR="002D1A02" w:rsidRPr="002D1A02" w:rsidRDefault="002D1A02" w:rsidP="002D1A02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2D1A02">
        <w:rPr>
          <w:rFonts w:eastAsia="Calibri"/>
          <w:b/>
          <w:bCs/>
          <w:sz w:val="22"/>
          <w:szCs w:val="22"/>
          <w:lang w:eastAsia="en-US"/>
        </w:rPr>
        <w:t>I n d o k o l á s</w:t>
      </w:r>
    </w:p>
    <w:p w:rsidR="002D1A02" w:rsidRPr="002D1A02" w:rsidRDefault="002D1A02" w:rsidP="002D1A02">
      <w:pPr>
        <w:jc w:val="center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1A02">
        <w:rPr>
          <w:rFonts w:eastAsia="Calibri"/>
          <w:b/>
          <w:sz w:val="22"/>
          <w:szCs w:val="22"/>
          <w:lang w:eastAsia="en-US"/>
        </w:rPr>
        <w:t>I.</w:t>
      </w:r>
    </w:p>
    <w:p w:rsidR="002D1A02" w:rsidRPr="002D1A02" w:rsidRDefault="002D1A02" w:rsidP="002D1A0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bCs/>
          <w:sz w:val="22"/>
          <w:szCs w:val="22"/>
        </w:rPr>
        <w:t>Körmendi Gábor Attila</w:t>
      </w:r>
      <w:r w:rsidRPr="002D1A02">
        <w:rPr>
          <w:rFonts w:eastAsia="Calibri"/>
          <w:sz w:val="22"/>
          <w:szCs w:val="22"/>
          <w:lang w:eastAsia="en-US"/>
        </w:rPr>
        <w:t xml:space="preserve"> (lakcíme:</w:t>
      </w:r>
      <w:r w:rsidRPr="002D1A02">
        <w:rPr>
          <w:sz w:val="22"/>
          <w:szCs w:val="22"/>
        </w:rPr>
        <w:t xml:space="preserve"> </w:t>
      </w:r>
      <w:r w:rsidR="007D6B76">
        <w:rPr>
          <w:sz w:val="22"/>
          <w:szCs w:val="22"/>
        </w:rPr>
        <w:t>……………………..</w:t>
      </w:r>
      <w:bookmarkStart w:id="0" w:name="_GoBack"/>
      <w:bookmarkEnd w:id="0"/>
      <w:r w:rsidRPr="002D1A02">
        <w:rPr>
          <w:sz w:val="22"/>
          <w:szCs w:val="22"/>
        </w:rPr>
        <w:t>.</w:t>
      </w:r>
      <w:r w:rsidRPr="002D1A02">
        <w:rPr>
          <w:rFonts w:eastAsia="Calibri"/>
          <w:sz w:val="22"/>
          <w:szCs w:val="22"/>
          <w:lang w:eastAsia="en-US"/>
        </w:rPr>
        <w:t xml:space="preserve">) kifogást nyújtott be 2014. október 15-én a választási eljárásról szóló 2013. évi XXXVI. törvény (a továbbiakban: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>.) 208.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a</w:t>
      </w:r>
      <w:proofErr w:type="spellEnd"/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alapján az alábbiak miatt: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A választás napján a reggeli órákban ismeretlenek 2 db választási plakátot távolítottak, és tulajdonítottak el. A hiányzó választási plakátok farostlemezre kasírozva, és műanyag gyorskötözővel kerültek rögzítésre, két különálló lámpaoszlopra, még 2014.10.11.-én úgy, hogy azok a szavazókörbe a Korányi Sándor utca felől érkezők felé képes felükkel álljanak. Ezeket a plakátokat legjobb tudomása szerint, a Nemzeti Közszolgálati Egyetem alkalmazottja, és a 62-es szavazókör elnökhelyettese közösen távolították el (és az ellen a szavazatszámlálók nem emeltek kifogást), de kérte, hogy a pontos elkövetők kilétét a Rendőrségtől a Helyi Választási Bizottság kérje meg (rendőrségi intézkedés történt az ügyben). Kérte továbbá, hogy a szavazókör választott és delegált tagjait, valamint a jegyzőkönyvezető és más információval bíró munkatársakat keressen meg a Helyi Választási Bizottság az ügyben, mert feltételezhető hogy a tárgyi jogsértés, téves jogszabály értelmezésen (</w:t>
      </w:r>
      <w:proofErr w:type="spellStart"/>
      <w:r w:rsidRPr="002D1A02">
        <w:rPr>
          <w:sz w:val="22"/>
          <w:szCs w:val="22"/>
        </w:rPr>
        <w:t>Ve</w:t>
      </w:r>
      <w:proofErr w:type="spellEnd"/>
      <w:r w:rsidRPr="002D1A02">
        <w:rPr>
          <w:sz w:val="22"/>
          <w:szCs w:val="22"/>
        </w:rPr>
        <w:t>. 143. §.) vagy más utasításon alapulhat.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 xml:space="preserve">A tapasztalt cselekmény beadványozó álláspontja szerint sérti a 2013. évi XXXVI. törvény a választási eljárásról szóló rendelkezéseit, azaz sérülnek a választási eljárás alapelvei, így a </w:t>
      </w:r>
      <w:proofErr w:type="spellStart"/>
      <w:r w:rsidRPr="002D1A02">
        <w:rPr>
          <w:sz w:val="22"/>
          <w:szCs w:val="22"/>
        </w:rPr>
        <w:t>Ve</w:t>
      </w:r>
      <w:proofErr w:type="spellEnd"/>
      <w:r w:rsidRPr="002D1A02">
        <w:rPr>
          <w:sz w:val="22"/>
          <w:szCs w:val="22"/>
        </w:rPr>
        <w:t>. 2. §. (1) bekezdésének a); c); e); és f) pontjai.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Véleménye szerint a szavazóköri delegáltak, és választott tagok kötelezettsége a választás tisztaságának megóvása, és</w:t>
      </w:r>
      <w:bookmarkStart w:id="1" w:name="pr17"/>
      <w:bookmarkEnd w:id="1"/>
      <w:r w:rsidRPr="002D1A02">
        <w:rPr>
          <w:sz w:val="22"/>
          <w:szCs w:val="22"/>
        </w:rPr>
        <w:t xml:space="preserve"> az esélyegyenlőség biztosítása a jelöltek és a jelölő szervezetek között, valamint</w:t>
      </w:r>
      <w:bookmarkStart w:id="2" w:name="pr18"/>
      <w:bookmarkStart w:id="3" w:name="pr19"/>
      <w:bookmarkEnd w:id="2"/>
      <w:bookmarkEnd w:id="3"/>
      <w:r w:rsidRPr="002D1A02">
        <w:rPr>
          <w:sz w:val="22"/>
          <w:szCs w:val="22"/>
        </w:rPr>
        <w:t xml:space="preserve"> a jóhiszemű és rendeltetésszerű joggyakorlás, és a</w:t>
      </w:r>
      <w:bookmarkStart w:id="4" w:name="pr20"/>
      <w:bookmarkEnd w:id="4"/>
      <w:r w:rsidRPr="002D1A02">
        <w:rPr>
          <w:sz w:val="22"/>
          <w:szCs w:val="22"/>
        </w:rPr>
        <w:t xml:space="preserve"> választási eljárás nyilvánosságának a biztosítása, szemben a tapasztalt tevékenységgel.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 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Kérte, hogy a HVB. állapítsa meg, hogy jogszabálysértés történt, és tiltsa el a jogszabálysértőket tevékenységüktől.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sz w:val="22"/>
          <w:szCs w:val="22"/>
        </w:rPr>
        <w:lastRenderedPageBreak/>
        <w:t> 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Beadványához  3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db fényképfelvételt csatolt, melyen a kihelyezett plakát helyszíne látható. </w:t>
      </w:r>
    </w:p>
    <w:p w:rsidR="002D1A02" w:rsidRPr="002D1A02" w:rsidRDefault="002D1A02" w:rsidP="002D1A02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D1A02">
        <w:rPr>
          <w:rFonts w:eastAsia="Calibri"/>
          <w:b/>
          <w:sz w:val="22"/>
          <w:szCs w:val="22"/>
          <w:lang w:eastAsia="en-US"/>
        </w:rPr>
        <w:t>II.</w:t>
      </w:r>
    </w:p>
    <w:p w:rsidR="002D1A02" w:rsidRPr="002D1A02" w:rsidRDefault="002D1A02" w:rsidP="002D1A0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D1A02" w:rsidRPr="002D1A02" w:rsidRDefault="002D1A02" w:rsidP="002D1A02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 xml:space="preserve">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>. 208.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-a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 szerint kifogást a választásra irányadó jogszabály, illetve a választás és a választási eljárás alapelveinek megsértésére (a továbbiakban együtt: jogszabálysértés) hivatkozással a központi névjegyzékben szereplő választópolgár, jelölt, jelölő szervezet, továbbá az ügyben érintett természetes és jogi személy, jogi személyiség nélküli szervezet nyújthat be.</w:t>
      </w:r>
    </w:p>
    <w:p w:rsidR="002D1A02" w:rsidRPr="002D1A02" w:rsidRDefault="002D1A02" w:rsidP="002D1A02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bCs/>
          <w:sz w:val="22"/>
          <w:szCs w:val="22"/>
          <w:lang w:eastAsia="en-US"/>
        </w:rPr>
        <w:t>Budapest Főváros VIII. kerület</w:t>
      </w:r>
      <w:r w:rsidRPr="002D1A0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2D1A02">
        <w:rPr>
          <w:rFonts w:eastAsia="Calibri"/>
          <w:sz w:val="22"/>
          <w:szCs w:val="22"/>
          <w:lang w:eastAsia="en-US"/>
        </w:rPr>
        <w:t xml:space="preserve">Helyi Választási Bizottság (a továbbiakban: HVB) megvizsgálta a kifogással szemben támasztott törvényi követelményeket, megállapította, hogy a beadványozó a központi névjegyzékben szerepel, a kifogás nem elkésett és megfelel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rendelkezéseinek</w:t>
      </w:r>
      <w:proofErr w:type="gramEnd"/>
      <w:r w:rsidRPr="002D1A02">
        <w:rPr>
          <w:rFonts w:eastAsia="Calibri"/>
          <w:sz w:val="22"/>
          <w:szCs w:val="22"/>
          <w:lang w:eastAsia="en-US"/>
        </w:rPr>
        <w:t>.</w:t>
      </w:r>
    </w:p>
    <w:p w:rsidR="002D1A02" w:rsidRPr="002D1A02" w:rsidRDefault="002D1A02" w:rsidP="002D1A02">
      <w:pPr>
        <w:autoSpaceDE w:val="0"/>
        <w:autoSpaceDN w:val="0"/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bCs/>
          <w:sz w:val="22"/>
          <w:szCs w:val="22"/>
        </w:rPr>
      </w:pPr>
      <w:r w:rsidRPr="002D1A02">
        <w:rPr>
          <w:bCs/>
          <w:sz w:val="22"/>
          <w:szCs w:val="22"/>
        </w:rPr>
        <w:t xml:space="preserve">A </w:t>
      </w:r>
      <w:proofErr w:type="spellStart"/>
      <w:r w:rsidRPr="002D1A02">
        <w:rPr>
          <w:bCs/>
          <w:sz w:val="22"/>
          <w:szCs w:val="22"/>
        </w:rPr>
        <w:t>Ve</w:t>
      </w:r>
      <w:proofErr w:type="spellEnd"/>
      <w:r w:rsidRPr="002D1A02">
        <w:rPr>
          <w:bCs/>
          <w:sz w:val="22"/>
          <w:szCs w:val="22"/>
        </w:rPr>
        <w:t>. 43. §</w:t>
      </w:r>
      <w:proofErr w:type="spellStart"/>
      <w:r w:rsidRPr="002D1A02">
        <w:rPr>
          <w:bCs/>
          <w:sz w:val="22"/>
          <w:szCs w:val="22"/>
        </w:rPr>
        <w:t>-ában</w:t>
      </w:r>
      <w:proofErr w:type="spellEnd"/>
      <w:r w:rsidRPr="002D1A02">
        <w:rPr>
          <w:bCs/>
          <w:sz w:val="22"/>
          <w:szCs w:val="22"/>
        </w:rPr>
        <w:t xml:space="preserve"> foglaltak szerint 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bCs/>
          <w:sz w:val="22"/>
          <w:szCs w:val="22"/>
        </w:rPr>
        <w:t>(1) A</w:t>
      </w:r>
      <w:r w:rsidRPr="002D1A02">
        <w:rPr>
          <w:sz w:val="22"/>
          <w:szCs w:val="22"/>
        </w:rPr>
        <w:t xml:space="preserve"> választási bizottság a rendelkezésére álló bizonyítékok alapján tisztázza a döntéshozatalhoz szükséges tényállást.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(2) A választási bizottság eljárásában minden olyan bizonyíték felhasználható, amely alkalmas a tényállás tisztázásának megkönnyítésére. Bizonyíték különösen: a nyilatkozat, az irat, a tanúvallomás és a tárgyi bizonyíték.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(3) A választási bizottság a kérelmező részére - kérésére - biztosíthatja a szóbeli nyilatkozattétel lehetőségét. Ez esetben az ellenérdekű fél számára is - ha jelen van - lehetővé kell tenni a szóbeli nyilatkozattételt.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(4) A választási bizottság vagy a választási iroda által hivatalosan ismert és a köztudomású tényeket nem kell bizonyítani.</w:t>
      </w: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sz w:val="22"/>
          <w:szCs w:val="22"/>
        </w:rPr>
        <w:t>(5) A választási bizottság a bizonyítékokat egyenként és összességükben értékeli, és az ezen alapuló meggyőződése szerint állapítja meg a tényállást.</w:t>
      </w:r>
    </w:p>
    <w:p w:rsidR="002D1A02" w:rsidRPr="002D1A02" w:rsidRDefault="002D1A02" w:rsidP="002D1A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autoSpaceDE w:val="0"/>
        <w:autoSpaceDN w:val="0"/>
        <w:jc w:val="both"/>
        <w:rPr>
          <w:rFonts w:eastAsia="Calibri"/>
          <w:sz w:val="22"/>
          <w:szCs w:val="22"/>
        </w:rPr>
      </w:pPr>
      <w:r w:rsidRPr="002D1A02">
        <w:rPr>
          <w:rFonts w:eastAsia="Calibri"/>
          <w:sz w:val="22"/>
          <w:szCs w:val="22"/>
        </w:rPr>
        <w:t xml:space="preserve">A </w:t>
      </w:r>
      <w:proofErr w:type="spellStart"/>
      <w:r w:rsidRPr="002D1A02">
        <w:rPr>
          <w:rFonts w:eastAsia="Calibri"/>
          <w:sz w:val="22"/>
          <w:szCs w:val="22"/>
        </w:rPr>
        <w:t>Ve</w:t>
      </w:r>
      <w:proofErr w:type="spellEnd"/>
      <w:r w:rsidRPr="002D1A02">
        <w:rPr>
          <w:rFonts w:eastAsia="Calibri"/>
          <w:sz w:val="22"/>
          <w:szCs w:val="22"/>
        </w:rPr>
        <w:t>. 2. § (1) bekezdése szerint a választási eljárás szabályainak alkalmazása során érvényre kell juttatni a következő alapelveket: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proofErr w:type="gramStart"/>
      <w:r w:rsidRPr="002D1A02">
        <w:rPr>
          <w:i/>
          <w:iCs/>
          <w:sz w:val="22"/>
          <w:szCs w:val="22"/>
        </w:rPr>
        <w:t>a</w:t>
      </w:r>
      <w:proofErr w:type="gramEnd"/>
      <w:r w:rsidRPr="002D1A02">
        <w:rPr>
          <w:i/>
          <w:iCs/>
          <w:sz w:val="22"/>
          <w:szCs w:val="22"/>
        </w:rPr>
        <w:t xml:space="preserve">) </w:t>
      </w:r>
      <w:proofErr w:type="spellStart"/>
      <w:r w:rsidRPr="002D1A02">
        <w:rPr>
          <w:sz w:val="22"/>
          <w:szCs w:val="22"/>
        </w:rPr>
        <w:t>a</w:t>
      </w:r>
      <w:proofErr w:type="spellEnd"/>
      <w:r w:rsidRPr="002D1A02">
        <w:rPr>
          <w:sz w:val="22"/>
          <w:szCs w:val="22"/>
        </w:rPr>
        <w:t xml:space="preserve"> választás tisztaságának megóvása,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b) </w:t>
      </w:r>
      <w:r w:rsidRPr="002D1A02">
        <w:rPr>
          <w:sz w:val="22"/>
          <w:szCs w:val="22"/>
        </w:rPr>
        <w:t>önkéntes részvétel a választási eljárásban,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c) </w:t>
      </w:r>
      <w:r w:rsidRPr="002D1A02">
        <w:rPr>
          <w:sz w:val="22"/>
          <w:szCs w:val="22"/>
        </w:rPr>
        <w:t>esélyegyenlőség a jelöltek és a jelölő szervezetek között,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d) </w:t>
      </w:r>
      <w:r w:rsidRPr="002D1A02">
        <w:rPr>
          <w:sz w:val="22"/>
          <w:szCs w:val="22"/>
        </w:rPr>
        <w:t>a fogyatékossággal élő választópolgárok joggyakorlásának elősegítése,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proofErr w:type="gramStart"/>
      <w:r w:rsidRPr="002D1A02">
        <w:rPr>
          <w:i/>
          <w:iCs/>
          <w:sz w:val="22"/>
          <w:szCs w:val="22"/>
        </w:rPr>
        <w:t>e</w:t>
      </w:r>
      <w:proofErr w:type="gramEnd"/>
      <w:r w:rsidRPr="002D1A02">
        <w:rPr>
          <w:i/>
          <w:iCs/>
          <w:sz w:val="22"/>
          <w:szCs w:val="22"/>
        </w:rPr>
        <w:t xml:space="preserve">) </w:t>
      </w:r>
      <w:r w:rsidRPr="002D1A02">
        <w:rPr>
          <w:sz w:val="22"/>
          <w:szCs w:val="22"/>
        </w:rPr>
        <w:t>jóhiszemű és rendeltetésszerű joggyakorlás,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proofErr w:type="gramStart"/>
      <w:r w:rsidRPr="002D1A02">
        <w:rPr>
          <w:i/>
          <w:iCs/>
          <w:sz w:val="22"/>
          <w:szCs w:val="22"/>
        </w:rPr>
        <w:t>f</w:t>
      </w:r>
      <w:proofErr w:type="gramEnd"/>
      <w:r w:rsidRPr="002D1A02">
        <w:rPr>
          <w:i/>
          <w:iCs/>
          <w:sz w:val="22"/>
          <w:szCs w:val="22"/>
        </w:rPr>
        <w:t xml:space="preserve">) </w:t>
      </w:r>
      <w:r w:rsidRPr="002D1A02">
        <w:rPr>
          <w:sz w:val="22"/>
          <w:szCs w:val="22"/>
        </w:rPr>
        <w:t>a választási eljárás nyilvánossága.</w:t>
      </w:r>
    </w:p>
    <w:p w:rsidR="002D1A02" w:rsidRPr="002D1A02" w:rsidRDefault="002D1A02" w:rsidP="002D1A02">
      <w:pPr>
        <w:spacing w:before="120"/>
        <w:jc w:val="both"/>
        <w:rPr>
          <w:bCs/>
          <w:sz w:val="22"/>
          <w:szCs w:val="22"/>
        </w:rPr>
      </w:pP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bCs/>
          <w:sz w:val="22"/>
          <w:szCs w:val="22"/>
        </w:rPr>
        <w:t xml:space="preserve">A </w:t>
      </w:r>
      <w:proofErr w:type="spellStart"/>
      <w:r w:rsidRPr="002D1A02">
        <w:rPr>
          <w:bCs/>
          <w:sz w:val="22"/>
          <w:szCs w:val="22"/>
        </w:rPr>
        <w:t>Ve</w:t>
      </w:r>
      <w:proofErr w:type="spellEnd"/>
      <w:r w:rsidRPr="002D1A02">
        <w:rPr>
          <w:bCs/>
          <w:sz w:val="22"/>
          <w:szCs w:val="22"/>
        </w:rPr>
        <w:t>. 140. §</w:t>
      </w:r>
      <w:proofErr w:type="spellStart"/>
      <w:r w:rsidRPr="002D1A02">
        <w:rPr>
          <w:bCs/>
          <w:sz w:val="22"/>
          <w:szCs w:val="22"/>
        </w:rPr>
        <w:t>-a</w:t>
      </w:r>
      <w:proofErr w:type="spellEnd"/>
      <w:r w:rsidRPr="002D1A02">
        <w:rPr>
          <w:bCs/>
          <w:sz w:val="22"/>
          <w:szCs w:val="22"/>
        </w:rPr>
        <w:t xml:space="preserve"> szerint k</w:t>
      </w:r>
      <w:r w:rsidRPr="002D1A02">
        <w:rPr>
          <w:sz w:val="22"/>
          <w:szCs w:val="22"/>
        </w:rPr>
        <w:t xml:space="preserve">ampányeszköznek minősül minden olyan eszköz, amely alkalmas a választói akarat befolyásolására vagy annak megkísérlésére, így különösen </w:t>
      </w:r>
      <w:proofErr w:type="gramStart"/>
      <w:r w:rsidRPr="002D1A02">
        <w:rPr>
          <w:sz w:val="22"/>
          <w:szCs w:val="22"/>
        </w:rPr>
        <w:t>a</w:t>
      </w:r>
      <w:proofErr w:type="gramEnd"/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proofErr w:type="gramStart"/>
      <w:r w:rsidRPr="002D1A02">
        <w:rPr>
          <w:i/>
          <w:iCs/>
          <w:sz w:val="22"/>
          <w:szCs w:val="22"/>
        </w:rPr>
        <w:t>a</w:t>
      </w:r>
      <w:proofErr w:type="gramEnd"/>
      <w:r w:rsidRPr="002D1A02">
        <w:rPr>
          <w:i/>
          <w:iCs/>
          <w:sz w:val="22"/>
          <w:szCs w:val="22"/>
        </w:rPr>
        <w:t xml:space="preserve">) </w:t>
      </w:r>
      <w:r w:rsidRPr="002D1A02">
        <w:rPr>
          <w:sz w:val="22"/>
          <w:szCs w:val="22"/>
        </w:rPr>
        <w:t>plakát,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b) </w:t>
      </w:r>
      <w:r w:rsidRPr="002D1A02">
        <w:rPr>
          <w:sz w:val="22"/>
          <w:szCs w:val="22"/>
        </w:rPr>
        <w:t>jelölő szervezet vagy jelölt által történő közvetlen megkeresés,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c) </w:t>
      </w:r>
      <w:r w:rsidRPr="002D1A02">
        <w:rPr>
          <w:sz w:val="22"/>
          <w:szCs w:val="22"/>
        </w:rPr>
        <w:t>politikai reklám és politikai hirdetés,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  <w:r w:rsidRPr="002D1A02">
        <w:rPr>
          <w:i/>
          <w:iCs/>
          <w:sz w:val="22"/>
          <w:szCs w:val="22"/>
        </w:rPr>
        <w:t xml:space="preserve">d) </w:t>
      </w:r>
      <w:r w:rsidRPr="002D1A02">
        <w:rPr>
          <w:sz w:val="22"/>
          <w:szCs w:val="22"/>
        </w:rPr>
        <w:t>választási gyűlés.</w:t>
      </w:r>
    </w:p>
    <w:p w:rsidR="002D1A02" w:rsidRPr="002D1A02" w:rsidRDefault="002D1A02" w:rsidP="002D1A02">
      <w:pPr>
        <w:ind w:firstLine="204"/>
        <w:jc w:val="both"/>
        <w:rPr>
          <w:sz w:val="22"/>
          <w:szCs w:val="22"/>
        </w:rPr>
      </w:pPr>
    </w:p>
    <w:p w:rsidR="002D1A02" w:rsidRPr="002D1A02" w:rsidRDefault="002D1A02" w:rsidP="002D1A02">
      <w:pPr>
        <w:jc w:val="both"/>
        <w:rPr>
          <w:sz w:val="22"/>
          <w:szCs w:val="22"/>
        </w:rPr>
      </w:pPr>
      <w:r w:rsidRPr="002D1A02">
        <w:rPr>
          <w:bCs/>
          <w:sz w:val="22"/>
          <w:szCs w:val="22"/>
        </w:rPr>
        <w:t xml:space="preserve">A </w:t>
      </w:r>
      <w:proofErr w:type="spellStart"/>
      <w:r w:rsidRPr="002D1A02">
        <w:rPr>
          <w:bCs/>
          <w:sz w:val="22"/>
          <w:szCs w:val="22"/>
        </w:rPr>
        <w:t>Ve</w:t>
      </w:r>
      <w:proofErr w:type="spellEnd"/>
      <w:r w:rsidRPr="002D1A02">
        <w:rPr>
          <w:bCs/>
          <w:sz w:val="22"/>
          <w:szCs w:val="22"/>
        </w:rPr>
        <w:t>. 141. § szerint k</w:t>
      </w:r>
      <w:r w:rsidRPr="002D1A02">
        <w:rPr>
          <w:sz w:val="22"/>
          <w:szCs w:val="22"/>
        </w:rPr>
        <w:t>ampánytevékenység a kampányeszközök kampányidőszakban történő felhasználása és minden egyéb kampányidőszakban folytatott tevékenység a választói akarat befolyásolása vagy ennek megkísérlése céljából.</w:t>
      </w:r>
    </w:p>
    <w:p w:rsidR="002D1A02" w:rsidRPr="002D1A02" w:rsidRDefault="002D1A02" w:rsidP="002D1A02">
      <w:pPr>
        <w:spacing w:before="120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bCs/>
          <w:sz w:val="22"/>
          <w:szCs w:val="22"/>
        </w:rPr>
        <w:t xml:space="preserve">A </w:t>
      </w:r>
      <w:proofErr w:type="spellStart"/>
      <w:r w:rsidRPr="002D1A02">
        <w:rPr>
          <w:bCs/>
          <w:sz w:val="22"/>
          <w:szCs w:val="22"/>
        </w:rPr>
        <w:t>Ve</w:t>
      </w:r>
      <w:proofErr w:type="spellEnd"/>
      <w:r w:rsidRPr="002D1A02">
        <w:rPr>
          <w:bCs/>
          <w:sz w:val="22"/>
          <w:szCs w:val="22"/>
        </w:rPr>
        <w:t xml:space="preserve">. 144. § </w:t>
      </w:r>
      <w:r w:rsidRPr="002D1A02">
        <w:rPr>
          <w:sz w:val="22"/>
          <w:szCs w:val="22"/>
        </w:rPr>
        <w:t xml:space="preserve">(1) bekezdése szerint </w:t>
      </w:r>
      <w:r w:rsidRPr="002D1A02">
        <w:rPr>
          <w:rFonts w:eastAsia="Calibri"/>
          <w:sz w:val="22"/>
          <w:szCs w:val="22"/>
          <w:lang w:eastAsia="en-US"/>
        </w:rPr>
        <w:t>plakát a választási falragasz, felirat, szórólap, vetített kép, embléma mérettől és hordozóanyagtól függetlenül.</w:t>
      </w:r>
    </w:p>
    <w:p w:rsidR="002D1A02" w:rsidRPr="002D1A02" w:rsidRDefault="002D1A02" w:rsidP="002D1A02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>(3) Plakát a kampányidőszakban - a (4)-(7) bekezdésben meghatározott kivételekkel - korlátozás nélkül elhelyezhető.</w:t>
      </w:r>
    </w:p>
    <w:p w:rsidR="002D1A02" w:rsidRPr="002D1A02" w:rsidRDefault="002D1A02" w:rsidP="002D1A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 xml:space="preserve">A HVB a kifogás elbírálásához megtekintette a kifogáshoz csatolt dokumentumokat. Tekintettel arra, hogy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. 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előírásai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a kifogásban megjelölt tényállás esetén nem hatalmazzák fel a HVB-t bizonyítékok beszerzésére, a HVB az elkövetők kiléte miatt nem élt megkereséssel sem a Rendőrkapitányság, sem a 62. sz. szavazatszámláló bizottság felé.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>Budapest Főváros VIII. kerület Helyi Választási Iroda (továbbiakban: HVI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)  hivatalosan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ismert tényei szerint a 62. sz. szavazatszámláló bizottság tagja részéről a plakát eltávolítása 2014. október 12. napján megtörtént, azonban a plakát eltávolításban részt vevő további személyekről, valamint a plakát eltulajdonításáról információval nem rendelkezik. A plakát eltávolítására a HVI utasítást nem adott, az Iroda a cselekmény elkövetése után értesült az esetről. A plakát eltulajdonításáról, valamint más elkövetőről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HVI-nak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 nincs tudomása.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autoSpaceDE w:val="0"/>
        <w:autoSpaceDN w:val="0"/>
        <w:adjustRightInd w:val="0"/>
        <w:ind w:left="56" w:right="56" w:hanging="56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bCs/>
          <w:sz w:val="22"/>
          <w:szCs w:val="22"/>
          <w:lang w:eastAsia="en-US"/>
        </w:rPr>
        <w:t xml:space="preserve">A </w:t>
      </w:r>
      <w:proofErr w:type="spellStart"/>
      <w:r w:rsidRPr="002D1A02">
        <w:rPr>
          <w:rFonts w:eastAsia="Calibri"/>
          <w:bCs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bCs/>
          <w:sz w:val="22"/>
          <w:szCs w:val="22"/>
          <w:lang w:eastAsia="en-US"/>
        </w:rPr>
        <w:t>. 218.</w:t>
      </w:r>
      <w:r w:rsidRPr="002D1A02">
        <w:rPr>
          <w:rFonts w:eastAsia="Calibri"/>
          <w:b/>
          <w:bCs/>
          <w:sz w:val="22"/>
          <w:szCs w:val="22"/>
          <w:lang w:eastAsia="en-US"/>
        </w:rPr>
        <w:t xml:space="preserve"> § </w:t>
      </w:r>
      <w:r w:rsidRPr="002D1A02">
        <w:rPr>
          <w:rFonts w:eastAsia="Calibri"/>
          <w:sz w:val="22"/>
          <w:szCs w:val="22"/>
          <w:lang w:eastAsia="en-US"/>
        </w:rPr>
        <w:t>(1) A választási bizottság a kifogásról a rendelkezésére álló adatok alapján dönt.</w:t>
      </w:r>
    </w:p>
    <w:p w:rsidR="002D1A02" w:rsidRPr="002D1A02" w:rsidRDefault="002D1A02" w:rsidP="002D1A02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>(2) Ha a választási bizottság a kifogásnak helyt ad</w:t>
      </w:r>
    </w:p>
    <w:p w:rsidR="002D1A02" w:rsidRPr="002D1A02" w:rsidRDefault="002D1A02" w:rsidP="002D1A02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2D1A02">
        <w:rPr>
          <w:rFonts w:eastAsia="Calibri"/>
          <w:i/>
          <w:iCs/>
          <w:sz w:val="22"/>
          <w:szCs w:val="22"/>
          <w:lang w:eastAsia="en-US"/>
        </w:rPr>
        <w:t>a</w:t>
      </w:r>
      <w:proofErr w:type="gramEnd"/>
      <w:r w:rsidRPr="002D1A02">
        <w:rPr>
          <w:rFonts w:eastAsia="Calibri"/>
          <w:i/>
          <w:iCs/>
          <w:sz w:val="22"/>
          <w:szCs w:val="22"/>
          <w:lang w:eastAsia="en-US"/>
        </w:rPr>
        <w:t xml:space="preserve">) </w:t>
      </w:r>
      <w:r w:rsidRPr="002D1A02">
        <w:rPr>
          <w:rFonts w:eastAsia="Calibri"/>
          <w:sz w:val="22"/>
          <w:szCs w:val="22"/>
          <w:lang w:eastAsia="en-US"/>
        </w:rPr>
        <w:t>megállapítja a jogszabálysértés tényét,</w:t>
      </w:r>
    </w:p>
    <w:p w:rsidR="002D1A02" w:rsidRPr="002D1A02" w:rsidRDefault="002D1A02" w:rsidP="002D1A02">
      <w:pPr>
        <w:autoSpaceDE w:val="0"/>
        <w:autoSpaceDN w:val="0"/>
        <w:adjustRightInd w:val="0"/>
        <w:ind w:right="56"/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iCs/>
          <w:sz w:val="22"/>
          <w:szCs w:val="22"/>
          <w:lang w:eastAsia="en-US"/>
        </w:rPr>
        <w:t xml:space="preserve">b) </w:t>
      </w:r>
      <w:r w:rsidRPr="002D1A02">
        <w:rPr>
          <w:rFonts w:eastAsia="Calibri"/>
          <w:sz w:val="22"/>
          <w:szCs w:val="22"/>
          <w:lang w:eastAsia="en-US"/>
        </w:rPr>
        <w:t>a jogsértőt eltiltja a további jogszabálysértéstől.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 xml:space="preserve">A HVB megállapítása szerint a jogszabálysértés elkövetésre került, azonban az elkövető nem a Helyi Választási Iroda vagy az érintett szavazatszámláló bizottság felhatalmazásából járt el. 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 xml:space="preserve">A HVB fentiek alapján megállapította a jogszabálysértést tényét, megítélése szerint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>. 2. § (1) bekezdése szerinti alapelvek közül a plakát eltávolítás miatt az a), c) és e) pont szerinti alapelv sérült</w:t>
      </w:r>
      <w:proofErr w:type="gramStart"/>
      <w:r w:rsidRPr="002D1A02">
        <w:rPr>
          <w:rFonts w:eastAsia="Calibri"/>
          <w:sz w:val="22"/>
          <w:szCs w:val="22"/>
          <w:lang w:eastAsia="en-US"/>
        </w:rPr>
        <w:t>,  fentiek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alapján a kifogásnak helyt adott és a rendelkező részben foglaltak szerint döntött, a HVI tájékoztatását figyelembe véve, mivel további elkövetőkről nem volt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HVI-nek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 tudomása,  a szavazatszámláló bizottság érintett tagja esetében állapította meg a HVB a jogsértés elkövetését és tiltotta el a további jogszabálysértéstől.</w:t>
      </w:r>
    </w:p>
    <w:p w:rsidR="002D1A02" w:rsidRPr="002D1A02" w:rsidRDefault="002D1A02" w:rsidP="002D1A02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2D1A02" w:rsidRPr="002D1A02" w:rsidRDefault="002D1A02" w:rsidP="002D1A02">
      <w:pPr>
        <w:jc w:val="center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>III.</w:t>
      </w:r>
    </w:p>
    <w:p w:rsidR="002D1A02" w:rsidRPr="002D1A02" w:rsidRDefault="002D1A02" w:rsidP="002D1A02">
      <w:pPr>
        <w:jc w:val="center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 xml:space="preserve">A HVB hatásköre és határozata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>. 2.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10.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14. § (2) bekezdés d) pontjában, 43. § 44. § (1) és (2) bekezdésében, 45. § (1) és (2) bekezdésében, 46.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140.-144.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208-209.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212.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214.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, 218. § (1)-(2) bekezdésében, 304. § c) pontjában, 307/P. § (1) bekezdés b) pontjában, a jogorvoslati lehetőségről szóló tájékoztatás pedig a 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Ve</w:t>
      </w:r>
      <w:proofErr w:type="spellEnd"/>
      <w:r w:rsidRPr="002D1A02">
        <w:rPr>
          <w:rFonts w:eastAsia="Calibri"/>
          <w:sz w:val="22"/>
          <w:szCs w:val="22"/>
          <w:lang w:eastAsia="en-US"/>
        </w:rPr>
        <w:t>. 10. § (3) bekezdésében, 221.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>, a 223.-225. §</w:t>
      </w:r>
      <w:proofErr w:type="spellStart"/>
      <w:r w:rsidRPr="002D1A02">
        <w:rPr>
          <w:rFonts w:eastAsia="Calibri"/>
          <w:sz w:val="22"/>
          <w:szCs w:val="22"/>
          <w:lang w:eastAsia="en-US"/>
        </w:rPr>
        <w:t>-ában</w:t>
      </w:r>
      <w:proofErr w:type="spellEnd"/>
      <w:r w:rsidRPr="002D1A02">
        <w:rPr>
          <w:rFonts w:eastAsia="Calibri"/>
          <w:sz w:val="22"/>
          <w:szCs w:val="22"/>
          <w:lang w:eastAsia="en-US"/>
        </w:rPr>
        <w:t xml:space="preserve"> foglaltakon alapul.</w:t>
      </w: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2D1A02" w:rsidRPr="002D1A02" w:rsidRDefault="002D1A02" w:rsidP="002D1A0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ab/>
        <w:t>Dr. Galambos Károly</w:t>
      </w:r>
    </w:p>
    <w:p w:rsidR="002D1A02" w:rsidRPr="002D1A02" w:rsidRDefault="002D1A02" w:rsidP="002D1A0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ab/>
      </w:r>
      <w:proofErr w:type="gramStart"/>
      <w:r w:rsidRPr="002D1A02">
        <w:rPr>
          <w:rFonts w:eastAsia="Calibri"/>
          <w:sz w:val="22"/>
          <w:szCs w:val="22"/>
          <w:lang w:eastAsia="en-US"/>
        </w:rPr>
        <w:t>a</w:t>
      </w:r>
      <w:proofErr w:type="gramEnd"/>
      <w:r w:rsidRPr="002D1A02">
        <w:rPr>
          <w:rFonts w:eastAsia="Calibri"/>
          <w:sz w:val="22"/>
          <w:szCs w:val="22"/>
          <w:lang w:eastAsia="en-US"/>
        </w:rPr>
        <w:t xml:space="preserve"> Helyi Választási Bizottság</w:t>
      </w:r>
    </w:p>
    <w:p w:rsidR="002D1A02" w:rsidRPr="002D1A02" w:rsidRDefault="002D1A02" w:rsidP="002D1A02">
      <w:pPr>
        <w:tabs>
          <w:tab w:val="center" w:pos="6096"/>
        </w:tabs>
        <w:jc w:val="both"/>
        <w:rPr>
          <w:rFonts w:eastAsia="Calibri"/>
          <w:sz w:val="22"/>
          <w:szCs w:val="22"/>
          <w:lang w:eastAsia="en-US"/>
        </w:rPr>
      </w:pPr>
      <w:r w:rsidRPr="002D1A02">
        <w:rPr>
          <w:rFonts w:eastAsia="Calibri"/>
          <w:sz w:val="22"/>
          <w:szCs w:val="22"/>
          <w:lang w:eastAsia="en-US"/>
        </w:rPr>
        <w:tab/>
      </w:r>
      <w:proofErr w:type="gramStart"/>
      <w:r w:rsidRPr="002D1A02">
        <w:rPr>
          <w:rFonts w:eastAsia="Calibri"/>
          <w:sz w:val="22"/>
          <w:szCs w:val="22"/>
          <w:lang w:eastAsia="en-US"/>
        </w:rPr>
        <w:t>elnöke</w:t>
      </w:r>
      <w:proofErr w:type="gramEnd"/>
    </w:p>
    <w:p w:rsidR="00E976B7" w:rsidRPr="002D1A02" w:rsidRDefault="00E976B7" w:rsidP="002D1A02"/>
    <w:sectPr w:rsidR="00E976B7" w:rsidRPr="002D1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1A9E"/>
    <w:multiLevelType w:val="hybridMultilevel"/>
    <w:tmpl w:val="CD2EE436"/>
    <w:lvl w:ilvl="0" w:tplc="F2B243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6F"/>
    <w:rsid w:val="002D1A02"/>
    <w:rsid w:val="007D6B76"/>
    <w:rsid w:val="00D10F6F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1E78835A</Template>
  <TotalTime>0</TotalTime>
  <Pages>3</Pages>
  <Words>1172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3</cp:revision>
  <dcterms:created xsi:type="dcterms:W3CDTF">2014-10-16T15:22:00Z</dcterms:created>
  <dcterms:modified xsi:type="dcterms:W3CDTF">2014-10-16T15:22:00Z</dcterms:modified>
</cp:coreProperties>
</file>