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00" w:rsidRDefault="00560800" w:rsidP="00433DBD">
      <w:pPr>
        <w:spacing w:after="200"/>
        <w:jc w:val="center"/>
        <w:rPr>
          <w:rFonts w:ascii="Times New Roman" w:hAnsi="Times New Roman"/>
          <w:b/>
          <w:sz w:val="24"/>
        </w:rPr>
      </w:pPr>
      <w:bookmarkStart w:id="0" w:name="_GoBack"/>
      <w:bookmarkEnd w:id="0"/>
    </w:p>
    <w:p w:rsidR="008B3CB0" w:rsidRDefault="008B3CB0" w:rsidP="00433DBD">
      <w:pPr>
        <w:spacing w:after="200"/>
        <w:jc w:val="center"/>
        <w:rPr>
          <w:rFonts w:ascii="Times New Roman" w:hAnsi="Times New Roman"/>
          <w:b/>
          <w:sz w:val="24"/>
        </w:rPr>
      </w:pPr>
      <w:r>
        <w:rPr>
          <w:rFonts w:ascii="Times New Roman" w:hAnsi="Times New Roman"/>
          <w:b/>
          <w:sz w:val="24"/>
        </w:rPr>
        <w:t>ÁROP-3.</w:t>
      </w:r>
      <w:proofErr w:type="gramStart"/>
      <w:r>
        <w:rPr>
          <w:rFonts w:ascii="Times New Roman" w:hAnsi="Times New Roman"/>
          <w:b/>
          <w:sz w:val="24"/>
        </w:rPr>
        <w:t>A</w:t>
      </w:r>
      <w:proofErr w:type="gramEnd"/>
      <w:r w:rsidR="006170BE">
        <w:rPr>
          <w:rFonts w:ascii="Times New Roman" w:hAnsi="Times New Roman"/>
          <w:b/>
          <w:sz w:val="24"/>
        </w:rPr>
        <w:t>.</w:t>
      </w:r>
      <w:r>
        <w:rPr>
          <w:rFonts w:ascii="Times New Roman" w:hAnsi="Times New Roman"/>
          <w:b/>
          <w:sz w:val="24"/>
        </w:rPr>
        <w:t>2-2013. Szervezetfejlesztés a Közép-magyarországi régiókban lévő önkormányzatok számára</w:t>
      </w:r>
    </w:p>
    <w:p w:rsidR="008B3CB0" w:rsidRDefault="008B3CB0" w:rsidP="00433DBD">
      <w:pPr>
        <w:spacing w:after="200"/>
        <w:jc w:val="center"/>
        <w:rPr>
          <w:rFonts w:ascii="Times New Roman" w:hAnsi="Times New Roman"/>
          <w:b/>
          <w:sz w:val="24"/>
        </w:rPr>
      </w:pPr>
      <w:r>
        <w:rPr>
          <w:rFonts w:ascii="Times New Roman" w:hAnsi="Times New Roman"/>
          <w:b/>
          <w:sz w:val="24"/>
        </w:rPr>
        <w:t>Szervezeti reformok a Józsefvárosi Önkormányzatnál</w:t>
      </w:r>
    </w:p>
    <w:p w:rsidR="008B3CB0" w:rsidRDefault="008B3CB0" w:rsidP="00433DBD">
      <w:pPr>
        <w:spacing w:after="200"/>
        <w:jc w:val="center"/>
        <w:rPr>
          <w:rFonts w:ascii="Times New Roman" w:hAnsi="Times New Roman"/>
          <w:b/>
          <w:sz w:val="24"/>
        </w:rPr>
      </w:pPr>
    </w:p>
    <w:p w:rsidR="008B3CB0" w:rsidRDefault="008B3CB0" w:rsidP="00433DBD">
      <w:pPr>
        <w:spacing w:after="200"/>
        <w:jc w:val="center"/>
        <w:rPr>
          <w:rFonts w:ascii="Times New Roman" w:hAnsi="Times New Roman"/>
          <w:b/>
          <w:sz w:val="24"/>
        </w:rPr>
      </w:pPr>
    </w:p>
    <w:p w:rsidR="008B3CB0" w:rsidRDefault="008B3CB0" w:rsidP="00433DBD">
      <w:pPr>
        <w:spacing w:after="200"/>
        <w:jc w:val="center"/>
        <w:rPr>
          <w:rFonts w:ascii="Times New Roman" w:hAnsi="Times New Roman"/>
          <w:b/>
          <w:sz w:val="24"/>
        </w:rPr>
      </w:pPr>
    </w:p>
    <w:p w:rsidR="00EC566D" w:rsidRDefault="00EC566D" w:rsidP="00433DBD">
      <w:pPr>
        <w:autoSpaceDE w:val="0"/>
        <w:autoSpaceDN w:val="0"/>
        <w:adjustRightInd w:val="0"/>
        <w:jc w:val="center"/>
        <w:rPr>
          <w:rFonts w:ascii="Times New Roman" w:hAnsi="Times New Roman"/>
          <w:b/>
          <w:bCs/>
          <w:smallCaps/>
          <w:color w:val="000000"/>
          <w:sz w:val="32"/>
          <w:szCs w:val="32"/>
          <w14:shadow w14:blurRad="50800" w14:dist="38100" w14:dir="2700000" w14:sx="100000" w14:sy="100000" w14:kx="0" w14:ky="0" w14:algn="tl">
            <w14:srgbClr w14:val="000000">
              <w14:alpha w14:val="60000"/>
            </w14:srgbClr>
          </w14:shadow>
        </w:rPr>
      </w:pPr>
      <w:r>
        <w:rPr>
          <w:rFonts w:ascii="Times New Roman" w:hAnsi="Times New Roman"/>
          <w:b/>
          <w:bCs/>
          <w:smallCaps/>
          <w:color w:val="000000"/>
          <w:sz w:val="32"/>
          <w:szCs w:val="32"/>
          <w14:shadow w14:blurRad="50800" w14:dist="38100" w14:dir="2700000" w14:sx="100000" w14:sy="100000" w14:kx="0" w14:ky="0" w14:algn="tl">
            <w14:srgbClr w14:val="000000">
              <w14:alpha w14:val="60000"/>
            </w14:srgbClr>
          </w14:shadow>
        </w:rPr>
        <w:t>FENNTARTHATÓSÁG</w:t>
      </w:r>
    </w:p>
    <w:p w:rsidR="008B3CB0" w:rsidRPr="00E14609" w:rsidRDefault="00EC566D" w:rsidP="00433DBD">
      <w:pPr>
        <w:autoSpaceDE w:val="0"/>
        <w:autoSpaceDN w:val="0"/>
        <w:adjustRightInd w:val="0"/>
        <w:jc w:val="center"/>
        <w:rPr>
          <w:rFonts w:ascii="Times New Roman" w:hAnsi="Times New Roman"/>
          <w:bCs/>
          <w:smallCaps/>
          <w:color w:val="000000"/>
          <w:sz w:val="32"/>
          <w:szCs w:val="32"/>
          <w14:shadow w14:blurRad="50800" w14:dist="38100" w14:dir="2700000" w14:sx="100000" w14:sy="100000" w14:kx="0" w14:ky="0" w14:algn="tl">
            <w14:srgbClr w14:val="000000">
              <w14:alpha w14:val="60000"/>
            </w14:srgbClr>
          </w14:shadow>
        </w:rPr>
      </w:pPr>
      <w:r w:rsidRPr="00E14609">
        <w:rPr>
          <w:rFonts w:ascii="Times New Roman" w:hAnsi="Times New Roman"/>
          <w:bCs/>
          <w:smallCaps/>
          <w:color w:val="000000"/>
          <w:sz w:val="32"/>
          <w:szCs w:val="32"/>
          <w14:shadow w14:blurRad="50800" w14:dist="38100" w14:dir="2700000" w14:sx="100000" w14:sy="100000" w14:kx="0" w14:ky="0" w14:algn="tl">
            <w14:srgbClr w14:val="000000">
              <w14:alpha w14:val="60000"/>
            </w14:srgbClr>
          </w14:shadow>
        </w:rPr>
        <w:t xml:space="preserve"> </w:t>
      </w:r>
      <w:r w:rsidR="006170BE" w:rsidRPr="00E14609">
        <w:rPr>
          <w:rFonts w:ascii="Times New Roman" w:hAnsi="Times New Roman"/>
          <w:bCs/>
          <w:smallCaps/>
          <w:color w:val="000000"/>
          <w:sz w:val="32"/>
          <w:szCs w:val="32"/>
          <w14:shadow w14:blurRad="50800" w14:dist="38100" w14:dir="2700000" w14:sx="100000" w14:sy="100000" w14:kx="0" w14:ky="0" w14:algn="tl">
            <w14:srgbClr w14:val="000000">
              <w14:alpha w14:val="60000"/>
            </w14:srgbClr>
          </w14:shadow>
        </w:rPr>
        <w:t>(</w:t>
      </w:r>
      <w:r>
        <w:rPr>
          <w:rFonts w:ascii="Times New Roman" w:hAnsi="Times New Roman"/>
          <w:bCs/>
          <w:smallCaps/>
          <w:color w:val="000000"/>
          <w:sz w:val="32"/>
          <w:szCs w:val="32"/>
          <w14:shadow w14:blurRad="50800" w14:dist="38100" w14:dir="2700000" w14:sx="100000" w14:sy="100000" w14:kx="0" w14:ky="0" w14:algn="tl">
            <w14:srgbClr w14:val="000000">
              <w14:alpha w14:val="60000"/>
            </w14:srgbClr>
          </w14:shadow>
        </w:rPr>
        <w:t>JOGSZABÁLYOK FELÜLVIZSGÁLATA</w:t>
      </w:r>
      <w:r w:rsidR="006170BE" w:rsidRPr="00E14609">
        <w:rPr>
          <w:rFonts w:ascii="Times New Roman" w:hAnsi="Times New Roman"/>
          <w:bCs/>
          <w:smallCaps/>
          <w:color w:val="000000"/>
          <w:sz w:val="32"/>
          <w:szCs w:val="32"/>
          <w14:shadow w14:blurRad="50800" w14:dist="38100" w14:dir="2700000" w14:sx="100000" w14:sy="100000" w14:kx="0" w14:ky="0" w14:algn="tl">
            <w14:srgbClr w14:val="000000">
              <w14:alpha w14:val="60000"/>
            </w14:srgbClr>
          </w14:shadow>
        </w:rPr>
        <w:t>)</w:t>
      </w:r>
    </w:p>
    <w:p w:rsidR="008B3CB0" w:rsidRPr="008B3CB0" w:rsidRDefault="008B3CB0" w:rsidP="00433DBD">
      <w:pPr>
        <w:spacing w:after="200"/>
        <w:jc w:val="left"/>
        <w:rPr>
          <w:rFonts w:ascii="Times New Roman" w:hAnsi="Times New Roman"/>
          <w:b/>
          <w:smallCaps/>
          <w:sz w:val="28"/>
          <w:szCs w:val="28"/>
        </w:rPr>
      </w:pPr>
    </w:p>
    <w:p w:rsidR="008B3CB0" w:rsidRDefault="008B3CB0" w:rsidP="00433DBD">
      <w:pPr>
        <w:spacing w:after="200"/>
        <w:jc w:val="left"/>
        <w:rPr>
          <w:rFonts w:ascii="Times New Roman" w:hAnsi="Times New Roman"/>
          <w:b/>
          <w:sz w:val="24"/>
        </w:rPr>
      </w:pPr>
    </w:p>
    <w:p w:rsidR="004B2176" w:rsidRDefault="006829EC" w:rsidP="00433DBD">
      <w:pPr>
        <w:spacing w:after="200"/>
        <w:jc w:val="center"/>
        <w:rPr>
          <w:rFonts w:ascii="Times New Roman" w:hAnsi="Times New Roman"/>
          <w:b/>
          <w:sz w:val="24"/>
        </w:rPr>
      </w:pPr>
      <w:r w:rsidRPr="00E14609">
        <w:rPr>
          <w:rFonts w:ascii="Times New Roman" w:hAnsi="Times New Roman"/>
          <w:b/>
          <w:noProof/>
          <w:sz w:val="24"/>
        </w:rPr>
        <w:drawing>
          <wp:inline distT="0" distB="0" distL="0" distR="0" wp14:anchorId="56405324" wp14:editId="7CC265B0">
            <wp:extent cx="2819400" cy="1914351"/>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567" cy="1918538"/>
                    </a:xfrm>
                    <a:prstGeom prst="rect">
                      <a:avLst/>
                    </a:prstGeom>
                    <a:noFill/>
                  </pic:spPr>
                </pic:pic>
              </a:graphicData>
            </a:graphic>
          </wp:inline>
        </w:drawing>
      </w:r>
    </w:p>
    <w:p w:rsidR="004B2176" w:rsidRDefault="004B2176" w:rsidP="00433DBD">
      <w:pPr>
        <w:spacing w:after="200"/>
        <w:jc w:val="left"/>
        <w:rPr>
          <w:rFonts w:ascii="Times New Roman" w:hAnsi="Times New Roman"/>
          <w:b/>
          <w:sz w:val="24"/>
        </w:rPr>
      </w:pPr>
    </w:p>
    <w:p w:rsidR="004B2176" w:rsidRDefault="004B2176" w:rsidP="00433DBD">
      <w:pPr>
        <w:spacing w:after="200"/>
        <w:jc w:val="left"/>
        <w:rPr>
          <w:rFonts w:ascii="Times New Roman" w:hAnsi="Times New Roman"/>
          <w:b/>
          <w:sz w:val="24"/>
        </w:rPr>
      </w:pPr>
    </w:p>
    <w:p w:rsidR="006829EC" w:rsidRDefault="006829EC" w:rsidP="00433DBD">
      <w:pPr>
        <w:spacing w:after="200"/>
        <w:jc w:val="left"/>
        <w:rPr>
          <w:rFonts w:ascii="Times New Roman" w:hAnsi="Times New Roman"/>
          <w:b/>
          <w:sz w:val="24"/>
        </w:rPr>
      </w:pPr>
    </w:p>
    <w:p w:rsidR="006829EC" w:rsidRDefault="006829EC" w:rsidP="00433DBD">
      <w:pPr>
        <w:spacing w:after="200"/>
        <w:jc w:val="left"/>
        <w:rPr>
          <w:rFonts w:ascii="Times New Roman" w:hAnsi="Times New Roman"/>
          <w:b/>
          <w:sz w:val="24"/>
        </w:rPr>
      </w:pPr>
    </w:p>
    <w:p w:rsidR="009B2CF4" w:rsidRDefault="009B2CF4" w:rsidP="00433DBD">
      <w:pPr>
        <w:spacing w:after="200"/>
        <w:jc w:val="left"/>
        <w:rPr>
          <w:rFonts w:ascii="Times New Roman" w:hAnsi="Times New Roman"/>
          <w:b/>
          <w:sz w:val="24"/>
        </w:rPr>
      </w:pPr>
    </w:p>
    <w:p w:rsidR="006829EC" w:rsidRPr="00E14609" w:rsidRDefault="006829EC" w:rsidP="00433DBD">
      <w:pPr>
        <w:tabs>
          <w:tab w:val="center" w:pos="4395"/>
          <w:tab w:val="right" w:pos="9072"/>
        </w:tabs>
        <w:jc w:val="left"/>
        <w:rPr>
          <w:rFonts w:ascii="Times New Roman" w:hAnsi="Times New Roman"/>
          <w:b/>
          <w:sz w:val="16"/>
          <w:szCs w:val="16"/>
        </w:rPr>
      </w:pPr>
    </w:p>
    <w:p w:rsidR="00CE170A" w:rsidRDefault="00CE170A" w:rsidP="00433DBD">
      <w:pPr>
        <w:tabs>
          <w:tab w:val="right" w:pos="9072"/>
        </w:tabs>
        <w:rPr>
          <w:rFonts w:ascii="Times New Roman" w:hAnsi="Times New Roman"/>
          <w:b/>
          <w:sz w:val="20"/>
          <w:szCs w:val="20"/>
        </w:rPr>
      </w:pPr>
      <w:proofErr w:type="gramStart"/>
      <w:r>
        <w:rPr>
          <w:rFonts w:ascii="Times New Roman" w:hAnsi="Times New Roman"/>
          <w:b/>
          <w:sz w:val="20"/>
          <w:szCs w:val="20"/>
        </w:rPr>
        <w:t>dr.</w:t>
      </w:r>
      <w:proofErr w:type="gramEnd"/>
      <w:r>
        <w:rPr>
          <w:rFonts w:ascii="Times New Roman" w:hAnsi="Times New Roman"/>
          <w:b/>
          <w:sz w:val="20"/>
          <w:szCs w:val="20"/>
        </w:rPr>
        <w:t xml:space="preserve"> Sánta Zsófia </w:t>
      </w:r>
    </w:p>
    <w:p w:rsidR="00CE170A" w:rsidRDefault="00CE170A" w:rsidP="00433DBD">
      <w:pPr>
        <w:tabs>
          <w:tab w:val="right" w:pos="9072"/>
        </w:tabs>
        <w:rPr>
          <w:rFonts w:ascii="Times New Roman" w:hAnsi="Times New Roman"/>
          <w:b/>
          <w:sz w:val="20"/>
          <w:szCs w:val="20"/>
        </w:rPr>
      </w:pPr>
      <w:r>
        <w:rPr>
          <w:rFonts w:ascii="Times New Roman" w:hAnsi="Times New Roman"/>
          <w:b/>
          <w:sz w:val="20"/>
          <w:szCs w:val="20"/>
        </w:rPr>
        <w:t xml:space="preserve"> </w:t>
      </w:r>
      <w:proofErr w:type="gramStart"/>
      <w:r>
        <w:rPr>
          <w:rFonts w:ascii="Times New Roman" w:hAnsi="Times New Roman"/>
          <w:b/>
          <w:sz w:val="20"/>
          <w:szCs w:val="20"/>
        </w:rPr>
        <w:t>jegyzői</w:t>
      </w:r>
      <w:proofErr w:type="gramEnd"/>
      <w:r>
        <w:rPr>
          <w:rFonts w:ascii="Times New Roman" w:hAnsi="Times New Roman"/>
          <w:b/>
          <w:sz w:val="20"/>
          <w:szCs w:val="20"/>
        </w:rPr>
        <w:t xml:space="preserve"> kabinetvezető</w:t>
      </w:r>
    </w:p>
    <w:p w:rsidR="00611551" w:rsidRPr="00E14609" w:rsidRDefault="00611551" w:rsidP="00433DBD">
      <w:pPr>
        <w:tabs>
          <w:tab w:val="right" w:pos="9072"/>
        </w:tabs>
        <w:rPr>
          <w:rFonts w:ascii="Times New Roman" w:hAnsi="Times New Roman"/>
          <w:b/>
          <w:bCs/>
          <w:sz w:val="20"/>
          <w:szCs w:val="20"/>
        </w:rPr>
      </w:pPr>
      <w:r w:rsidRPr="006829EC">
        <w:rPr>
          <w:rFonts w:ascii="Times New Roman" w:hAnsi="Times New Roman"/>
          <w:b/>
          <w:sz w:val="20"/>
          <w:szCs w:val="20"/>
        </w:rPr>
        <w:t xml:space="preserve"> </w:t>
      </w:r>
      <w:r w:rsidRPr="006829EC">
        <w:rPr>
          <w:rFonts w:ascii="Times New Roman" w:hAnsi="Times New Roman"/>
          <w:b/>
          <w:sz w:val="20"/>
          <w:szCs w:val="20"/>
        </w:rPr>
        <w:tab/>
      </w:r>
    </w:p>
    <w:p w:rsidR="001C7240" w:rsidRPr="00E14609" w:rsidRDefault="001C7240" w:rsidP="00433DBD">
      <w:pPr>
        <w:pBdr>
          <w:bottom w:val="single" w:sz="4" w:space="1" w:color="808080" w:themeColor="background1" w:themeShade="80"/>
        </w:pBdr>
        <w:tabs>
          <w:tab w:val="center" w:pos="4395"/>
          <w:tab w:val="right" w:pos="9072"/>
        </w:tabs>
        <w:jc w:val="center"/>
        <w:rPr>
          <w:rFonts w:ascii="Times New Roman" w:hAnsi="Times New Roman"/>
          <w:sz w:val="16"/>
          <w:szCs w:val="16"/>
        </w:rPr>
      </w:pPr>
    </w:p>
    <w:p w:rsidR="006829EC" w:rsidRPr="006829EC" w:rsidRDefault="006829EC" w:rsidP="00433DBD">
      <w:pPr>
        <w:tabs>
          <w:tab w:val="center" w:pos="4395"/>
          <w:tab w:val="right" w:pos="9072"/>
        </w:tabs>
        <w:spacing w:before="120"/>
        <w:jc w:val="left"/>
        <w:rPr>
          <w:rFonts w:ascii="Times New Roman" w:hAnsi="Times New Roman"/>
          <w:b/>
          <w:sz w:val="20"/>
          <w:szCs w:val="20"/>
        </w:rPr>
      </w:pPr>
      <w:r w:rsidRPr="00E14609">
        <w:rPr>
          <w:rFonts w:ascii="Times New Roman" w:hAnsi="Times New Roman"/>
          <w:b/>
          <w:bCs/>
          <w:sz w:val="20"/>
          <w:szCs w:val="20"/>
        </w:rPr>
        <w:t xml:space="preserve">Budapest Főváros VIII. kerület </w:t>
      </w:r>
      <w:r w:rsidRPr="006829EC">
        <w:rPr>
          <w:rFonts w:ascii="Times New Roman" w:hAnsi="Times New Roman"/>
          <w:b/>
          <w:sz w:val="20"/>
          <w:szCs w:val="20"/>
        </w:rPr>
        <w:t xml:space="preserve">Józsefvárosi Polgármesteri Hivatal </w:t>
      </w:r>
    </w:p>
    <w:p w:rsidR="006829EC" w:rsidRPr="006829EC" w:rsidRDefault="006829EC" w:rsidP="00433DBD">
      <w:pPr>
        <w:tabs>
          <w:tab w:val="center" w:pos="4395"/>
          <w:tab w:val="right" w:pos="9072"/>
        </w:tabs>
        <w:jc w:val="left"/>
        <w:rPr>
          <w:rFonts w:ascii="Times New Roman" w:hAnsi="Times New Roman"/>
          <w:sz w:val="20"/>
          <w:szCs w:val="20"/>
        </w:rPr>
      </w:pPr>
      <w:r w:rsidRPr="006829EC">
        <w:rPr>
          <w:rFonts w:ascii="Times New Roman" w:hAnsi="Times New Roman"/>
          <w:sz w:val="20"/>
          <w:szCs w:val="20"/>
        </w:rPr>
        <w:t>1082 Budapest, Baross u. 63-67.</w:t>
      </w:r>
      <w:r w:rsidRPr="006829EC">
        <w:rPr>
          <w:rFonts w:ascii="Times New Roman" w:hAnsi="Times New Roman"/>
          <w:sz w:val="20"/>
          <w:szCs w:val="20"/>
        </w:rPr>
        <w:tab/>
      </w:r>
      <w:r w:rsidRPr="006829EC">
        <w:rPr>
          <w:rFonts w:ascii="Times New Roman" w:hAnsi="Times New Roman"/>
          <w:sz w:val="20"/>
          <w:szCs w:val="20"/>
        </w:rPr>
        <w:tab/>
        <w:t xml:space="preserve">Budapest, 2014. </w:t>
      </w:r>
      <w:proofErr w:type="gramStart"/>
      <w:r w:rsidRPr="006829EC">
        <w:rPr>
          <w:rFonts w:ascii="Times New Roman" w:hAnsi="Times New Roman"/>
          <w:sz w:val="20"/>
          <w:szCs w:val="20"/>
        </w:rPr>
        <w:t>október</w:t>
      </w:r>
      <w:r w:rsidR="002910A8">
        <w:rPr>
          <w:rFonts w:ascii="Times New Roman" w:hAnsi="Times New Roman"/>
          <w:sz w:val="20"/>
          <w:szCs w:val="20"/>
        </w:rPr>
        <w:t xml:space="preserve">  20</w:t>
      </w:r>
      <w:proofErr w:type="gramEnd"/>
      <w:r w:rsidR="002910A8">
        <w:rPr>
          <w:rFonts w:ascii="Times New Roman" w:hAnsi="Times New Roman"/>
          <w:sz w:val="20"/>
          <w:szCs w:val="20"/>
        </w:rPr>
        <w:t>.</w:t>
      </w:r>
    </w:p>
    <w:p w:rsidR="00D73CB0" w:rsidRDefault="009B2CF4" w:rsidP="00433DBD">
      <w:pPr>
        <w:rPr>
          <w:rFonts w:ascii="Times New Roman" w:hAnsi="Times New Roman"/>
          <w:b/>
          <w:sz w:val="24"/>
        </w:rPr>
      </w:pPr>
      <w:r>
        <w:rPr>
          <w:rFonts w:ascii="Times New Roman" w:hAnsi="Times New Roman"/>
          <w:b/>
          <w:sz w:val="24"/>
        </w:rPr>
        <w:br w:type="page"/>
      </w:r>
    </w:p>
    <w:p w:rsidR="00623267" w:rsidRDefault="00623267" w:rsidP="00623267">
      <w:pPr>
        <w:ind w:firstLine="567"/>
        <w:jc w:val="center"/>
        <w:rPr>
          <w:rFonts w:ascii="Times New Roman" w:hAnsi="Times New Roman"/>
          <w:b/>
          <w:sz w:val="28"/>
          <w:szCs w:val="28"/>
          <w:lang w:eastAsia="en-US"/>
        </w:rPr>
      </w:pPr>
      <w:r w:rsidRPr="00623267">
        <w:rPr>
          <w:rFonts w:ascii="Times New Roman" w:hAnsi="Times New Roman"/>
          <w:b/>
          <w:sz w:val="28"/>
          <w:szCs w:val="28"/>
          <w:lang w:eastAsia="en-US"/>
        </w:rPr>
        <w:lastRenderedPageBreak/>
        <w:t>Bevezetés</w:t>
      </w:r>
    </w:p>
    <w:p w:rsidR="00623267" w:rsidRPr="00623267" w:rsidRDefault="00623267" w:rsidP="00623267">
      <w:pPr>
        <w:ind w:firstLine="567"/>
        <w:jc w:val="center"/>
        <w:rPr>
          <w:rFonts w:ascii="Times New Roman" w:hAnsi="Times New Roman"/>
          <w:b/>
          <w:sz w:val="28"/>
          <w:szCs w:val="28"/>
          <w:lang w:eastAsia="en-US"/>
        </w:rPr>
      </w:pPr>
    </w:p>
    <w:p w:rsidR="00623267" w:rsidRPr="00623267" w:rsidRDefault="00623267" w:rsidP="00623267">
      <w:pPr>
        <w:ind w:firstLine="567"/>
        <w:jc w:val="center"/>
        <w:rPr>
          <w:rFonts w:ascii="Times New Roman" w:hAnsi="Times New Roman"/>
          <w:b/>
          <w:sz w:val="28"/>
          <w:szCs w:val="28"/>
          <w:lang w:eastAsia="en-US"/>
        </w:rPr>
      </w:pPr>
    </w:p>
    <w:p w:rsidR="00D73CB0" w:rsidRDefault="009465C2" w:rsidP="00433DBD">
      <w:pPr>
        <w:ind w:firstLine="567"/>
        <w:rPr>
          <w:rFonts w:ascii="Times New Roman" w:hAnsi="Times New Roman"/>
          <w:sz w:val="24"/>
          <w:lang w:eastAsia="en-US"/>
        </w:rPr>
      </w:pPr>
      <w:r>
        <w:rPr>
          <w:rFonts w:ascii="Times New Roman" w:hAnsi="Times New Roman"/>
          <w:sz w:val="24"/>
          <w:lang w:eastAsia="en-US"/>
        </w:rPr>
        <w:t>Józsefváros Önkormányzata</w:t>
      </w:r>
      <w:r w:rsidR="00D73CB0" w:rsidRPr="00D73CB0">
        <w:rPr>
          <w:rFonts w:ascii="Times New Roman" w:hAnsi="Times New Roman"/>
          <w:sz w:val="24"/>
          <w:lang w:eastAsia="en-US"/>
        </w:rPr>
        <w:t xml:space="preserve"> </w:t>
      </w:r>
      <w:r w:rsidR="00EF3D34" w:rsidRPr="00EF3D34">
        <w:rPr>
          <w:rFonts w:ascii="Times New Roman" w:hAnsi="Times New Roman"/>
          <w:sz w:val="24"/>
          <w:lang w:eastAsia="en-US"/>
        </w:rPr>
        <w:t xml:space="preserve">Szervezeti reformok a Józsefvárosi </w:t>
      </w:r>
      <w:proofErr w:type="gramStart"/>
      <w:r w:rsidR="00EF3D34" w:rsidRPr="00EF3D34">
        <w:rPr>
          <w:rFonts w:ascii="Times New Roman" w:hAnsi="Times New Roman"/>
          <w:sz w:val="24"/>
          <w:lang w:eastAsia="en-US"/>
        </w:rPr>
        <w:t>Önkormányzatnál</w:t>
      </w:r>
      <w:r w:rsidR="00EF3D34">
        <w:rPr>
          <w:rFonts w:ascii="Times New Roman" w:hAnsi="Times New Roman"/>
          <w:sz w:val="24"/>
          <w:lang w:eastAsia="en-US"/>
        </w:rPr>
        <w:t xml:space="preserve"> című</w:t>
      </w:r>
      <w:proofErr w:type="gramEnd"/>
      <w:r w:rsidR="00D73CB0" w:rsidRPr="00D73CB0">
        <w:rPr>
          <w:rFonts w:ascii="Times New Roman" w:hAnsi="Times New Roman"/>
          <w:sz w:val="24"/>
          <w:lang w:eastAsia="en-US"/>
        </w:rPr>
        <w:t xml:space="preserve"> pályázati konstrukció keretében valósít meg fejlesztéseket annak érdekében, hogy úgy tudj</w:t>
      </w:r>
      <w:r w:rsidR="00B71D07">
        <w:rPr>
          <w:rFonts w:ascii="Times New Roman" w:hAnsi="Times New Roman"/>
          <w:sz w:val="24"/>
          <w:lang w:eastAsia="en-US"/>
        </w:rPr>
        <w:t>a</w:t>
      </w:r>
      <w:r w:rsidR="00D73CB0" w:rsidRPr="00D73CB0">
        <w:rPr>
          <w:rFonts w:ascii="Times New Roman" w:hAnsi="Times New Roman"/>
          <w:sz w:val="24"/>
          <w:lang w:eastAsia="en-US"/>
        </w:rPr>
        <w:t xml:space="preserve"> növelni a munkavégzés hatékonyságát, hogy közben az ügyfélkapcsolatok színvonala megmaradjon, megtartva ezzel az eddigi jó</w:t>
      </w:r>
      <w:r w:rsidR="00D73CB0">
        <w:rPr>
          <w:rFonts w:ascii="Times New Roman" w:hAnsi="Times New Roman"/>
          <w:sz w:val="24"/>
          <w:lang w:eastAsia="en-US"/>
        </w:rPr>
        <w:t xml:space="preserve"> gyakorlatokat. Cél </w:t>
      </w:r>
      <w:r w:rsidR="00D73CB0" w:rsidRPr="00D73CB0">
        <w:rPr>
          <w:rFonts w:ascii="Times New Roman" w:hAnsi="Times New Roman"/>
          <w:sz w:val="24"/>
          <w:lang w:eastAsia="en-US"/>
        </w:rPr>
        <w:t xml:space="preserve">a fejlődés, </w:t>
      </w:r>
      <w:r w:rsidR="00D73CB0">
        <w:rPr>
          <w:rFonts w:ascii="Times New Roman" w:hAnsi="Times New Roman"/>
          <w:sz w:val="24"/>
          <w:lang w:eastAsia="en-US"/>
        </w:rPr>
        <w:t xml:space="preserve">egyúttal </w:t>
      </w:r>
      <w:r w:rsidR="00D73CB0" w:rsidRPr="00D73CB0">
        <w:rPr>
          <w:rFonts w:ascii="Times New Roman" w:hAnsi="Times New Roman"/>
          <w:sz w:val="24"/>
          <w:lang w:eastAsia="en-US"/>
        </w:rPr>
        <w:t>a gyors, hatékony és zökkenőmentes ügyfélrendszer kialakítása, illetve, hogy a jogszabályi változások következtében megvalósuló szervezetfejlesztés hatékonyságát a l</w:t>
      </w:r>
      <w:r w:rsidR="00D73CB0">
        <w:rPr>
          <w:rFonts w:ascii="Times New Roman" w:hAnsi="Times New Roman"/>
          <w:sz w:val="24"/>
          <w:lang w:eastAsia="en-US"/>
        </w:rPr>
        <w:t>akossági szempontok figyelembevételével</w:t>
      </w:r>
      <w:r w:rsidR="00D73CB0" w:rsidRPr="00D73CB0">
        <w:rPr>
          <w:rFonts w:ascii="Times New Roman" w:hAnsi="Times New Roman"/>
          <w:sz w:val="24"/>
          <w:lang w:eastAsia="en-US"/>
        </w:rPr>
        <w:t xml:space="preserve"> növelj</w:t>
      </w:r>
      <w:r w:rsidR="00B71D07">
        <w:rPr>
          <w:rFonts w:ascii="Times New Roman" w:hAnsi="Times New Roman"/>
          <w:sz w:val="24"/>
          <w:lang w:eastAsia="en-US"/>
        </w:rPr>
        <w:t>e</w:t>
      </w:r>
      <w:r w:rsidR="00D73CB0" w:rsidRPr="00D73CB0">
        <w:rPr>
          <w:rFonts w:ascii="Times New Roman" w:hAnsi="Times New Roman"/>
          <w:sz w:val="24"/>
          <w:lang w:eastAsia="en-US"/>
        </w:rPr>
        <w:t xml:space="preserve">. </w:t>
      </w:r>
    </w:p>
    <w:p w:rsidR="009465C2" w:rsidRDefault="009465C2" w:rsidP="00433DBD">
      <w:pPr>
        <w:ind w:firstLine="567"/>
        <w:rPr>
          <w:rFonts w:ascii="Times New Roman" w:hAnsi="Times New Roman"/>
          <w:sz w:val="24"/>
          <w:lang w:eastAsia="en-US"/>
        </w:rPr>
      </w:pPr>
    </w:p>
    <w:p w:rsidR="008A5B72" w:rsidRPr="00D73CB0" w:rsidRDefault="008A5B72" w:rsidP="00433DBD">
      <w:pPr>
        <w:ind w:firstLine="567"/>
        <w:rPr>
          <w:rFonts w:ascii="Times New Roman" w:hAnsi="Times New Roman"/>
          <w:sz w:val="24"/>
          <w:lang w:eastAsia="en-US"/>
        </w:rPr>
      </w:pPr>
      <w:r>
        <w:rPr>
          <w:rFonts w:ascii="Times New Roman" w:hAnsi="Times New Roman"/>
          <w:sz w:val="24"/>
          <w:lang w:eastAsia="en-US"/>
        </w:rPr>
        <w:t>Mindennek része jelen tanulmány</w:t>
      </w:r>
      <w:r w:rsidR="00910820">
        <w:rPr>
          <w:rFonts w:ascii="Times New Roman" w:hAnsi="Times New Roman"/>
          <w:sz w:val="24"/>
          <w:lang w:eastAsia="en-US"/>
        </w:rPr>
        <w:t>, amely a projekt által érintett feladatok kereteit meghatározó jogszabályok főbb rendelkezéseinek érthető összefoglalása és közzététele révén célul</w:t>
      </w:r>
      <w:r w:rsidR="00560A90">
        <w:rPr>
          <w:rFonts w:ascii="Times New Roman" w:hAnsi="Times New Roman"/>
          <w:sz w:val="24"/>
          <w:lang w:eastAsia="en-US"/>
        </w:rPr>
        <w:t xml:space="preserve"> tűzte ki</w:t>
      </w:r>
      <w:r w:rsidR="00910820">
        <w:rPr>
          <w:rFonts w:ascii="Times New Roman" w:hAnsi="Times New Roman"/>
          <w:sz w:val="24"/>
          <w:lang w:eastAsia="en-US"/>
        </w:rPr>
        <w:t xml:space="preserve">, hogy </w:t>
      </w:r>
      <w:r w:rsidR="00560A90">
        <w:rPr>
          <w:rFonts w:ascii="Times New Roman" w:hAnsi="Times New Roman"/>
          <w:sz w:val="24"/>
          <w:lang w:eastAsia="en-US"/>
        </w:rPr>
        <w:t>segítse és támogassa a jogszabályok betartását, előmozdítva ezzel a fenntarthatóságot. A társadalmi fenntarthatóság érdekében segíteni kell az állampolgárokat a jogkövető magatartás megvalósításában, amely nem lehetséges, ha nincsenek egyértelmű keretek.</w:t>
      </w:r>
    </w:p>
    <w:p w:rsidR="00D73CB0" w:rsidRDefault="00D73CB0" w:rsidP="00433DBD">
      <w:pPr>
        <w:ind w:firstLine="567"/>
        <w:rPr>
          <w:rFonts w:ascii="Arial" w:hAnsi="Arial" w:cs="Arial"/>
          <w:sz w:val="24"/>
          <w:lang w:eastAsia="en-US"/>
        </w:rPr>
      </w:pPr>
    </w:p>
    <w:p w:rsidR="00CE170A" w:rsidRPr="00210AD6" w:rsidRDefault="00065E0C" w:rsidP="00433DBD">
      <w:pPr>
        <w:rPr>
          <w:rFonts w:ascii="Times New Roman" w:eastAsia="Arial" w:hAnsi="Times New Roman"/>
          <w:kern w:val="1"/>
          <w:sz w:val="24"/>
          <w:lang w:eastAsia="zh-CN" w:bidi="hi-IN"/>
        </w:rPr>
      </w:pPr>
      <w:r w:rsidRPr="00210AD6">
        <w:rPr>
          <w:rFonts w:ascii="Times New Roman" w:eastAsia="Arial" w:hAnsi="Times New Roman"/>
          <w:kern w:val="1"/>
          <w:sz w:val="24"/>
          <w:lang w:eastAsia="zh-CN" w:bidi="hi-IN"/>
        </w:rPr>
        <w:t xml:space="preserve">A tanulmány </w:t>
      </w:r>
      <w:r w:rsidR="00CE170A" w:rsidRPr="00210AD6">
        <w:rPr>
          <w:rFonts w:ascii="Times New Roman" w:eastAsia="Arial" w:hAnsi="Times New Roman"/>
          <w:kern w:val="1"/>
          <w:sz w:val="24"/>
          <w:lang w:eastAsia="zh-CN" w:bidi="hi-IN"/>
        </w:rPr>
        <w:t>Budapest Főváros VI</w:t>
      </w:r>
      <w:r w:rsidRPr="00210AD6">
        <w:rPr>
          <w:rFonts w:ascii="Times New Roman" w:eastAsia="Arial" w:hAnsi="Times New Roman"/>
          <w:kern w:val="1"/>
          <w:sz w:val="24"/>
          <w:lang w:eastAsia="zh-CN" w:bidi="hi-IN"/>
        </w:rPr>
        <w:t>II</w:t>
      </w:r>
      <w:r w:rsidR="00CE170A" w:rsidRPr="00210AD6">
        <w:rPr>
          <w:rFonts w:ascii="Times New Roman" w:eastAsia="Arial" w:hAnsi="Times New Roman"/>
          <w:kern w:val="1"/>
          <w:sz w:val="24"/>
          <w:lang w:eastAsia="zh-CN" w:bidi="hi-IN"/>
        </w:rPr>
        <w:t xml:space="preserve">. kerület </w:t>
      </w:r>
      <w:r w:rsidRPr="00210AD6">
        <w:rPr>
          <w:rFonts w:ascii="Times New Roman" w:eastAsia="Arial" w:hAnsi="Times New Roman"/>
          <w:kern w:val="1"/>
          <w:sz w:val="24"/>
          <w:lang w:eastAsia="zh-CN" w:bidi="hi-IN"/>
        </w:rPr>
        <w:t>Józsefváros</w:t>
      </w:r>
      <w:r w:rsidR="00CE170A" w:rsidRPr="00210AD6">
        <w:rPr>
          <w:rFonts w:ascii="Times New Roman" w:eastAsia="Arial" w:hAnsi="Times New Roman"/>
          <w:kern w:val="1"/>
          <w:sz w:val="24"/>
          <w:lang w:eastAsia="zh-CN" w:bidi="hi-IN"/>
        </w:rPr>
        <w:t xml:space="preserve"> Önkormányzatának Képviselő-testülete által elfogadott </w:t>
      </w:r>
      <w:r w:rsidR="00CE170A" w:rsidRPr="009B3E6D">
        <w:rPr>
          <w:rFonts w:ascii="Times New Roman" w:eastAsia="Arial" w:hAnsi="Times New Roman"/>
          <w:b/>
          <w:color w:val="000000" w:themeColor="text1"/>
          <w:kern w:val="1"/>
          <w:sz w:val="24"/>
          <w:lang w:eastAsia="zh-CN" w:bidi="hi-IN"/>
        </w:rPr>
        <w:t>két</w:t>
      </w:r>
      <w:r w:rsidR="00CE170A" w:rsidRPr="00210AD6">
        <w:rPr>
          <w:rFonts w:ascii="Times New Roman" w:eastAsia="Arial" w:hAnsi="Times New Roman"/>
          <w:b/>
          <w:color w:val="FF0000"/>
          <w:kern w:val="1"/>
          <w:sz w:val="24"/>
          <w:lang w:eastAsia="zh-CN" w:bidi="hi-IN"/>
        </w:rPr>
        <w:t xml:space="preserve"> </w:t>
      </w:r>
      <w:r w:rsidR="00DC2299" w:rsidRPr="00210AD6">
        <w:rPr>
          <w:rFonts w:ascii="Times New Roman" w:eastAsia="Arial" w:hAnsi="Times New Roman"/>
          <w:kern w:val="1"/>
          <w:sz w:val="24"/>
          <w:lang w:eastAsia="zh-CN" w:bidi="hi-IN"/>
        </w:rPr>
        <w:t>olyan</w:t>
      </w:r>
      <w:r w:rsidR="00DF4846">
        <w:rPr>
          <w:rFonts w:ascii="Times New Roman" w:eastAsia="Arial" w:hAnsi="Times New Roman"/>
          <w:kern w:val="1"/>
          <w:sz w:val="24"/>
          <w:lang w:eastAsia="zh-CN" w:bidi="hi-IN"/>
        </w:rPr>
        <w:t xml:space="preserve"> </w:t>
      </w:r>
      <w:r w:rsidR="00DC2299" w:rsidRPr="00210AD6">
        <w:rPr>
          <w:rFonts w:ascii="Times New Roman" w:eastAsia="Arial" w:hAnsi="Times New Roman"/>
          <w:kern w:val="1"/>
          <w:sz w:val="24"/>
          <w:lang w:eastAsia="zh-CN" w:bidi="hi-IN"/>
        </w:rPr>
        <w:t>rendelet magyarázatát tartalmazza, amely Józsefváros</w:t>
      </w:r>
      <w:r w:rsidR="00CE170A" w:rsidRPr="00210AD6">
        <w:rPr>
          <w:rFonts w:ascii="Times New Roman" w:eastAsia="Arial" w:hAnsi="Times New Roman"/>
          <w:kern w:val="1"/>
          <w:sz w:val="24"/>
          <w:lang w:eastAsia="zh-CN" w:bidi="hi-IN"/>
        </w:rPr>
        <w:t xml:space="preserve"> lakossága számára kiemelkedő jelentőséggel bír az alábbiak szerint.</w:t>
      </w:r>
    </w:p>
    <w:p w:rsidR="00CE170A" w:rsidRPr="00210AD6" w:rsidRDefault="00CE170A" w:rsidP="00433DBD">
      <w:pPr>
        <w:widowControl w:val="0"/>
        <w:suppressAutoHyphens/>
        <w:rPr>
          <w:rFonts w:ascii="Times New Roman" w:eastAsia="Arial" w:hAnsi="Times New Roman"/>
          <w:kern w:val="1"/>
          <w:sz w:val="24"/>
          <w:lang w:eastAsia="zh-CN" w:bidi="hi-IN"/>
        </w:rPr>
      </w:pPr>
    </w:p>
    <w:p w:rsidR="00DF4846" w:rsidRDefault="00CE170A" w:rsidP="00433DBD">
      <w:pPr>
        <w:pStyle w:val="Listaszerbekezds"/>
        <w:widowControl w:val="0"/>
        <w:numPr>
          <w:ilvl w:val="0"/>
          <w:numId w:val="26"/>
        </w:numPr>
        <w:suppressAutoHyphens/>
        <w:rPr>
          <w:rFonts w:ascii="Times New Roman" w:eastAsia="Arial" w:hAnsi="Times New Roman"/>
          <w:kern w:val="1"/>
          <w:sz w:val="24"/>
          <w:lang w:eastAsia="zh-CN" w:bidi="hi-IN"/>
        </w:rPr>
      </w:pPr>
      <w:r w:rsidRPr="00EF3D34">
        <w:rPr>
          <w:rFonts w:ascii="Times New Roman" w:eastAsia="Arial" w:hAnsi="Times New Roman"/>
          <w:kern w:val="1"/>
          <w:sz w:val="24"/>
          <w:lang w:eastAsia="zh-CN" w:bidi="hi-IN"/>
        </w:rPr>
        <w:t>Budapest Főváros VI</w:t>
      </w:r>
      <w:r w:rsidR="00812623" w:rsidRPr="00EF3D34">
        <w:rPr>
          <w:rFonts w:ascii="Times New Roman" w:eastAsia="Arial" w:hAnsi="Times New Roman"/>
          <w:kern w:val="1"/>
          <w:sz w:val="24"/>
          <w:lang w:eastAsia="zh-CN" w:bidi="hi-IN"/>
        </w:rPr>
        <w:t>II. kerület Józsefváros</w:t>
      </w:r>
      <w:r w:rsidRPr="00EF3D34">
        <w:rPr>
          <w:rFonts w:ascii="Times New Roman" w:eastAsia="Arial" w:hAnsi="Times New Roman"/>
          <w:kern w:val="1"/>
          <w:sz w:val="24"/>
          <w:lang w:eastAsia="zh-CN" w:bidi="hi-IN"/>
        </w:rPr>
        <w:t xml:space="preserve"> Önkormányzat Képviselő-testületének</w:t>
      </w:r>
      <w:r w:rsidR="00210AD6" w:rsidRPr="00EF3D34">
        <w:rPr>
          <w:rFonts w:ascii="Times New Roman" w:eastAsia="Arial" w:hAnsi="Times New Roman"/>
          <w:kern w:val="1"/>
          <w:sz w:val="24"/>
          <w:lang w:eastAsia="zh-CN" w:bidi="hi-IN"/>
        </w:rPr>
        <w:t xml:space="preserve"> 34/2013. (VI. 25.) számú</w:t>
      </w:r>
      <w:r w:rsidRPr="00EF3D34">
        <w:rPr>
          <w:rFonts w:ascii="Times New Roman" w:eastAsia="Arial" w:hAnsi="Times New Roman"/>
          <w:kern w:val="1"/>
          <w:sz w:val="24"/>
          <w:lang w:eastAsia="zh-CN" w:bidi="hi-IN"/>
        </w:rPr>
        <w:t xml:space="preserve"> rendelete</w:t>
      </w:r>
      <w:r w:rsidR="00210AD6" w:rsidRPr="00EF3D34">
        <w:rPr>
          <w:rFonts w:ascii="Times New Roman" w:eastAsia="Arial" w:hAnsi="Times New Roman"/>
          <w:kern w:val="1"/>
          <w:sz w:val="24"/>
          <w:lang w:eastAsia="zh-CN" w:bidi="hi-IN"/>
        </w:rPr>
        <w:t xml:space="preserve"> az Önkormányzat bevételeinek lakáscélokra és az ezekhez kapcsolódó infrastrukturális beruházásokra vonatkozó felhasználás szabályairól</w:t>
      </w:r>
      <w:r w:rsidRPr="00EF3D34">
        <w:rPr>
          <w:rFonts w:ascii="Times New Roman" w:eastAsia="Arial" w:hAnsi="Times New Roman"/>
          <w:kern w:val="1"/>
          <w:sz w:val="24"/>
          <w:lang w:eastAsia="zh-CN" w:bidi="hi-IN"/>
        </w:rPr>
        <w:t xml:space="preserve"> </w:t>
      </w:r>
      <w:r w:rsidR="00EF3D34">
        <w:rPr>
          <w:rFonts w:ascii="Times New Roman" w:eastAsia="Arial" w:hAnsi="Times New Roman"/>
          <w:kern w:val="1"/>
          <w:sz w:val="24"/>
          <w:lang w:eastAsia="zh-CN" w:bidi="hi-IN"/>
        </w:rPr>
        <w:t>tartalmazza</w:t>
      </w:r>
      <w:r w:rsidR="00210AD6" w:rsidRPr="00EF3D34">
        <w:rPr>
          <w:rFonts w:ascii="Times New Roman" w:eastAsia="Arial" w:hAnsi="Times New Roman"/>
          <w:kern w:val="1"/>
          <w:sz w:val="24"/>
          <w:lang w:eastAsia="zh-CN" w:bidi="hi-IN"/>
        </w:rPr>
        <w:t xml:space="preserve"> az önkormányzat közigazgatási területén lévő társasházak és lakásszövetkezetek megújításának támogatásához kapcsolódó szabályokat.</w:t>
      </w:r>
      <w:r w:rsidR="00886133" w:rsidRPr="00EF3D34">
        <w:rPr>
          <w:rFonts w:ascii="Times New Roman" w:eastAsia="Arial" w:hAnsi="Times New Roman"/>
          <w:kern w:val="1"/>
          <w:sz w:val="24"/>
          <w:lang w:eastAsia="zh-CN" w:bidi="hi-IN"/>
        </w:rPr>
        <w:t xml:space="preserve"> A rendelet azt a célt szolgálja, hogy az önkormányzat segítséget nyújtson a társasházak</w:t>
      </w:r>
      <w:r w:rsidR="00EF3D34">
        <w:rPr>
          <w:rFonts w:ascii="Times New Roman" w:eastAsia="Arial" w:hAnsi="Times New Roman"/>
          <w:kern w:val="1"/>
          <w:sz w:val="24"/>
          <w:lang w:eastAsia="zh-CN" w:bidi="hi-IN"/>
        </w:rPr>
        <w:t xml:space="preserve"> és lakásszövetkezetek</w:t>
      </w:r>
      <w:r w:rsidR="00886133" w:rsidRPr="00EF3D34">
        <w:rPr>
          <w:rFonts w:ascii="Times New Roman" w:eastAsia="Arial" w:hAnsi="Times New Roman"/>
          <w:kern w:val="1"/>
          <w:sz w:val="24"/>
          <w:lang w:eastAsia="zh-CN" w:bidi="hi-IN"/>
        </w:rPr>
        <w:t xml:space="preserve"> megújulásához annak érdekében, hogy a lakosság számára ezzel is élhetőbbé tegye Józsefvárost.</w:t>
      </w:r>
      <w:r w:rsidR="00C03E5D">
        <w:rPr>
          <w:rFonts w:ascii="Times New Roman" w:eastAsia="Arial" w:hAnsi="Times New Roman"/>
          <w:kern w:val="1"/>
          <w:sz w:val="24"/>
          <w:lang w:eastAsia="zh-CN" w:bidi="hi-IN"/>
        </w:rPr>
        <w:t xml:space="preserve">       </w:t>
      </w:r>
    </w:p>
    <w:p w:rsidR="00546E8E" w:rsidRDefault="00546E8E" w:rsidP="00433DBD">
      <w:pPr>
        <w:pStyle w:val="Listaszerbekezds"/>
        <w:widowControl w:val="0"/>
        <w:suppressAutoHyphens/>
        <w:rPr>
          <w:rFonts w:ascii="Times New Roman" w:eastAsia="Arial" w:hAnsi="Times New Roman"/>
          <w:kern w:val="1"/>
          <w:sz w:val="24"/>
          <w:lang w:eastAsia="zh-CN" w:bidi="hi-IN"/>
        </w:rPr>
      </w:pPr>
    </w:p>
    <w:p w:rsidR="00C0772B" w:rsidRDefault="00C03E5D" w:rsidP="00433DBD">
      <w:pPr>
        <w:pStyle w:val="Listaszerbekezds"/>
        <w:widowControl w:val="0"/>
        <w:numPr>
          <w:ilvl w:val="0"/>
          <w:numId w:val="26"/>
        </w:numPr>
        <w:suppressAutoHyphens/>
        <w:rPr>
          <w:rFonts w:ascii="Times New Roman" w:eastAsia="Arial" w:hAnsi="Times New Roman"/>
          <w:kern w:val="1"/>
          <w:sz w:val="24"/>
          <w:lang w:eastAsia="zh-CN" w:bidi="hi-IN"/>
        </w:rPr>
      </w:pPr>
      <w:r w:rsidRPr="003123E2">
        <w:rPr>
          <w:rFonts w:ascii="Times New Roman" w:eastAsia="Arial" w:hAnsi="Times New Roman"/>
          <w:kern w:val="1"/>
          <w:sz w:val="24"/>
          <w:lang w:eastAsia="zh-CN" w:bidi="hi-IN"/>
        </w:rPr>
        <w:t xml:space="preserve"> </w:t>
      </w:r>
      <w:r w:rsidR="00155B74" w:rsidRPr="003123E2">
        <w:rPr>
          <w:rFonts w:ascii="Times New Roman" w:eastAsia="Arial" w:hAnsi="Times New Roman"/>
          <w:kern w:val="1"/>
          <w:sz w:val="24"/>
          <w:lang w:eastAsia="zh-CN" w:bidi="hi-IN"/>
        </w:rPr>
        <w:t>Budapest Főváros VIII. kerület Józsefvárosi Önkormányzat Képviselő-testületének 57/2013. (XII.20.) számú rendelete a pénzbeli és természetbeni, valamint a személyes gondoskodást nyújtó</w:t>
      </w:r>
      <w:r w:rsidR="001C07AD" w:rsidRPr="003123E2">
        <w:rPr>
          <w:rFonts w:ascii="Times New Roman" w:eastAsia="Arial" w:hAnsi="Times New Roman"/>
          <w:kern w:val="1"/>
          <w:sz w:val="24"/>
          <w:lang w:eastAsia="zh-CN" w:bidi="hi-IN"/>
        </w:rPr>
        <w:t xml:space="preserve"> szociális és gyermekjóléti ellátások helyi szabályairól tartalmazza a Józsefvárosi Önkormányzat által alapított és fenntartott személyes gondoskodást nyújtó intézményekre vonatkozó szabályokat és az azok által nyújtott ellátások fajtáit.</w:t>
      </w:r>
      <w:r w:rsidRPr="003123E2">
        <w:rPr>
          <w:rFonts w:ascii="Times New Roman" w:eastAsia="Arial" w:hAnsi="Times New Roman"/>
          <w:kern w:val="1"/>
          <w:sz w:val="24"/>
          <w:lang w:eastAsia="zh-CN" w:bidi="hi-IN"/>
        </w:rPr>
        <w:t xml:space="preserve">  </w:t>
      </w:r>
      <w:r w:rsidR="003123E2" w:rsidRPr="003123E2">
        <w:rPr>
          <w:rFonts w:ascii="Times New Roman" w:eastAsia="Arial" w:hAnsi="Times New Roman"/>
          <w:kern w:val="1"/>
          <w:sz w:val="24"/>
          <w:lang w:eastAsia="zh-CN" w:bidi="hi-IN"/>
        </w:rPr>
        <w:t xml:space="preserve">Az Önkormányzatunkhoz érkező </w:t>
      </w:r>
      <w:r w:rsidR="00B71D07">
        <w:rPr>
          <w:rFonts w:ascii="Times New Roman" w:eastAsia="Arial" w:hAnsi="Times New Roman"/>
          <w:kern w:val="1"/>
          <w:sz w:val="24"/>
          <w:lang w:eastAsia="zh-CN" w:bidi="hi-IN"/>
        </w:rPr>
        <w:t xml:space="preserve">ügyfél </w:t>
      </w:r>
      <w:r w:rsidR="003123E2" w:rsidRPr="003123E2">
        <w:rPr>
          <w:rFonts w:ascii="Times New Roman" w:eastAsia="Arial" w:hAnsi="Times New Roman"/>
          <w:kern w:val="1"/>
          <w:sz w:val="24"/>
          <w:lang w:eastAsia="zh-CN" w:bidi="hi-IN"/>
        </w:rPr>
        <w:t xml:space="preserve">levelek alapján elmondható, hogy a segélyezés kérdésköre, </w:t>
      </w:r>
      <w:r w:rsidR="00B71D07">
        <w:rPr>
          <w:rFonts w:ascii="Times New Roman" w:eastAsia="Arial" w:hAnsi="Times New Roman"/>
          <w:kern w:val="1"/>
          <w:sz w:val="24"/>
          <w:lang w:eastAsia="zh-CN" w:bidi="hi-IN"/>
        </w:rPr>
        <w:t>különösen</w:t>
      </w:r>
      <w:r w:rsidR="003123E2" w:rsidRPr="003123E2">
        <w:rPr>
          <w:rFonts w:ascii="Times New Roman" w:eastAsia="Arial" w:hAnsi="Times New Roman"/>
          <w:kern w:val="1"/>
          <w:sz w:val="24"/>
          <w:lang w:eastAsia="zh-CN" w:bidi="hi-IN"/>
        </w:rPr>
        <w:t xml:space="preserve"> az érintettek magas száma miatt</w:t>
      </w:r>
      <w:r w:rsidR="00B71D07">
        <w:rPr>
          <w:rFonts w:ascii="Times New Roman" w:eastAsia="Arial" w:hAnsi="Times New Roman"/>
          <w:kern w:val="1"/>
          <w:sz w:val="24"/>
          <w:lang w:eastAsia="zh-CN" w:bidi="hi-IN"/>
        </w:rPr>
        <w:t xml:space="preserve"> nagy érdeklődésre tart számot</w:t>
      </w:r>
      <w:r w:rsidR="003123E2" w:rsidRPr="003123E2">
        <w:rPr>
          <w:rFonts w:ascii="Times New Roman" w:eastAsia="Arial" w:hAnsi="Times New Roman"/>
          <w:kern w:val="1"/>
          <w:sz w:val="24"/>
          <w:lang w:eastAsia="zh-CN" w:bidi="hi-IN"/>
        </w:rPr>
        <w:t xml:space="preserve"> a kerületben. Ezen tanulmány kidolgozásával bízunk </w:t>
      </w:r>
      <w:r w:rsidR="00B71D07">
        <w:rPr>
          <w:rFonts w:ascii="Times New Roman" w:eastAsia="Arial" w:hAnsi="Times New Roman"/>
          <w:kern w:val="1"/>
          <w:sz w:val="24"/>
          <w:lang w:eastAsia="zh-CN" w:bidi="hi-IN"/>
        </w:rPr>
        <w:t>benne</w:t>
      </w:r>
      <w:r w:rsidR="003123E2" w:rsidRPr="003123E2">
        <w:rPr>
          <w:rFonts w:ascii="Times New Roman" w:eastAsia="Arial" w:hAnsi="Times New Roman"/>
          <w:kern w:val="1"/>
          <w:sz w:val="24"/>
          <w:lang w:eastAsia="zh-CN" w:bidi="hi-IN"/>
        </w:rPr>
        <w:t>, hogy segítséget tudunk nyújtani minden érintett számára abban, hogy könnyebben eligazodjon a vonatkozó előírá</w:t>
      </w:r>
      <w:r w:rsidR="003123E2">
        <w:rPr>
          <w:rFonts w:ascii="Times New Roman" w:eastAsia="Arial" w:hAnsi="Times New Roman"/>
          <w:kern w:val="1"/>
          <w:sz w:val="24"/>
          <w:lang w:eastAsia="zh-CN" w:bidi="hi-IN"/>
        </w:rPr>
        <w:t>sok tengerében.</w:t>
      </w:r>
      <w:r w:rsidRPr="003123E2">
        <w:rPr>
          <w:rFonts w:ascii="Times New Roman" w:eastAsia="Arial" w:hAnsi="Times New Roman"/>
          <w:kern w:val="1"/>
          <w:sz w:val="24"/>
          <w:lang w:eastAsia="zh-CN" w:bidi="hi-IN"/>
        </w:rPr>
        <w:t xml:space="preserve">        </w:t>
      </w:r>
    </w:p>
    <w:p w:rsidR="00C0772B" w:rsidRPr="00C0772B" w:rsidRDefault="00C0772B" w:rsidP="00C0772B">
      <w:pPr>
        <w:pStyle w:val="Listaszerbekezds"/>
        <w:rPr>
          <w:rFonts w:ascii="Times New Roman" w:eastAsia="Arial" w:hAnsi="Times New Roman"/>
          <w:kern w:val="1"/>
          <w:sz w:val="24"/>
          <w:lang w:eastAsia="zh-CN" w:bidi="hi-IN"/>
        </w:rPr>
      </w:pPr>
    </w:p>
    <w:p w:rsidR="00C0772B" w:rsidRDefault="00C0772B" w:rsidP="00C0772B">
      <w:pPr>
        <w:widowControl w:val="0"/>
        <w:suppressAutoHyphens/>
        <w:rPr>
          <w:rFonts w:ascii="Times New Roman" w:eastAsia="Arial" w:hAnsi="Times New Roman"/>
          <w:kern w:val="1"/>
          <w:sz w:val="24"/>
          <w:lang w:eastAsia="zh-CN" w:bidi="hi-IN"/>
        </w:rPr>
      </w:pPr>
    </w:p>
    <w:p w:rsidR="00C0772B" w:rsidRDefault="00C0772B" w:rsidP="00C0772B">
      <w:pPr>
        <w:widowControl w:val="0"/>
        <w:suppressAutoHyphens/>
        <w:rPr>
          <w:rFonts w:ascii="Times New Roman" w:eastAsia="Arial" w:hAnsi="Times New Roman"/>
          <w:kern w:val="1"/>
          <w:sz w:val="24"/>
          <w:lang w:eastAsia="zh-CN" w:bidi="hi-IN"/>
        </w:rPr>
      </w:pPr>
    </w:p>
    <w:p w:rsidR="00C0772B" w:rsidRDefault="00C0772B" w:rsidP="00C0772B">
      <w:pPr>
        <w:widowControl w:val="0"/>
        <w:suppressAutoHyphens/>
        <w:rPr>
          <w:rFonts w:ascii="Times New Roman" w:eastAsia="Arial" w:hAnsi="Times New Roman"/>
          <w:kern w:val="1"/>
          <w:sz w:val="24"/>
          <w:lang w:eastAsia="zh-CN" w:bidi="hi-IN"/>
        </w:rPr>
      </w:pPr>
    </w:p>
    <w:p w:rsidR="00C0772B" w:rsidRDefault="00C0772B" w:rsidP="00C0772B">
      <w:pPr>
        <w:widowControl w:val="0"/>
        <w:suppressAutoHyphens/>
        <w:rPr>
          <w:rFonts w:ascii="Times New Roman" w:eastAsia="Arial" w:hAnsi="Times New Roman"/>
          <w:kern w:val="1"/>
          <w:sz w:val="24"/>
          <w:lang w:eastAsia="zh-CN" w:bidi="hi-IN"/>
        </w:rPr>
      </w:pPr>
    </w:p>
    <w:p w:rsidR="00C03E5D" w:rsidRPr="00C0772B" w:rsidRDefault="00C03E5D" w:rsidP="00C0772B">
      <w:pPr>
        <w:widowControl w:val="0"/>
        <w:suppressAutoHyphens/>
        <w:rPr>
          <w:rFonts w:ascii="Times New Roman" w:eastAsia="Arial" w:hAnsi="Times New Roman"/>
          <w:kern w:val="1"/>
          <w:sz w:val="24"/>
          <w:lang w:eastAsia="zh-CN" w:bidi="hi-IN"/>
        </w:rPr>
      </w:pPr>
      <w:r w:rsidRPr="00C0772B">
        <w:rPr>
          <w:rFonts w:ascii="Times New Roman" w:eastAsia="Arial" w:hAnsi="Times New Roman"/>
          <w:kern w:val="1"/>
          <w:sz w:val="24"/>
          <w:lang w:eastAsia="zh-CN" w:bidi="hi-IN"/>
        </w:rPr>
        <w:t xml:space="preserve">                                  </w:t>
      </w:r>
    </w:p>
    <w:p w:rsidR="00C03E5D" w:rsidRDefault="00C03E5D" w:rsidP="00433DBD">
      <w:pPr>
        <w:widowControl w:val="0"/>
        <w:suppressAutoHyphens/>
        <w:ind w:left="360"/>
        <w:rPr>
          <w:rFonts w:ascii="Verdana" w:eastAsia="Arial" w:hAnsi="Verdana" w:cs="Verdana"/>
          <w:color w:val="FF0000"/>
          <w:kern w:val="1"/>
          <w:sz w:val="20"/>
          <w:szCs w:val="20"/>
          <w:lang w:eastAsia="zh-CN" w:bidi="hi-IN"/>
        </w:rPr>
      </w:pPr>
    </w:p>
    <w:p w:rsidR="00433DBD" w:rsidRPr="00CC7ACF" w:rsidRDefault="00433DBD" w:rsidP="00CC7ACF">
      <w:pPr>
        <w:pStyle w:val="Listaszerbekezds"/>
        <w:widowControl w:val="0"/>
        <w:numPr>
          <w:ilvl w:val="0"/>
          <w:numId w:val="42"/>
        </w:numPr>
        <w:suppressAutoHyphens/>
        <w:jc w:val="center"/>
        <w:rPr>
          <w:rFonts w:ascii="Verdana" w:eastAsia="Arial" w:hAnsi="Verdana" w:cs="Verdana"/>
          <w:b/>
          <w:color w:val="FF0000"/>
          <w:kern w:val="1"/>
          <w:sz w:val="26"/>
          <w:szCs w:val="26"/>
          <w:lang w:eastAsia="zh-CN" w:bidi="hi-IN"/>
        </w:rPr>
      </w:pPr>
      <w:r w:rsidRPr="00CC7ACF">
        <w:rPr>
          <w:rFonts w:ascii="Times New Roman" w:eastAsia="Arial" w:hAnsi="Times New Roman"/>
          <w:b/>
          <w:kern w:val="1"/>
          <w:sz w:val="26"/>
          <w:szCs w:val="26"/>
          <w:lang w:eastAsia="zh-CN" w:bidi="hi-IN"/>
        </w:rPr>
        <w:lastRenderedPageBreak/>
        <w:t xml:space="preserve">Budapest Főváros VIII. kerület Józsefváros Önkormányzat Képviselő-testületének 34/2013. (VI. 25.) számú rendelete az Önkormányzat bevételeinek lakáscélokra és az ezekhez kapcsolódó infrastrukturális beruházásokra vonatkozó felhasználás szabályairól </w:t>
      </w:r>
    </w:p>
    <w:p w:rsidR="00433DBD" w:rsidRDefault="00433DBD" w:rsidP="00433DBD">
      <w:pPr>
        <w:widowControl w:val="0"/>
        <w:suppressAutoHyphens/>
        <w:ind w:left="360"/>
        <w:rPr>
          <w:rFonts w:ascii="Verdana" w:eastAsia="Arial" w:hAnsi="Verdana" w:cs="Verdana"/>
          <w:color w:val="FF0000"/>
          <w:kern w:val="1"/>
          <w:sz w:val="20"/>
          <w:szCs w:val="20"/>
          <w:lang w:eastAsia="zh-CN" w:bidi="hi-IN"/>
        </w:rPr>
      </w:pPr>
    </w:p>
    <w:p w:rsidR="00C03E5D" w:rsidRDefault="005F5067" w:rsidP="00433DBD">
      <w:pPr>
        <w:widowControl w:val="0"/>
        <w:suppressAutoHyphens/>
        <w:ind w:left="360"/>
        <w:rPr>
          <w:rFonts w:ascii="Times New Roman" w:eastAsia="Arial" w:hAnsi="Times New Roman"/>
          <w:kern w:val="1"/>
          <w:sz w:val="24"/>
          <w:lang w:eastAsia="zh-CN" w:bidi="hi-IN"/>
        </w:rPr>
      </w:pPr>
      <w:r w:rsidRPr="00C03E5D">
        <w:rPr>
          <w:rFonts w:ascii="Times New Roman" w:hAnsi="Times New Roman"/>
          <w:sz w:val="24"/>
          <w:lang w:eastAsia="en-US"/>
        </w:rPr>
        <w:t xml:space="preserve">A kerület érdeke és a Józsefvárosi Önkormányzat kiemelt célja, hogy Józsefváros minél nagyobb része épüljön újjá pályázati forrásokból. Ennek érdekében 2013. év folyamán a korábban meglévő társasházi pályázatokra vonatkozó önkormányzati rendelet helyébe egy új, még inkább pályázóbarát és magasabb támogatási összegű pályázati lehetőségek nyíltak meg az Önkormányzat közigazgatási területén lévő társasházak </w:t>
      </w:r>
      <w:r w:rsidR="00573C1E">
        <w:rPr>
          <w:rFonts w:ascii="Times New Roman" w:hAnsi="Times New Roman"/>
          <w:sz w:val="24"/>
          <w:lang w:eastAsia="en-US"/>
        </w:rPr>
        <w:t xml:space="preserve">és lakásszövetkezetek számára. </w:t>
      </w:r>
      <w:r w:rsidRPr="00C03E5D">
        <w:rPr>
          <w:rFonts w:ascii="Times New Roman" w:hAnsi="Times New Roman"/>
          <w:sz w:val="24"/>
          <w:lang w:eastAsia="en-US"/>
        </w:rPr>
        <w:t xml:space="preserve">Így jelenleg a </w:t>
      </w:r>
      <w:r w:rsidRPr="00C03E5D">
        <w:rPr>
          <w:rFonts w:ascii="Times New Roman" w:hAnsi="Times New Roman"/>
          <w:b/>
          <w:sz w:val="24"/>
          <w:lang w:eastAsia="en-US"/>
        </w:rPr>
        <w:t>34/2013. (VI.25.) önkormányzati rendelet</w:t>
      </w:r>
      <w:r w:rsidRPr="00C03E5D">
        <w:rPr>
          <w:rFonts w:ascii="Times New Roman" w:hAnsi="Times New Roman"/>
          <w:sz w:val="24"/>
          <w:lang w:eastAsia="en-US"/>
        </w:rPr>
        <w:t xml:space="preserve"> (továbbiakban: Rendelet) szabályozza az Önkormányzat bevételeinek lakáscélokra és az ezekhez kapcsolódó infrastrukturális beruházásokra vonatkozó felhasználás szabályait.</w:t>
      </w:r>
    </w:p>
    <w:p w:rsidR="00C03E5D" w:rsidRDefault="00C03E5D" w:rsidP="00433DBD">
      <w:pPr>
        <w:widowControl w:val="0"/>
        <w:suppressAutoHyphens/>
        <w:ind w:left="360"/>
        <w:rPr>
          <w:rFonts w:ascii="Times New Roman" w:eastAsia="Arial" w:hAnsi="Times New Roman"/>
          <w:color w:val="000000" w:themeColor="text1"/>
          <w:kern w:val="1"/>
          <w:sz w:val="24"/>
          <w:lang w:eastAsia="zh-CN" w:bidi="hi-IN"/>
        </w:rPr>
      </w:pPr>
    </w:p>
    <w:p w:rsidR="00EF3D34" w:rsidRDefault="00EF3D34" w:rsidP="00433DBD">
      <w:pPr>
        <w:widowControl w:val="0"/>
        <w:suppressAutoHyphens/>
        <w:ind w:left="360"/>
        <w:rPr>
          <w:rFonts w:ascii="Times New Roman" w:eastAsia="Arial" w:hAnsi="Times New Roman"/>
          <w:color w:val="000000" w:themeColor="text1"/>
          <w:kern w:val="1"/>
          <w:sz w:val="24"/>
          <w:lang w:eastAsia="zh-CN" w:bidi="hi-IN"/>
        </w:rPr>
      </w:pPr>
      <w:r w:rsidRPr="0034725B">
        <w:rPr>
          <w:rFonts w:ascii="Times New Roman" w:eastAsia="Arial" w:hAnsi="Times New Roman"/>
          <w:color w:val="000000" w:themeColor="text1"/>
          <w:kern w:val="1"/>
          <w:sz w:val="24"/>
          <w:lang w:eastAsia="zh-CN" w:bidi="hi-IN"/>
        </w:rPr>
        <w:t>A rendelet</w:t>
      </w:r>
      <w:r w:rsidR="003E5677">
        <w:rPr>
          <w:rFonts w:ascii="Times New Roman" w:eastAsia="Arial" w:hAnsi="Times New Roman"/>
          <w:color w:val="000000" w:themeColor="text1"/>
          <w:kern w:val="1"/>
          <w:sz w:val="24"/>
          <w:lang w:eastAsia="zh-CN" w:bidi="hi-IN"/>
        </w:rPr>
        <w:t xml:space="preserve"> külön szabályozza a társasházak és lakásszövetkezetek osztatlan közös tulajdonában lévő épületrészek; a gáz alap – és felszállóvezeték felújításához nyújtandó önkormányzati támogatásokat és a lakóépületek energiatakarékos korszerűsítéséhez nyújtandó önkormányzati támogatásokat</w:t>
      </w:r>
      <w:r w:rsidRPr="0034725B">
        <w:rPr>
          <w:rFonts w:ascii="Times New Roman" w:eastAsia="Arial" w:hAnsi="Times New Roman"/>
          <w:color w:val="000000" w:themeColor="text1"/>
          <w:kern w:val="1"/>
          <w:sz w:val="24"/>
          <w:lang w:eastAsia="zh-CN" w:bidi="hi-IN"/>
        </w:rPr>
        <w:t>, különös tekintettel a támogatás formájára és a határidőkre. A rendeletben a két támogatási forma elkülönítetten szerepel, a rendelkezések egyértelműek, nem idéznek elő jogbizonytalanságot és szerkezetileg jól tagoltak, a gyakorlatban azonban ennek ellenére előfordult, hogy a két támogatási formát „vegyítették” a pályázók. Mivel e rendeletek a</w:t>
      </w:r>
      <w:r w:rsidR="00FF641B">
        <w:rPr>
          <w:rFonts w:ascii="Times New Roman" w:eastAsia="Arial" w:hAnsi="Times New Roman"/>
          <w:color w:val="000000" w:themeColor="text1"/>
          <w:kern w:val="1"/>
          <w:sz w:val="24"/>
          <w:lang w:eastAsia="zh-CN" w:bidi="hi-IN"/>
        </w:rPr>
        <w:t xml:space="preserve"> </w:t>
      </w:r>
      <w:r w:rsidRPr="0034725B">
        <w:rPr>
          <w:rFonts w:ascii="Times New Roman" w:eastAsia="Arial" w:hAnsi="Times New Roman"/>
          <w:color w:val="000000" w:themeColor="text1"/>
          <w:kern w:val="1"/>
          <w:sz w:val="24"/>
          <w:lang w:eastAsia="zh-CN" w:bidi="hi-IN"/>
        </w:rPr>
        <w:t>kerületi lakosság jelentős részét érintik, szükségesnek ítéljük meg e jogszabályok magyarázatát, „köznyelvre” történő lefordítását.</w:t>
      </w:r>
    </w:p>
    <w:p w:rsidR="00F22CFC" w:rsidRDefault="00F22CFC" w:rsidP="00433DBD">
      <w:pPr>
        <w:widowControl w:val="0"/>
        <w:suppressAutoHyphens/>
        <w:ind w:left="360"/>
        <w:rPr>
          <w:rFonts w:ascii="Times New Roman" w:eastAsia="Arial" w:hAnsi="Times New Roman"/>
          <w:color w:val="000000" w:themeColor="text1"/>
          <w:kern w:val="1"/>
          <w:sz w:val="24"/>
          <w:lang w:eastAsia="zh-CN" w:bidi="hi-IN"/>
        </w:rPr>
      </w:pPr>
    </w:p>
    <w:p w:rsidR="00F22CFC" w:rsidRPr="0014749F" w:rsidRDefault="00F22CFC" w:rsidP="00433DBD">
      <w:pPr>
        <w:widowControl w:val="0"/>
        <w:suppressAutoHyphens/>
        <w:ind w:left="360"/>
        <w:jc w:val="center"/>
        <w:rPr>
          <w:rFonts w:ascii="Times New Roman" w:eastAsia="Arial" w:hAnsi="Times New Roman"/>
          <w:b/>
          <w:color w:val="000000" w:themeColor="text1"/>
          <w:kern w:val="1"/>
          <w:sz w:val="24"/>
          <w:lang w:eastAsia="zh-CN" w:bidi="hi-IN"/>
        </w:rPr>
      </w:pPr>
      <w:r w:rsidRPr="0014749F">
        <w:rPr>
          <w:rFonts w:ascii="Times New Roman" w:eastAsia="Arial" w:hAnsi="Times New Roman"/>
          <w:b/>
          <w:color w:val="000000" w:themeColor="text1"/>
          <w:kern w:val="1"/>
          <w:sz w:val="24"/>
          <w:lang w:eastAsia="zh-CN" w:bidi="hi-IN"/>
        </w:rPr>
        <w:t>A támogatás forrása, módja</w:t>
      </w:r>
    </w:p>
    <w:p w:rsidR="00F22CFC" w:rsidRPr="0014749F" w:rsidRDefault="00F22CFC" w:rsidP="00433DBD">
      <w:pPr>
        <w:widowControl w:val="0"/>
        <w:suppressAutoHyphens/>
        <w:ind w:left="360"/>
        <w:rPr>
          <w:rFonts w:ascii="Times New Roman" w:eastAsia="Arial" w:hAnsi="Times New Roman"/>
          <w:b/>
          <w:color w:val="000000" w:themeColor="text1"/>
          <w:kern w:val="1"/>
          <w:sz w:val="24"/>
          <w:lang w:eastAsia="zh-CN" w:bidi="hi-IN"/>
        </w:rPr>
      </w:pPr>
    </w:p>
    <w:p w:rsidR="00433FCA" w:rsidRDefault="00714CA1" w:rsidP="00433DBD">
      <w:pPr>
        <w:rPr>
          <w:rFonts w:ascii="Times New Roman" w:hAnsi="Times New Roman"/>
          <w:sz w:val="24"/>
          <w:lang w:eastAsia="en-US"/>
        </w:rPr>
      </w:pPr>
      <w:r>
        <w:rPr>
          <w:rFonts w:ascii="Times New Roman" w:hAnsi="Times New Roman"/>
          <w:sz w:val="24"/>
          <w:lang w:eastAsia="en-US"/>
        </w:rPr>
        <w:t xml:space="preserve">A társasházak és lakásszövetkezetek évente folyamatosan nyújthatják be a pályázatokat a rendelkezésre álló keretösszeg erejéig. </w:t>
      </w:r>
      <w:r w:rsidR="00433FCA" w:rsidRPr="00812623">
        <w:rPr>
          <w:rFonts w:ascii="Times New Roman" w:hAnsi="Times New Roman"/>
          <w:sz w:val="24"/>
          <w:lang w:eastAsia="en-US"/>
        </w:rPr>
        <w:t>A támogatható műszaki felújítások köre r</w:t>
      </w:r>
      <w:r w:rsidR="00433FCA">
        <w:rPr>
          <w:rFonts w:ascii="Times New Roman" w:hAnsi="Times New Roman"/>
          <w:sz w:val="24"/>
          <w:lang w:eastAsia="en-US"/>
        </w:rPr>
        <w:t xml:space="preserve">endkívül széles, mely kiterjed </w:t>
      </w:r>
      <w:r w:rsidR="00FC50B6">
        <w:rPr>
          <w:rFonts w:ascii="Times New Roman" w:hAnsi="Times New Roman"/>
          <w:sz w:val="24"/>
          <w:lang w:eastAsia="en-US"/>
        </w:rPr>
        <w:t xml:space="preserve">a közös </w:t>
      </w:r>
      <w:r w:rsidR="00A25D6D">
        <w:rPr>
          <w:rFonts w:ascii="Times New Roman" w:hAnsi="Times New Roman"/>
          <w:sz w:val="24"/>
          <w:lang w:eastAsia="en-US"/>
        </w:rPr>
        <w:t>tulajdonban</w:t>
      </w:r>
      <w:r w:rsidR="00FC50B6">
        <w:rPr>
          <w:rFonts w:ascii="Times New Roman" w:hAnsi="Times New Roman"/>
          <w:sz w:val="24"/>
          <w:lang w:eastAsia="en-US"/>
        </w:rPr>
        <w:t xml:space="preserve"> lévő épületrészek részleges vagy teljes felújítására, a gázvezetékek felújítására</w:t>
      </w:r>
      <w:r w:rsidR="0074504D">
        <w:rPr>
          <w:rFonts w:ascii="Times New Roman" w:hAnsi="Times New Roman"/>
          <w:sz w:val="24"/>
          <w:lang w:eastAsia="en-US"/>
        </w:rPr>
        <w:t xml:space="preserve"> (együttesen műszaki felújítás)</w:t>
      </w:r>
      <w:r w:rsidR="00FC50B6">
        <w:rPr>
          <w:rFonts w:ascii="Times New Roman" w:hAnsi="Times New Roman"/>
          <w:sz w:val="24"/>
          <w:lang w:eastAsia="en-US"/>
        </w:rPr>
        <w:t xml:space="preserve"> valamint a közös tulajdonban lévő épületrészekhez kapcsolódó zöldfelületetek kiépítésére és megújítására.</w:t>
      </w:r>
      <w:r w:rsidR="0074504D">
        <w:rPr>
          <w:rFonts w:ascii="Times New Roman" w:hAnsi="Times New Roman"/>
          <w:sz w:val="24"/>
          <w:lang w:eastAsia="en-US"/>
        </w:rPr>
        <w:t xml:space="preserve"> </w:t>
      </w:r>
    </w:p>
    <w:p w:rsidR="007F4578" w:rsidRDefault="007F4578" w:rsidP="00433DBD">
      <w:pPr>
        <w:rPr>
          <w:rFonts w:ascii="Times New Roman" w:hAnsi="Times New Roman"/>
          <w:sz w:val="24"/>
          <w:lang w:eastAsia="en-US"/>
        </w:rPr>
      </w:pPr>
      <w:r>
        <w:rPr>
          <w:rFonts w:ascii="Times New Roman" w:hAnsi="Times New Roman"/>
          <w:sz w:val="24"/>
          <w:lang w:eastAsia="en-US"/>
        </w:rPr>
        <w:t>A támogatható műszaki felújítások köre részleteiben a következőkre terjed ki:</w:t>
      </w:r>
    </w:p>
    <w:p w:rsidR="0014749F" w:rsidRDefault="0014749F" w:rsidP="00433DBD">
      <w:pPr>
        <w:rPr>
          <w:rFonts w:ascii="Times New Roman" w:hAnsi="Times New Roman"/>
          <w:sz w:val="24"/>
          <w:lang w:eastAsia="en-US"/>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Balesetveszélyes épületrész teljes felújítása</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Teherhordó épületszerkezetek (alapozás, falazat, födém, függőfolyosó, erkély)</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Teljes, vagy ütemezéssel részleges tetőfelújítás</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Kémények felújítása, bélelése (ütemezéssel részleges felújítás, bélelés)</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Felvonó középjavítás, nagyjavítás, csere és létesítés</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Méretlen gázhálózat kiépítése vagy cseréje</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Víz-, csatornahálózat felújítása (beleértve a főmérő áthelyezését)</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Elektromos fővezeték és főelosztó cseréje</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 xml:space="preserve">Homlokzatok felújítása, </w:t>
      </w:r>
      <w:r w:rsidR="000D339C" w:rsidRPr="007F4578">
        <w:rPr>
          <w:rFonts w:ascii="Times New Roman" w:hAnsi="Times New Roman"/>
          <w:sz w:val="24"/>
        </w:rPr>
        <w:t>különösen,</w:t>
      </w:r>
      <w:r w:rsidRPr="007F4578">
        <w:rPr>
          <w:rFonts w:ascii="Times New Roman" w:hAnsi="Times New Roman"/>
          <w:sz w:val="24"/>
        </w:rPr>
        <w:t xml:space="preserve"> ha az régóta nem volt felújítva</w:t>
      </w:r>
    </w:p>
    <w:p w:rsidR="007F4578" w:rsidRPr="007F4578" w:rsidRDefault="007F4578" w:rsidP="00433DBD">
      <w:pPr>
        <w:rPr>
          <w:rFonts w:ascii="Times New Roman" w:hAnsi="Times New Roman"/>
          <w:sz w:val="24"/>
        </w:rPr>
      </w:pPr>
    </w:p>
    <w:p w:rsidR="007F4578" w:rsidRPr="007F4578" w:rsidRDefault="007F4578" w:rsidP="00433DBD">
      <w:pPr>
        <w:numPr>
          <w:ilvl w:val="0"/>
          <w:numId w:val="27"/>
        </w:numPr>
        <w:autoSpaceDE w:val="0"/>
        <w:autoSpaceDN w:val="0"/>
        <w:spacing w:after="200"/>
        <w:jc w:val="left"/>
        <w:rPr>
          <w:rFonts w:ascii="Times New Roman" w:hAnsi="Times New Roman"/>
          <w:sz w:val="24"/>
        </w:rPr>
      </w:pPr>
      <w:r w:rsidRPr="007F4578">
        <w:rPr>
          <w:rFonts w:ascii="Times New Roman" w:hAnsi="Times New Roman"/>
          <w:sz w:val="24"/>
        </w:rPr>
        <w:t>Közös tulajdonú központi fűtési berendezések felújítása, cseréje</w:t>
      </w:r>
    </w:p>
    <w:p w:rsidR="007F4578" w:rsidRPr="007F4578" w:rsidRDefault="007F4578" w:rsidP="00433DBD">
      <w:pPr>
        <w:ind w:left="720"/>
        <w:contextualSpacing/>
        <w:rPr>
          <w:rFonts w:ascii="Times New Roman" w:hAnsi="Times New Roman"/>
          <w:sz w:val="24"/>
        </w:rPr>
      </w:pPr>
    </w:p>
    <w:p w:rsidR="007F4578" w:rsidRPr="007F4578" w:rsidRDefault="007F4578" w:rsidP="00433DBD">
      <w:pPr>
        <w:numPr>
          <w:ilvl w:val="0"/>
          <w:numId w:val="27"/>
        </w:numPr>
        <w:autoSpaceDE w:val="0"/>
        <w:autoSpaceDN w:val="0"/>
        <w:spacing w:after="200"/>
        <w:contextualSpacing/>
        <w:jc w:val="left"/>
        <w:rPr>
          <w:rFonts w:ascii="Times New Roman" w:hAnsi="Times New Roman"/>
          <w:sz w:val="24"/>
        </w:rPr>
      </w:pPr>
      <w:r w:rsidRPr="007F4578">
        <w:rPr>
          <w:rFonts w:ascii="Times New Roman" w:hAnsi="Times New Roman"/>
          <w:sz w:val="24"/>
        </w:rPr>
        <w:t>Lakóépületek kamerával történő felszerelése</w:t>
      </w:r>
    </w:p>
    <w:p w:rsidR="007F4578" w:rsidRPr="007F4578" w:rsidRDefault="007F4578" w:rsidP="00433DBD">
      <w:pPr>
        <w:autoSpaceDE w:val="0"/>
        <w:autoSpaceDN w:val="0"/>
        <w:ind w:left="1080"/>
        <w:contextualSpacing/>
        <w:rPr>
          <w:rFonts w:ascii="Times New Roman" w:hAnsi="Times New Roman"/>
          <w:sz w:val="24"/>
        </w:rPr>
      </w:pPr>
    </w:p>
    <w:p w:rsidR="007F4578" w:rsidRDefault="007F4578" w:rsidP="00433DBD">
      <w:pPr>
        <w:numPr>
          <w:ilvl w:val="0"/>
          <w:numId w:val="27"/>
        </w:numPr>
        <w:autoSpaceDE w:val="0"/>
        <w:autoSpaceDN w:val="0"/>
        <w:spacing w:after="200"/>
        <w:contextualSpacing/>
        <w:jc w:val="left"/>
        <w:rPr>
          <w:rFonts w:ascii="Times New Roman" w:hAnsi="Times New Roman"/>
          <w:sz w:val="24"/>
        </w:rPr>
      </w:pPr>
      <w:r w:rsidRPr="007F4578">
        <w:rPr>
          <w:rFonts w:ascii="Times New Roman" w:hAnsi="Times New Roman"/>
          <w:sz w:val="24"/>
        </w:rPr>
        <w:t>Akadálymentesítés</w:t>
      </w:r>
    </w:p>
    <w:p w:rsidR="00D77034" w:rsidRDefault="00D77034" w:rsidP="00433DBD">
      <w:pPr>
        <w:pStyle w:val="Listaszerbekezds"/>
        <w:rPr>
          <w:rFonts w:ascii="Times New Roman" w:hAnsi="Times New Roman"/>
          <w:sz w:val="24"/>
        </w:rPr>
      </w:pPr>
    </w:p>
    <w:p w:rsidR="00D77034" w:rsidRDefault="00D77034" w:rsidP="00433DBD">
      <w:pPr>
        <w:autoSpaceDE w:val="0"/>
        <w:autoSpaceDN w:val="0"/>
        <w:spacing w:after="200"/>
        <w:contextualSpacing/>
        <w:rPr>
          <w:rFonts w:ascii="Times New Roman" w:hAnsi="Times New Roman"/>
          <w:sz w:val="24"/>
          <w:lang w:eastAsia="en-US"/>
        </w:rPr>
      </w:pPr>
      <w:r>
        <w:rPr>
          <w:rFonts w:ascii="Times New Roman" w:hAnsi="Times New Roman"/>
          <w:sz w:val="24"/>
        </w:rPr>
        <w:t xml:space="preserve">A lakóközösség műszaki felújításaihoz önkormányzati vissza nem térítendő támogatást és kamatmentes kölcsönt vehet igénybe, míg a </w:t>
      </w:r>
      <w:r>
        <w:rPr>
          <w:rFonts w:ascii="Times New Roman" w:hAnsi="Times New Roman"/>
          <w:sz w:val="24"/>
          <w:lang w:eastAsia="en-US"/>
        </w:rPr>
        <w:t>közös tulajdonban lévő épületrészekhez kapcsolódó zöldfelületetek kiépítésére és megújítására pedig vissza nem térítendő támogatást igényelhet.</w:t>
      </w:r>
      <w:r w:rsidR="002A0D17">
        <w:rPr>
          <w:rFonts w:ascii="Times New Roman" w:hAnsi="Times New Roman"/>
          <w:sz w:val="24"/>
          <w:lang w:eastAsia="en-US"/>
        </w:rPr>
        <w:t xml:space="preserve"> Egy társasház, lakáss</w:t>
      </w:r>
      <w:r w:rsidR="008C3E58">
        <w:rPr>
          <w:rFonts w:ascii="Times New Roman" w:hAnsi="Times New Roman"/>
          <w:sz w:val="24"/>
          <w:lang w:eastAsia="en-US"/>
        </w:rPr>
        <w:t>z</w:t>
      </w:r>
      <w:r w:rsidR="002A0D17">
        <w:rPr>
          <w:rFonts w:ascii="Times New Roman" w:hAnsi="Times New Roman"/>
          <w:sz w:val="24"/>
          <w:lang w:eastAsia="en-US"/>
        </w:rPr>
        <w:t>övetkezet évente két pályázatot nyújthat be és a pályázatban csak olyan munkálatokat jelölhet meg, amelyet a benyújtást követően fog megkezdeni.</w:t>
      </w:r>
    </w:p>
    <w:p w:rsidR="00AA61BC" w:rsidRDefault="00AA61BC" w:rsidP="00433DBD">
      <w:pPr>
        <w:autoSpaceDE w:val="0"/>
        <w:autoSpaceDN w:val="0"/>
        <w:spacing w:after="200"/>
        <w:contextualSpacing/>
        <w:rPr>
          <w:rFonts w:ascii="Times New Roman" w:hAnsi="Times New Roman"/>
          <w:sz w:val="24"/>
          <w:lang w:eastAsia="en-US"/>
        </w:rPr>
      </w:pPr>
    </w:p>
    <w:p w:rsidR="00AA61BC" w:rsidRPr="00C6672F" w:rsidRDefault="00AA61BC" w:rsidP="00433DBD">
      <w:pPr>
        <w:autoSpaceDE w:val="0"/>
        <w:autoSpaceDN w:val="0"/>
        <w:spacing w:after="200"/>
        <w:contextualSpacing/>
        <w:jc w:val="center"/>
        <w:rPr>
          <w:rFonts w:ascii="Times New Roman" w:hAnsi="Times New Roman"/>
          <w:b/>
          <w:sz w:val="24"/>
          <w:lang w:eastAsia="en-US"/>
        </w:rPr>
      </w:pPr>
      <w:r w:rsidRPr="00C6672F">
        <w:rPr>
          <w:rFonts w:ascii="Times New Roman" w:hAnsi="Times New Roman"/>
          <w:b/>
          <w:sz w:val="24"/>
          <w:lang w:eastAsia="en-US"/>
        </w:rPr>
        <w:t>Pályázati feltételek</w:t>
      </w:r>
    </w:p>
    <w:p w:rsidR="008C3E58" w:rsidRPr="007F4578" w:rsidRDefault="008C3E58" w:rsidP="00433DBD">
      <w:pPr>
        <w:autoSpaceDE w:val="0"/>
        <w:autoSpaceDN w:val="0"/>
        <w:spacing w:after="200"/>
        <w:contextualSpacing/>
        <w:jc w:val="left"/>
        <w:rPr>
          <w:rFonts w:ascii="Times New Roman" w:hAnsi="Times New Roman"/>
          <w:sz w:val="24"/>
        </w:rPr>
      </w:pPr>
    </w:p>
    <w:p w:rsidR="003075AB" w:rsidRDefault="008C3E58" w:rsidP="00433DBD">
      <w:pPr>
        <w:rPr>
          <w:rFonts w:ascii="Times New Roman" w:hAnsi="Times New Roman"/>
          <w:sz w:val="24"/>
          <w:lang w:eastAsia="en-US"/>
        </w:rPr>
      </w:pPr>
      <w:r>
        <w:rPr>
          <w:rFonts w:ascii="Times New Roman" w:hAnsi="Times New Roman"/>
          <w:sz w:val="24"/>
          <w:lang w:eastAsia="en-US"/>
        </w:rPr>
        <w:t>Ö</w:t>
      </w:r>
      <w:r w:rsidRPr="008C3E58">
        <w:rPr>
          <w:rFonts w:ascii="Times New Roman" w:hAnsi="Times New Roman"/>
          <w:sz w:val="24"/>
          <w:lang w:eastAsia="en-US"/>
        </w:rPr>
        <w:t>nkormányzati támogatás iránt azok a társasházak vagy lakásszövetkezeti közösségek nyújthatnak be pályázatot, ahol</w:t>
      </w:r>
      <w:r w:rsidR="003075AB">
        <w:rPr>
          <w:rFonts w:ascii="Times New Roman" w:hAnsi="Times New Roman"/>
          <w:sz w:val="24"/>
          <w:lang w:eastAsia="en-US"/>
        </w:rPr>
        <w:t>:</w:t>
      </w:r>
    </w:p>
    <w:p w:rsidR="003075AB" w:rsidRDefault="003075AB" w:rsidP="00433DBD">
      <w:pPr>
        <w:rPr>
          <w:rFonts w:ascii="Times New Roman" w:hAnsi="Times New Roman"/>
          <w:sz w:val="24"/>
          <w:lang w:eastAsia="en-US"/>
        </w:rPr>
      </w:pPr>
      <w:r>
        <w:rPr>
          <w:rFonts w:ascii="Times New Roman" w:hAnsi="Times New Roman"/>
          <w:sz w:val="24"/>
          <w:lang w:eastAsia="en-US"/>
        </w:rPr>
        <w:t>●</w:t>
      </w:r>
      <w:r w:rsidR="008C3E58" w:rsidRPr="008C3E58">
        <w:rPr>
          <w:rFonts w:ascii="Times New Roman" w:hAnsi="Times New Roman"/>
          <w:sz w:val="24"/>
          <w:lang w:eastAsia="en-US"/>
        </w:rPr>
        <w:t xml:space="preserve"> </w:t>
      </w:r>
      <w:r>
        <w:rPr>
          <w:rFonts w:ascii="Times New Roman" w:hAnsi="Times New Roman"/>
          <w:sz w:val="24"/>
          <w:lang w:eastAsia="en-US"/>
        </w:rPr>
        <w:t xml:space="preserve"> </w:t>
      </w:r>
      <w:proofErr w:type="gramStart"/>
      <w:r w:rsidR="008C3E58" w:rsidRPr="008C3E58">
        <w:rPr>
          <w:rFonts w:ascii="Times New Roman" w:hAnsi="Times New Roman"/>
          <w:sz w:val="24"/>
          <w:lang w:eastAsia="en-US"/>
        </w:rPr>
        <w:t>a</w:t>
      </w:r>
      <w:proofErr w:type="gramEnd"/>
      <w:r w:rsidR="008C3E58" w:rsidRPr="008C3E58">
        <w:rPr>
          <w:rFonts w:ascii="Times New Roman" w:hAnsi="Times New Roman"/>
          <w:sz w:val="24"/>
          <w:lang w:eastAsia="en-US"/>
        </w:rPr>
        <w:t xml:space="preserve"> magántulajdoni hányad a tulajdonközöss</w:t>
      </w:r>
      <w:r>
        <w:rPr>
          <w:rFonts w:ascii="Times New Roman" w:hAnsi="Times New Roman"/>
          <w:sz w:val="24"/>
          <w:lang w:eastAsia="en-US"/>
        </w:rPr>
        <w:t xml:space="preserve">égen belül meghaladja az 50%-ot vagy </w:t>
      </w:r>
    </w:p>
    <w:p w:rsidR="003075AB" w:rsidRDefault="003075AB" w:rsidP="00433DBD">
      <w:pPr>
        <w:rPr>
          <w:rFonts w:ascii="Times New Roman" w:hAnsi="Times New Roman"/>
          <w:sz w:val="24"/>
          <w:lang w:eastAsia="en-US"/>
        </w:rPr>
      </w:pPr>
      <w:r>
        <w:rPr>
          <w:rFonts w:ascii="Times New Roman" w:hAnsi="Times New Roman"/>
          <w:sz w:val="24"/>
          <w:lang w:eastAsia="en-US"/>
        </w:rPr>
        <w:t xml:space="preserve">● </w:t>
      </w:r>
      <w:proofErr w:type="gramStart"/>
      <w:r w:rsidR="008C3E58" w:rsidRPr="008C3E58">
        <w:rPr>
          <w:rFonts w:ascii="Times New Roman" w:hAnsi="Times New Roman"/>
          <w:sz w:val="24"/>
          <w:lang w:eastAsia="en-US"/>
        </w:rPr>
        <w:t>a</w:t>
      </w:r>
      <w:proofErr w:type="gramEnd"/>
      <w:r w:rsidR="008C3E58" w:rsidRPr="008C3E58">
        <w:rPr>
          <w:rFonts w:ascii="Times New Roman" w:hAnsi="Times New Roman"/>
          <w:sz w:val="24"/>
          <w:lang w:eastAsia="en-US"/>
        </w:rPr>
        <w:t xml:space="preserve"> társasházban, lakásszövetkezetben lévő lakásokat a tulajdonosok az önkormányzattól, vagy annak a jogelődjétől vásárolták meg, vagy </w:t>
      </w:r>
    </w:p>
    <w:p w:rsidR="0088060B" w:rsidRDefault="003075AB" w:rsidP="00433DBD">
      <w:pPr>
        <w:rPr>
          <w:rFonts w:ascii="Times New Roman" w:hAnsi="Times New Roman"/>
          <w:sz w:val="24"/>
          <w:lang w:eastAsia="en-US"/>
        </w:rPr>
      </w:pPr>
      <w:r>
        <w:rPr>
          <w:rFonts w:ascii="Times New Roman" w:hAnsi="Times New Roman"/>
          <w:sz w:val="24"/>
          <w:lang w:eastAsia="en-US"/>
        </w:rPr>
        <w:t xml:space="preserve">● </w:t>
      </w:r>
      <w:proofErr w:type="gramStart"/>
      <w:r w:rsidR="008C3E58" w:rsidRPr="008C3E58">
        <w:rPr>
          <w:rFonts w:ascii="Times New Roman" w:hAnsi="Times New Roman"/>
          <w:sz w:val="24"/>
          <w:lang w:eastAsia="en-US"/>
        </w:rPr>
        <w:t>a</w:t>
      </w:r>
      <w:proofErr w:type="gramEnd"/>
      <w:r w:rsidR="008C3E58" w:rsidRPr="008C3E58">
        <w:rPr>
          <w:rFonts w:ascii="Times New Roman" w:hAnsi="Times New Roman"/>
          <w:sz w:val="24"/>
          <w:lang w:eastAsia="en-US"/>
        </w:rPr>
        <w:t xml:space="preserve"> privatizációt megelőzően az önkormányzat vagy jogelődje tulajdona több mint 50 %-ot meghaladta.</w:t>
      </w:r>
    </w:p>
    <w:p w:rsidR="0088060B" w:rsidRDefault="0088060B" w:rsidP="00433DBD">
      <w:pPr>
        <w:rPr>
          <w:rFonts w:ascii="Times New Roman" w:hAnsi="Times New Roman"/>
          <w:sz w:val="24"/>
          <w:lang w:eastAsia="en-US"/>
        </w:rPr>
      </w:pPr>
    </w:p>
    <w:p w:rsidR="008C3E58" w:rsidRPr="008C3E58" w:rsidRDefault="008C3E58" w:rsidP="00C6672F">
      <w:pPr>
        <w:rPr>
          <w:rFonts w:ascii="Times New Roman" w:hAnsi="Times New Roman"/>
          <w:sz w:val="24"/>
          <w:lang w:eastAsia="en-US"/>
        </w:rPr>
      </w:pPr>
      <w:r w:rsidRPr="008C3E58">
        <w:rPr>
          <w:rFonts w:ascii="Times New Roman" w:hAnsi="Times New Roman"/>
          <w:sz w:val="24"/>
          <w:lang w:eastAsia="en-US"/>
        </w:rPr>
        <w:t>A társasház, lakásszövetkezet a pályázathoz köteles csatolni</w:t>
      </w:r>
    </w:p>
    <w:p w:rsidR="008C3E58" w:rsidRPr="008C3E58" w:rsidRDefault="008C3E58" w:rsidP="00433DBD">
      <w:pPr>
        <w:rPr>
          <w:rFonts w:ascii="Times New Roman" w:hAnsi="Times New Roman"/>
          <w:sz w:val="24"/>
          <w:lang w:eastAsia="en-US"/>
        </w:rPr>
      </w:pPr>
    </w:p>
    <w:p w:rsidR="008C3E58" w:rsidRPr="008C3E58" w:rsidRDefault="008C3E58" w:rsidP="00433DBD">
      <w:pPr>
        <w:rPr>
          <w:rFonts w:ascii="Times New Roman" w:hAnsi="Times New Roman"/>
          <w:sz w:val="24"/>
          <w:lang w:eastAsia="en-US"/>
        </w:rPr>
      </w:pPr>
      <w:proofErr w:type="gramStart"/>
      <w:r w:rsidRPr="008C3E58">
        <w:rPr>
          <w:rFonts w:ascii="Times New Roman" w:hAnsi="Times New Roman"/>
          <w:sz w:val="24"/>
          <w:lang w:eastAsia="en-US"/>
        </w:rPr>
        <w:t>a</w:t>
      </w:r>
      <w:proofErr w:type="gramEnd"/>
      <w:r w:rsidRPr="008C3E58">
        <w:rPr>
          <w:rFonts w:ascii="Times New Roman" w:hAnsi="Times New Roman"/>
          <w:sz w:val="24"/>
          <w:lang w:eastAsia="en-US"/>
        </w:rPr>
        <w:t>)</w:t>
      </w:r>
      <w:r w:rsidRPr="008C3E58">
        <w:rPr>
          <w:rFonts w:ascii="Times New Roman" w:hAnsi="Times New Roman"/>
          <w:sz w:val="24"/>
          <w:lang w:eastAsia="en-US"/>
        </w:rPr>
        <w:tab/>
        <w:t>az igazolást, hogy a társasháznak, lakásszövetkezetnek nincs az ún. kényszerkezelt időszakban keletkezett tartozása, a társasháznak, lakásszövetkezetnek nincs a korábbi felújítási kölcsön törlesztéséből keletkezett fizetési hátraléka, és nincs a tulajdonosoknak részletre vásárolt lakás esetén törlesztő részletet érintő fizetési hátraléka az önkormányzattal szemben,</w:t>
      </w:r>
    </w:p>
    <w:p w:rsidR="008C3E58" w:rsidRPr="008C3E58" w:rsidRDefault="008C3E58" w:rsidP="00433DBD">
      <w:pPr>
        <w:rPr>
          <w:rFonts w:ascii="Times New Roman" w:hAnsi="Times New Roman"/>
          <w:sz w:val="24"/>
          <w:lang w:eastAsia="en-US"/>
        </w:rPr>
      </w:pPr>
      <w:r w:rsidRPr="008C3E58">
        <w:rPr>
          <w:rFonts w:ascii="Times New Roman" w:hAnsi="Times New Roman"/>
          <w:sz w:val="24"/>
          <w:lang w:eastAsia="en-US"/>
        </w:rPr>
        <w:t>b)</w:t>
      </w:r>
      <w:r w:rsidRPr="008C3E58">
        <w:rPr>
          <w:rFonts w:ascii="Times New Roman" w:hAnsi="Times New Roman"/>
          <w:sz w:val="24"/>
          <w:lang w:eastAsia="en-US"/>
        </w:rPr>
        <w:tab/>
      </w:r>
      <w:r w:rsidR="00F3694A">
        <w:rPr>
          <w:rFonts w:ascii="Times New Roman" w:hAnsi="Times New Roman"/>
          <w:sz w:val="24"/>
          <w:lang w:eastAsia="en-US"/>
        </w:rPr>
        <w:t>a támogatható műszaki elújítások esetén</w:t>
      </w:r>
      <w:r w:rsidRPr="008C3E58">
        <w:rPr>
          <w:rFonts w:ascii="Times New Roman" w:hAnsi="Times New Roman"/>
          <w:sz w:val="24"/>
          <w:lang w:eastAsia="en-US"/>
        </w:rPr>
        <w:t xml:space="preserve"> az elvégzendő munkákra vonatkozó, minimum két kivitelezői ajánlatot tételes költségvetéssel, és arra vonatkozó igazolást, hogy a pályázott összeg önrészével rendelkezik.</w:t>
      </w:r>
    </w:p>
    <w:p w:rsidR="000E720C" w:rsidRDefault="008C3E58" w:rsidP="00433DBD">
      <w:pPr>
        <w:rPr>
          <w:rFonts w:ascii="Times New Roman" w:hAnsi="Times New Roman"/>
          <w:sz w:val="24"/>
          <w:lang w:eastAsia="en-US"/>
        </w:rPr>
      </w:pPr>
      <w:r w:rsidRPr="008C3E58">
        <w:rPr>
          <w:rFonts w:ascii="Times New Roman" w:hAnsi="Times New Roman"/>
          <w:sz w:val="24"/>
          <w:lang w:eastAsia="en-US"/>
        </w:rPr>
        <w:t>c)</w:t>
      </w:r>
      <w:r w:rsidRPr="008C3E58">
        <w:rPr>
          <w:rFonts w:ascii="Times New Roman" w:hAnsi="Times New Roman"/>
          <w:sz w:val="24"/>
          <w:lang w:eastAsia="en-US"/>
        </w:rPr>
        <w:tab/>
        <w:t xml:space="preserve"> </w:t>
      </w:r>
      <w:r w:rsidR="00F3694A">
        <w:rPr>
          <w:rFonts w:ascii="Times New Roman" w:hAnsi="Times New Roman"/>
          <w:sz w:val="24"/>
          <w:lang w:eastAsia="en-US"/>
        </w:rPr>
        <w:t xml:space="preserve">a zöldfelületek kiépítése, megújítása </w:t>
      </w:r>
      <w:r w:rsidRPr="008C3E58">
        <w:rPr>
          <w:rFonts w:ascii="Times New Roman" w:hAnsi="Times New Roman"/>
          <w:sz w:val="24"/>
          <w:lang w:eastAsia="en-US"/>
        </w:rPr>
        <w:t xml:space="preserve">esetében tételes költségbecslést a megvalósítani kívánt beruházás elemeiről, színes fotódokumentációt a felújítani kívánt területről, arra vonatkozó igazolást, hogy a pályázott összeg önrészével rendelkezik, valamint a közgyűlés arra vonatkozó döntését, hogy a megvalósítani kívánt beruházás legalább 2 évig fennmarad. </w:t>
      </w:r>
    </w:p>
    <w:p w:rsidR="000E720C" w:rsidRDefault="000E720C" w:rsidP="00433DBD">
      <w:pPr>
        <w:rPr>
          <w:rFonts w:ascii="Times New Roman" w:hAnsi="Times New Roman"/>
          <w:sz w:val="24"/>
          <w:lang w:eastAsia="en-US"/>
        </w:rPr>
      </w:pPr>
    </w:p>
    <w:p w:rsidR="000E720C" w:rsidRDefault="000E720C" w:rsidP="00433DBD">
      <w:pPr>
        <w:rPr>
          <w:rFonts w:ascii="Times New Roman" w:hAnsi="Times New Roman"/>
          <w:sz w:val="24"/>
          <w:lang w:eastAsia="en-US"/>
        </w:rPr>
      </w:pPr>
      <w:r>
        <w:rPr>
          <w:rFonts w:ascii="Times New Roman" w:hAnsi="Times New Roman"/>
          <w:sz w:val="24"/>
          <w:lang w:eastAsia="en-US"/>
        </w:rPr>
        <w:lastRenderedPageBreak/>
        <w:t xml:space="preserve">A társasháznak, lakásszövetkezetnek a pályázatra vonatkozó közgyűlési döntését főszabály szerint az összes tulajdonos több mint felével rendelkező tulajdonostársak jelenlétében egyszerű szótöbbséggel kell meghoznia. </w:t>
      </w:r>
      <w:r w:rsidRPr="000E720C">
        <w:rPr>
          <w:rFonts w:ascii="Times New Roman" w:hAnsi="Times New Roman"/>
          <w:sz w:val="24"/>
          <w:lang w:eastAsia="en-US"/>
        </w:rPr>
        <w:t>Amennyiben a pályázat tárgya lakóépületek kamerával történő felszerelése, úg</w:t>
      </w:r>
      <w:r>
        <w:rPr>
          <w:rFonts w:ascii="Times New Roman" w:hAnsi="Times New Roman"/>
          <w:sz w:val="24"/>
          <w:lang w:eastAsia="en-US"/>
        </w:rPr>
        <w:t xml:space="preserve">y </w:t>
      </w:r>
      <w:r w:rsidRPr="000E720C">
        <w:rPr>
          <w:rFonts w:ascii="Times New Roman" w:hAnsi="Times New Roman"/>
          <w:sz w:val="24"/>
          <w:lang w:eastAsia="en-US"/>
        </w:rPr>
        <w:t>a pályázatra vonatkozó közgyűlé</w:t>
      </w:r>
      <w:r>
        <w:rPr>
          <w:rFonts w:ascii="Times New Roman" w:hAnsi="Times New Roman"/>
          <w:sz w:val="24"/>
          <w:lang w:eastAsia="en-US"/>
        </w:rPr>
        <w:t>si döntést</w:t>
      </w:r>
      <w:r w:rsidRPr="000E720C">
        <w:rPr>
          <w:rFonts w:ascii="Times New Roman" w:hAnsi="Times New Roman"/>
          <w:sz w:val="24"/>
          <w:lang w:eastAsia="en-US"/>
        </w:rPr>
        <w:t xml:space="preserve"> a tulajdonosok legalább kétharmadának </w:t>
      </w:r>
      <w:r>
        <w:rPr>
          <w:rFonts w:ascii="Times New Roman" w:hAnsi="Times New Roman"/>
          <w:sz w:val="24"/>
          <w:lang w:eastAsia="en-US"/>
        </w:rPr>
        <w:t>egyetértése mellett kell meghozni</w:t>
      </w:r>
      <w:r w:rsidRPr="000E720C">
        <w:rPr>
          <w:rFonts w:ascii="Times New Roman" w:hAnsi="Times New Roman"/>
          <w:sz w:val="24"/>
          <w:lang w:eastAsia="en-US"/>
        </w:rPr>
        <w:t>. A felsoroltaknál alacsonyabb szavazati arány esetén a pályázat érvénytelen.</w:t>
      </w:r>
    </w:p>
    <w:p w:rsidR="000E720C" w:rsidRDefault="000E720C" w:rsidP="00433DBD">
      <w:pPr>
        <w:rPr>
          <w:rFonts w:ascii="Times New Roman" w:hAnsi="Times New Roman"/>
          <w:sz w:val="24"/>
          <w:lang w:eastAsia="en-US"/>
        </w:rPr>
      </w:pPr>
    </w:p>
    <w:p w:rsidR="000E720C" w:rsidRDefault="000E720C" w:rsidP="00433DBD">
      <w:pPr>
        <w:rPr>
          <w:rFonts w:ascii="Times New Roman" w:hAnsi="Times New Roman"/>
          <w:sz w:val="24"/>
          <w:lang w:eastAsia="en-US"/>
        </w:rPr>
      </w:pPr>
      <w:r w:rsidRPr="000E720C">
        <w:rPr>
          <w:rFonts w:ascii="Times New Roman" w:hAnsi="Times New Roman"/>
          <w:sz w:val="24"/>
          <w:lang w:eastAsia="en-US"/>
        </w:rPr>
        <w:t>Egymillió forint felett</w:t>
      </w:r>
      <w:r>
        <w:rPr>
          <w:rFonts w:ascii="Times New Roman" w:hAnsi="Times New Roman"/>
          <w:sz w:val="24"/>
          <w:lang w:eastAsia="en-US"/>
        </w:rPr>
        <w:t>i beruházási költség esetén a zöldfelületek kiépítése, megújítása kivételével</w:t>
      </w:r>
      <w:r w:rsidRPr="000E720C">
        <w:rPr>
          <w:rFonts w:ascii="Times New Roman" w:hAnsi="Times New Roman"/>
          <w:sz w:val="24"/>
          <w:lang w:eastAsia="en-US"/>
        </w:rPr>
        <w:t xml:space="preserve"> a társasház, lakásszövetkezet köteles műszaki ellenőrt alkalmazni. A </w:t>
      </w:r>
      <w:r>
        <w:rPr>
          <w:rFonts w:ascii="Times New Roman" w:hAnsi="Times New Roman"/>
          <w:sz w:val="24"/>
          <w:lang w:eastAsia="en-US"/>
        </w:rPr>
        <w:t>műszaki ellenőr költségei</w:t>
      </w:r>
      <w:r w:rsidRPr="000E720C">
        <w:rPr>
          <w:rFonts w:ascii="Times New Roman" w:hAnsi="Times New Roman"/>
          <w:sz w:val="24"/>
          <w:lang w:eastAsia="en-US"/>
        </w:rPr>
        <w:t xml:space="preserve"> a beruházási költségekhez hoz</w:t>
      </w:r>
      <w:r>
        <w:rPr>
          <w:rFonts w:ascii="Times New Roman" w:hAnsi="Times New Roman"/>
          <w:sz w:val="24"/>
          <w:lang w:eastAsia="en-US"/>
        </w:rPr>
        <w:t>záadhatóak</w:t>
      </w:r>
      <w:r w:rsidRPr="000E720C">
        <w:rPr>
          <w:rFonts w:ascii="Times New Roman" w:hAnsi="Times New Roman"/>
          <w:sz w:val="24"/>
          <w:lang w:eastAsia="en-US"/>
        </w:rPr>
        <w:t xml:space="preserve"> és a tám</w:t>
      </w:r>
      <w:r>
        <w:rPr>
          <w:rFonts w:ascii="Times New Roman" w:hAnsi="Times New Roman"/>
          <w:sz w:val="24"/>
          <w:lang w:eastAsia="en-US"/>
        </w:rPr>
        <w:t>ogatási összegben elszámolhatóak.</w:t>
      </w:r>
    </w:p>
    <w:p w:rsidR="00010C70" w:rsidRDefault="00010C70" w:rsidP="00433DBD">
      <w:pPr>
        <w:rPr>
          <w:rFonts w:ascii="Times New Roman" w:hAnsi="Times New Roman"/>
          <w:sz w:val="24"/>
          <w:lang w:eastAsia="en-US"/>
        </w:rPr>
      </w:pPr>
    </w:p>
    <w:p w:rsidR="0088060B" w:rsidRPr="009B1040" w:rsidRDefault="0088060B" w:rsidP="00433DBD">
      <w:pPr>
        <w:jc w:val="center"/>
        <w:rPr>
          <w:rFonts w:ascii="Times New Roman" w:hAnsi="Times New Roman"/>
          <w:b/>
          <w:sz w:val="24"/>
          <w:lang w:eastAsia="en-US"/>
        </w:rPr>
      </w:pPr>
      <w:r w:rsidRPr="009B1040">
        <w:rPr>
          <w:rFonts w:ascii="Times New Roman" w:hAnsi="Times New Roman"/>
          <w:b/>
          <w:sz w:val="24"/>
          <w:lang w:eastAsia="en-US"/>
        </w:rPr>
        <w:t>A támogatás mértéke, összege</w:t>
      </w:r>
    </w:p>
    <w:p w:rsidR="0088060B" w:rsidRDefault="0088060B" w:rsidP="00433DBD">
      <w:pPr>
        <w:jc w:val="left"/>
        <w:rPr>
          <w:rFonts w:ascii="Times New Roman" w:hAnsi="Times New Roman"/>
          <w:sz w:val="24"/>
          <w:lang w:eastAsia="en-US"/>
        </w:rPr>
      </w:pPr>
    </w:p>
    <w:p w:rsidR="0088060B" w:rsidRPr="0088060B" w:rsidRDefault="0088060B" w:rsidP="00433DBD">
      <w:pPr>
        <w:rPr>
          <w:rFonts w:ascii="Times New Roman" w:hAnsi="Times New Roman"/>
          <w:sz w:val="24"/>
          <w:lang w:eastAsia="en-US"/>
        </w:rPr>
      </w:pPr>
      <w:r>
        <w:rPr>
          <w:rFonts w:ascii="Times New Roman" w:hAnsi="Times New Roman"/>
          <w:sz w:val="24"/>
          <w:lang w:eastAsia="en-US"/>
        </w:rPr>
        <w:t xml:space="preserve">A </w:t>
      </w:r>
      <w:r w:rsidRPr="0088060B">
        <w:rPr>
          <w:rFonts w:ascii="Times New Roman" w:hAnsi="Times New Roman"/>
          <w:sz w:val="24"/>
          <w:lang w:eastAsia="en-US"/>
        </w:rPr>
        <w:t>támogatható</w:t>
      </w:r>
      <w:r>
        <w:rPr>
          <w:rFonts w:ascii="Times New Roman" w:hAnsi="Times New Roman"/>
          <w:sz w:val="24"/>
          <w:lang w:eastAsia="en-US"/>
        </w:rPr>
        <w:t xml:space="preserve"> műszaki</w:t>
      </w:r>
      <w:r w:rsidRPr="0088060B">
        <w:rPr>
          <w:rFonts w:ascii="Times New Roman" w:hAnsi="Times New Roman"/>
          <w:sz w:val="24"/>
          <w:lang w:eastAsia="en-US"/>
        </w:rPr>
        <w:t xml:space="preserve"> felújítási munkanemeknél a támogatás összege évente legfel</w:t>
      </w:r>
      <w:r w:rsidR="00C34147">
        <w:rPr>
          <w:rFonts w:ascii="Times New Roman" w:hAnsi="Times New Roman"/>
          <w:sz w:val="24"/>
          <w:lang w:eastAsia="en-US"/>
        </w:rPr>
        <w:t>jebb a beruházási költség 50%-</w:t>
      </w:r>
      <w:proofErr w:type="gramStart"/>
      <w:r w:rsidR="00C34147">
        <w:rPr>
          <w:rFonts w:ascii="Times New Roman" w:hAnsi="Times New Roman"/>
          <w:sz w:val="24"/>
          <w:lang w:eastAsia="en-US"/>
        </w:rPr>
        <w:t>a.</w:t>
      </w:r>
      <w:proofErr w:type="gramEnd"/>
      <w:r w:rsidR="00C34147">
        <w:rPr>
          <w:rFonts w:ascii="Times New Roman" w:hAnsi="Times New Roman"/>
          <w:sz w:val="24"/>
          <w:lang w:eastAsia="en-US"/>
        </w:rPr>
        <w:t xml:space="preserve"> Ennek </w:t>
      </w:r>
      <w:r w:rsidRPr="0088060B">
        <w:rPr>
          <w:rFonts w:ascii="Times New Roman" w:hAnsi="Times New Roman"/>
          <w:sz w:val="24"/>
          <w:lang w:eastAsia="en-US"/>
        </w:rPr>
        <w:t>25%-a vissza nem térítendő támogatás, 25%-a kamatmentes kölcsön. A társasház, vagy lakásszövetkezet a beruházási költség további 50 százalékát önrészként igazolja. A társasház, vagy lakásszövetkezet saját erejeként figyelembe vehető különösen:</w:t>
      </w:r>
    </w:p>
    <w:p w:rsidR="0088060B" w:rsidRPr="0088060B" w:rsidRDefault="00C34147" w:rsidP="00433DBD">
      <w:pPr>
        <w:rPr>
          <w:rFonts w:ascii="Times New Roman" w:hAnsi="Times New Roman"/>
          <w:sz w:val="24"/>
          <w:lang w:eastAsia="en-US"/>
        </w:rPr>
      </w:pPr>
      <w:r>
        <w:rPr>
          <w:rFonts w:ascii="Times New Roman" w:hAnsi="Times New Roman"/>
          <w:sz w:val="24"/>
          <w:lang w:eastAsia="en-US"/>
        </w:rPr>
        <w:t xml:space="preserve">● </w:t>
      </w:r>
      <w:r w:rsidR="0088060B" w:rsidRPr="0088060B">
        <w:rPr>
          <w:rFonts w:ascii="Times New Roman" w:hAnsi="Times New Roman"/>
          <w:sz w:val="24"/>
          <w:lang w:eastAsia="en-US"/>
        </w:rPr>
        <w:t xml:space="preserve"> </w:t>
      </w:r>
      <w:proofErr w:type="gramStart"/>
      <w:r w:rsidR="0088060B" w:rsidRPr="0088060B">
        <w:rPr>
          <w:rFonts w:ascii="Times New Roman" w:hAnsi="Times New Roman"/>
          <w:sz w:val="24"/>
          <w:lang w:eastAsia="en-US"/>
        </w:rPr>
        <w:t>rezsicsökkentésből</w:t>
      </w:r>
      <w:proofErr w:type="gramEnd"/>
      <w:r w:rsidR="0088060B" w:rsidRPr="0088060B">
        <w:rPr>
          <w:rFonts w:ascii="Times New Roman" w:hAnsi="Times New Roman"/>
          <w:sz w:val="24"/>
          <w:lang w:eastAsia="en-US"/>
        </w:rPr>
        <w:t xml:space="preserve"> származó megtakarítás</w:t>
      </w:r>
    </w:p>
    <w:p w:rsidR="0088060B" w:rsidRPr="0088060B" w:rsidRDefault="00C34147" w:rsidP="00433DBD">
      <w:pPr>
        <w:rPr>
          <w:rFonts w:ascii="Times New Roman" w:hAnsi="Times New Roman"/>
          <w:sz w:val="24"/>
          <w:lang w:eastAsia="en-US"/>
        </w:rPr>
      </w:pPr>
      <w:r>
        <w:rPr>
          <w:rFonts w:ascii="Times New Roman" w:hAnsi="Times New Roman"/>
          <w:sz w:val="24"/>
          <w:lang w:eastAsia="en-US"/>
        </w:rPr>
        <w:t xml:space="preserve">● </w:t>
      </w:r>
      <w:r w:rsidR="0088060B" w:rsidRPr="0088060B">
        <w:rPr>
          <w:rFonts w:ascii="Times New Roman" w:hAnsi="Times New Roman"/>
          <w:sz w:val="24"/>
          <w:lang w:eastAsia="en-US"/>
        </w:rPr>
        <w:t xml:space="preserve"> </w:t>
      </w:r>
      <w:proofErr w:type="spellStart"/>
      <w:r w:rsidR="0088060B" w:rsidRPr="0088060B">
        <w:rPr>
          <w:rFonts w:ascii="Times New Roman" w:hAnsi="Times New Roman"/>
          <w:sz w:val="24"/>
          <w:lang w:eastAsia="en-US"/>
        </w:rPr>
        <w:t>lakáselőtakarékosságból</w:t>
      </w:r>
      <w:proofErr w:type="spellEnd"/>
      <w:r w:rsidR="0088060B" w:rsidRPr="0088060B">
        <w:rPr>
          <w:rFonts w:ascii="Times New Roman" w:hAnsi="Times New Roman"/>
          <w:sz w:val="24"/>
          <w:lang w:eastAsia="en-US"/>
        </w:rPr>
        <w:t xml:space="preserve"> származó megtakarítás</w:t>
      </w:r>
    </w:p>
    <w:p w:rsidR="0088060B" w:rsidRPr="0088060B" w:rsidRDefault="00C34147" w:rsidP="00433DBD">
      <w:pPr>
        <w:rPr>
          <w:rFonts w:ascii="Times New Roman" w:hAnsi="Times New Roman"/>
          <w:sz w:val="24"/>
          <w:lang w:eastAsia="en-US"/>
        </w:rPr>
      </w:pPr>
      <w:r>
        <w:rPr>
          <w:rFonts w:ascii="Times New Roman" w:hAnsi="Times New Roman"/>
          <w:sz w:val="24"/>
          <w:lang w:eastAsia="en-US"/>
        </w:rPr>
        <w:t xml:space="preserve">● </w:t>
      </w:r>
      <w:r w:rsidR="0088060B" w:rsidRPr="0088060B">
        <w:rPr>
          <w:rFonts w:ascii="Times New Roman" w:hAnsi="Times New Roman"/>
          <w:sz w:val="24"/>
          <w:lang w:eastAsia="en-US"/>
        </w:rPr>
        <w:t xml:space="preserve"> </w:t>
      </w:r>
      <w:proofErr w:type="gramStart"/>
      <w:r w:rsidR="0088060B" w:rsidRPr="0088060B">
        <w:rPr>
          <w:rFonts w:ascii="Times New Roman" w:hAnsi="Times New Roman"/>
          <w:sz w:val="24"/>
          <w:lang w:eastAsia="en-US"/>
        </w:rPr>
        <w:t>közgyűlési</w:t>
      </w:r>
      <w:proofErr w:type="gramEnd"/>
      <w:r w:rsidR="0088060B" w:rsidRPr="0088060B">
        <w:rPr>
          <w:rFonts w:ascii="Times New Roman" w:hAnsi="Times New Roman"/>
          <w:sz w:val="24"/>
          <w:lang w:eastAsia="en-US"/>
        </w:rPr>
        <w:t xml:space="preserve"> határozat a hiányzó önrész pótlásáról.</w:t>
      </w:r>
    </w:p>
    <w:p w:rsidR="0088060B" w:rsidRPr="0088060B" w:rsidRDefault="0088060B" w:rsidP="00433DBD">
      <w:pPr>
        <w:rPr>
          <w:rFonts w:ascii="Times New Roman" w:hAnsi="Times New Roman"/>
          <w:sz w:val="24"/>
          <w:lang w:eastAsia="en-US"/>
        </w:rPr>
      </w:pPr>
    </w:p>
    <w:p w:rsidR="0088060B" w:rsidRPr="0088060B" w:rsidRDefault="00AE2736" w:rsidP="00433DBD">
      <w:pPr>
        <w:rPr>
          <w:rFonts w:ascii="Times New Roman" w:hAnsi="Times New Roman"/>
          <w:sz w:val="24"/>
          <w:lang w:eastAsia="en-US"/>
        </w:rPr>
      </w:pPr>
      <w:r>
        <w:rPr>
          <w:rFonts w:ascii="Times New Roman" w:hAnsi="Times New Roman"/>
          <w:sz w:val="24"/>
          <w:lang w:eastAsia="en-US"/>
        </w:rPr>
        <w:t>Amennyiben</w:t>
      </w:r>
      <w:r w:rsidR="0088060B" w:rsidRPr="0088060B">
        <w:rPr>
          <w:rFonts w:ascii="Times New Roman" w:hAnsi="Times New Roman"/>
          <w:sz w:val="24"/>
          <w:lang w:eastAsia="en-US"/>
        </w:rPr>
        <w:t xml:space="preserve"> a társasház vagy lakásszövetkezet rezsicsökkentésből származó megtakarítása fedezi az önrész 100%-át, és ezt hitelt érdemlően igazolni tudja, az Önkormányzat által nyújtható támogatás összege évente legfelj</w:t>
      </w:r>
      <w:r>
        <w:rPr>
          <w:rFonts w:ascii="Times New Roman" w:hAnsi="Times New Roman"/>
          <w:sz w:val="24"/>
          <w:lang w:eastAsia="en-US"/>
        </w:rPr>
        <w:t>ebb a beruházási költség 50%-</w:t>
      </w:r>
      <w:proofErr w:type="gramStart"/>
      <w:r>
        <w:rPr>
          <w:rFonts w:ascii="Times New Roman" w:hAnsi="Times New Roman"/>
          <w:sz w:val="24"/>
          <w:lang w:eastAsia="en-US"/>
        </w:rPr>
        <w:t>a.</w:t>
      </w:r>
      <w:proofErr w:type="gramEnd"/>
      <w:r>
        <w:rPr>
          <w:rFonts w:ascii="Times New Roman" w:hAnsi="Times New Roman"/>
          <w:sz w:val="24"/>
          <w:lang w:eastAsia="en-US"/>
        </w:rPr>
        <w:t xml:space="preserve"> Ez viszont</w:t>
      </w:r>
      <w:r w:rsidR="0088060B" w:rsidRPr="0088060B">
        <w:rPr>
          <w:rFonts w:ascii="Times New Roman" w:hAnsi="Times New Roman"/>
          <w:sz w:val="24"/>
          <w:lang w:eastAsia="en-US"/>
        </w:rPr>
        <w:t xml:space="preserve"> 100%-</w:t>
      </w:r>
      <w:r>
        <w:rPr>
          <w:rFonts w:ascii="Times New Roman" w:hAnsi="Times New Roman"/>
          <w:sz w:val="24"/>
          <w:lang w:eastAsia="en-US"/>
        </w:rPr>
        <w:t>b</w:t>
      </w:r>
      <w:r w:rsidR="0088060B" w:rsidRPr="0088060B">
        <w:rPr>
          <w:rFonts w:ascii="Times New Roman" w:hAnsi="Times New Roman"/>
          <w:sz w:val="24"/>
          <w:lang w:eastAsia="en-US"/>
        </w:rPr>
        <w:t>a</w:t>
      </w:r>
      <w:r>
        <w:rPr>
          <w:rFonts w:ascii="Times New Roman" w:hAnsi="Times New Roman"/>
          <w:sz w:val="24"/>
          <w:lang w:eastAsia="en-US"/>
        </w:rPr>
        <w:t>n</w:t>
      </w:r>
      <w:r w:rsidR="0088060B" w:rsidRPr="0088060B">
        <w:rPr>
          <w:rFonts w:ascii="Times New Roman" w:hAnsi="Times New Roman"/>
          <w:sz w:val="24"/>
          <w:lang w:eastAsia="en-US"/>
        </w:rPr>
        <w:t xml:space="preserve"> vissza nem térítendő támogatás.</w:t>
      </w:r>
    </w:p>
    <w:p w:rsidR="0088060B" w:rsidRPr="0088060B" w:rsidRDefault="0088060B" w:rsidP="00433DBD">
      <w:pPr>
        <w:rPr>
          <w:rFonts w:ascii="Times New Roman" w:hAnsi="Times New Roman"/>
          <w:sz w:val="24"/>
          <w:lang w:eastAsia="en-US"/>
        </w:rPr>
      </w:pPr>
    </w:p>
    <w:p w:rsidR="0088060B" w:rsidRDefault="00FE5973" w:rsidP="00433DBD">
      <w:pPr>
        <w:rPr>
          <w:rFonts w:ascii="Times New Roman" w:hAnsi="Times New Roman"/>
          <w:sz w:val="24"/>
          <w:lang w:eastAsia="en-US"/>
        </w:rPr>
      </w:pPr>
      <w:r>
        <w:rPr>
          <w:rFonts w:ascii="Times New Roman" w:hAnsi="Times New Roman"/>
          <w:sz w:val="24"/>
          <w:lang w:eastAsia="en-US"/>
        </w:rPr>
        <w:t xml:space="preserve">Amennyiben </w:t>
      </w:r>
      <w:r w:rsidR="0088060B" w:rsidRPr="0088060B">
        <w:rPr>
          <w:rFonts w:ascii="Times New Roman" w:hAnsi="Times New Roman"/>
          <w:sz w:val="24"/>
          <w:lang w:eastAsia="en-US"/>
        </w:rPr>
        <w:t>a társasház vagy lakásszövetkezet rezsicsökkentésből származó megtakarítása fedezi az önrész egy részét, és ezt hitelt érdemlően igazolni tudja, abban az esetben az Önkormányzat által nyújtható támogatás összege évente legfeljebb a beruházási költség 50%-</w:t>
      </w:r>
      <w:proofErr w:type="gramStart"/>
      <w:r w:rsidR="0088060B" w:rsidRPr="0088060B">
        <w:rPr>
          <w:rFonts w:ascii="Times New Roman" w:hAnsi="Times New Roman"/>
          <w:sz w:val="24"/>
          <w:lang w:eastAsia="en-US"/>
        </w:rPr>
        <w:t>a</w:t>
      </w:r>
      <w:proofErr w:type="gramEnd"/>
      <w:r w:rsidR="0088060B" w:rsidRPr="0088060B">
        <w:rPr>
          <w:rFonts w:ascii="Times New Roman" w:hAnsi="Times New Roman"/>
          <w:sz w:val="24"/>
          <w:lang w:eastAsia="en-US"/>
        </w:rPr>
        <w:t xml:space="preserve">, azzal, hogy a vissza nem térítendő támogatás mértéke a rezsicsökkentésből származó megtakarítás összegével növelésre kerül, és a kamatmentes kölcsön összege ezen összeggel csökkentésre kerül. </w:t>
      </w:r>
    </w:p>
    <w:p w:rsidR="00844ED2" w:rsidRDefault="00844ED2" w:rsidP="00433DBD">
      <w:pPr>
        <w:rPr>
          <w:rFonts w:ascii="Times New Roman" w:hAnsi="Times New Roman"/>
          <w:sz w:val="24"/>
          <w:lang w:eastAsia="en-US"/>
        </w:rPr>
      </w:pPr>
    </w:p>
    <w:p w:rsidR="0088060B" w:rsidRPr="0088060B" w:rsidRDefault="00844ED2" w:rsidP="00433DBD">
      <w:pPr>
        <w:rPr>
          <w:rFonts w:ascii="Times New Roman" w:hAnsi="Times New Roman"/>
          <w:sz w:val="24"/>
          <w:lang w:eastAsia="en-US"/>
        </w:rPr>
      </w:pPr>
      <w:r>
        <w:rPr>
          <w:rFonts w:ascii="Times New Roman" w:hAnsi="Times New Roman"/>
          <w:sz w:val="24"/>
          <w:lang w:eastAsia="en-US"/>
        </w:rPr>
        <w:t>A rezsicsökkentésből származó megtakarításra tekintettel számolt</w:t>
      </w:r>
      <w:r w:rsidR="0088060B" w:rsidRPr="0088060B">
        <w:rPr>
          <w:rFonts w:ascii="Times New Roman" w:hAnsi="Times New Roman"/>
          <w:sz w:val="24"/>
          <w:lang w:eastAsia="en-US"/>
        </w:rPr>
        <w:t xml:space="preserve"> támogatás összege</w:t>
      </w:r>
      <w:r>
        <w:rPr>
          <w:rFonts w:ascii="Times New Roman" w:hAnsi="Times New Roman"/>
          <w:sz w:val="24"/>
          <w:lang w:eastAsia="en-US"/>
        </w:rPr>
        <w:t xml:space="preserve"> azonban</w:t>
      </w:r>
      <w:r w:rsidR="0088060B" w:rsidRPr="0088060B">
        <w:rPr>
          <w:rFonts w:ascii="Times New Roman" w:hAnsi="Times New Roman"/>
          <w:sz w:val="24"/>
          <w:lang w:eastAsia="en-US"/>
        </w:rPr>
        <w:t xml:space="preserve"> nem haladhatja meg</w:t>
      </w:r>
    </w:p>
    <w:p w:rsidR="0088060B" w:rsidRPr="0088060B" w:rsidRDefault="00844ED2" w:rsidP="00433DBD">
      <w:pPr>
        <w:rPr>
          <w:rFonts w:ascii="Times New Roman" w:hAnsi="Times New Roman"/>
          <w:sz w:val="24"/>
          <w:lang w:eastAsia="en-US"/>
        </w:rPr>
      </w:pPr>
      <w:r>
        <w:rPr>
          <w:rFonts w:ascii="Times New Roman" w:hAnsi="Times New Roman"/>
          <w:sz w:val="24"/>
          <w:lang w:eastAsia="en-US"/>
        </w:rPr>
        <w:t xml:space="preserve">● </w:t>
      </w:r>
      <w:r w:rsidR="0088060B" w:rsidRPr="0088060B">
        <w:rPr>
          <w:rFonts w:ascii="Times New Roman" w:hAnsi="Times New Roman"/>
          <w:sz w:val="24"/>
          <w:lang w:eastAsia="en-US"/>
        </w:rPr>
        <w:t xml:space="preserve">30 </w:t>
      </w:r>
      <w:proofErr w:type="spellStart"/>
      <w:r w:rsidR="0088060B" w:rsidRPr="0088060B">
        <w:rPr>
          <w:rFonts w:ascii="Times New Roman" w:hAnsi="Times New Roman"/>
          <w:sz w:val="24"/>
          <w:lang w:eastAsia="en-US"/>
        </w:rPr>
        <w:t>albetét</w:t>
      </w:r>
      <w:proofErr w:type="spellEnd"/>
      <w:r w:rsidR="0088060B" w:rsidRPr="0088060B">
        <w:rPr>
          <w:rFonts w:ascii="Times New Roman" w:hAnsi="Times New Roman"/>
          <w:sz w:val="24"/>
          <w:lang w:eastAsia="en-US"/>
        </w:rPr>
        <w:t xml:space="preserve"> alatti társasház, lakásszövetkezet esetén a 2.000.000,- Ft-ot, </w:t>
      </w:r>
    </w:p>
    <w:p w:rsidR="0088060B" w:rsidRDefault="00844ED2" w:rsidP="00433DBD">
      <w:pPr>
        <w:rPr>
          <w:rFonts w:ascii="Times New Roman" w:hAnsi="Times New Roman"/>
          <w:sz w:val="24"/>
          <w:lang w:eastAsia="en-US"/>
        </w:rPr>
      </w:pPr>
      <w:r>
        <w:rPr>
          <w:rFonts w:ascii="Times New Roman" w:hAnsi="Times New Roman"/>
          <w:sz w:val="24"/>
          <w:lang w:eastAsia="en-US"/>
        </w:rPr>
        <w:t xml:space="preserve">● </w:t>
      </w:r>
      <w:r w:rsidR="0088060B" w:rsidRPr="0088060B">
        <w:rPr>
          <w:rFonts w:ascii="Times New Roman" w:hAnsi="Times New Roman"/>
          <w:sz w:val="24"/>
          <w:lang w:eastAsia="en-US"/>
        </w:rPr>
        <w:t xml:space="preserve"> 31-100 </w:t>
      </w:r>
      <w:proofErr w:type="spellStart"/>
      <w:r w:rsidR="0088060B" w:rsidRPr="0088060B">
        <w:rPr>
          <w:rFonts w:ascii="Times New Roman" w:hAnsi="Times New Roman"/>
          <w:sz w:val="24"/>
          <w:lang w:eastAsia="en-US"/>
        </w:rPr>
        <w:t>albetétes</w:t>
      </w:r>
      <w:proofErr w:type="spellEnd"/>
      <w:r w:rsidR="0088060B" w:rsidRPr="0088060B">
        <w:rPr>
          <w:rFonts w:ascii="Times New Roman" w:hAnsi="Times New Roman"/>
          <w:sz w:val="24"/>
          <w:lang w:eastAsia="en-US"/>
        </w:rPr>
        <w:t xml:space="preserve"> társasház, lakásszövetkezet esetén a 3.000.000,- Ft-ot,</w:t>
      </w:r>
    </w:p>
    <w:p w:rsidR="00844ED2" w:rsidRPr="00844ED2" w:rsidRDefault="00844ED2" w:rsidP="00433DBD">
      <w:pPr>
        <w:rPr>
          <w:rFonts w:ascii="Times New Roman" w:hAnsi="Times New Roman"/>
          <w:sz w:val="24"/>
          <w:lang w:eastAsia="en-US"/>
        </w:rPr>
      </w:pPr>
      <w:r>
        <w:rPr>
          <w:rFonts w:ascii="Times New Roman" w:hAnsi="Times New Roman"/>
          <w:sz w:val="24"/>
          <w:lang w:eastAsia="en-US"/>
        </w:rPr>
        <w:t xml:space="preserve">● </w:t>
      </w:r>
      <w:r w:rsidRPr="00844ED2">
        <w:rPr>
          <w:rFonts w:ascii="Times New Roman" w:hAnsi="Times New Roman"/>
          <w:sz w:val="24"/>
          <w:lang w:eastAsia="en-US"/>
        </w:rPr>
        <w:t xml:space="preserve">101-200 </w:t>
      </w:r>
      <w:proofErr w:type="spellStart"/>
      <w:r w:rsidRPr="00844ED2">
        <w:rPr>
          <w:rFonts w:ascii="Times New Roman" w:hAnsi="Times New Roman"/>
          <w:sz w:val="24"/>
          <w:lang w:eastAsia="en-US"/>
        </w:rPr>
        <w:t>albetétes</w:t>
      </w:r>
      <w:proofErr w:type="spellEnd"/>
      <w:r w:rsidRPr="00844ED2">
        <w:rPr>
          <w:rFonts w:ascii="Times New Roman" w:hAnsi="Times New Roman"/>
          <w:sz w:val="24"/>
          <w:lang w:eastAsia="en-US"/>
        </w:rPr>
        <w:t xml:space="preserve"> társasház, lakásszövetkezet esetén az 5.000.000,- Ft-ot,</w:t>
      </w:r>
    </w:p>
    <w:p w:rsidR="00844ED2" w:rsidRPr="00844ED2" w:rsidRDefault="00844ED2" w:rsidP="00433DBD">
      <w:pPr>
        <w:rPr>
          <w:rFonts w:ascii="Times New Roman" w:hAnsi="Times New Roman"/>
          <w:sz w:val="24"/>
          <w:lang w:eastAsia="en-US"/>
        </w:rPr>
      </w:pPr>
      <w:r>
        <w:rPr>
          <w:rFonts w:ascii="Times New Roman" w:hAnsi="Times New Roman"/>
          <w:sz w:val="24"/>
          <w:lang w:eastAsia="en-US"/>
        </w:rPr>
        <w:t xml:space="preserve">● </w:t>
      </w:r>
      <w:r w:rsidRPr="00844ED2">
        <w:rPr>
          <w:rFonts w:ascii="Times New Roman" w:hAnsi="Times New Roman"/>
          <w:sz w:val="24"/>
          <w:lang w:eastAsia="en-US"/>
        </w:rPr>
        <w:t xml:space="preserve">201-400 </w:t>
      </w:r>
      <w:proofErr w:type="spellStart"/>
      <w:r w:rsidRPr="00844ED2">
        <w:rPr>
          <w:rFonts w:ascii="Times New Roman" w:hAnsi="Times New Roman"/>
          <w:sz w:val="24"/>
          <w:lang w:eastAsia="en-US"/>
        </w:rPr>
        <w:t>albetétes</w:t>
      </w:r>
      <w:proofErr w:type="spellEnd"/>
      <w:r w:rsidRPr="00844ED2">
        <w:rPr>
          <w:rFonts w:ascii="Times New Roman" w:hAnsi="Times New Roman"/>
          <w:sz w:val="24"/>
          <w:lang w:eastAsia="en-US"/>
        </w:rPr>
        <w:t xml:space="preserve"> társasház, lakásszövetkezet esetén a 6.000.000,- Ft-ot,</w:t>
      </w:r>
    </w:p>
    <w:p w:rsidR="00844ED2" w:rsidRPr="00844ED2" w:rsidRDefault="00844ED2" w:rsidP="00433DBD">
      <w:pPr>
        <w:rPr>
          <w:rFonts w:ascii="Times New Roman" w:hAnsi="Times New Roman"/>
          <w:sz w:val="24"/>
          <w:lang w:eastAsia="en-US"/>
        </w:rPr>
      </w:pPr>
      <w:r>
        <w:rPr>
          <w:rFonts w:ascii="Times New Roman" w:hAnsi="Times New Roman"/>
          <w:sz w:val="24"/>
          <w:lang w:eastAsia="en-US"/>
        </w:rPr>
        <w:t xml:space="preserve">● </w:t>
      </w:r>
      <w:r w:rsidRPr="00844ED2">
        <w:rPr>
          <w:rFonts w:ascii="Times New Roman" w:hAnsi="Times New Roman"/>
          <w:sz w:val="24"/>
          <w:lang w:eastAsia="en-US"/>
        </w:rPr>
        <w:t xml:space="preserve">501- feletti </w:t>
      </w:r>
      <w:proofErr w:type="spellStart"/>
      <w:r w:rsidRPr="00844ED2">
        <w:rPr>
          <w:rFonts w:ascii="Times New Roman" w:hAnsi="Times New Roman"/>
          <w:sz w:val="24"/>
          <w:lang w:eastAsia="en-US"/>
        </w:rPr>
        <w:t>albetétes</w:t>
      </w:r>
      <w:proofErr w:type="spellEnd"/>
      <w:r w:rsidRPr="00844ED2">
        <w:rPr>
          <w:rFonts w:ascii="Times New Roman" w:hAnsi="Times New Roman"/>
          <w:sz w:val="24"/>
          <w:lang w:eastAsia="en-US"/>
        </w:rPr>
        <w:t xml:space="preserve"> társasház, lakásszövetkezet esetén a társasház, lakásszövetkezet lépcsőházanként jogosult a támogatásra, melynek összege lépcsőházanként 1.000.000,- Ft összeg, azzal, hogy a támogatás összege a 7.000.000,- Ft-ot nem haladhatja meg.</w:t>
      </w:r>
    </w:p>
    <w:p w:rsidR="00844ED2" w:rsidRPr="00844ED2" w:rsidRDefault="00844ED2" w:rsidP="00433DBD">
      <w:pPr>
        <w:rPr>
          <w:rFonts w:ascii="Times New Roman" w:hAnsi="Times New Roman"/>
          <w:sz w:val="24"/>
          <w:lang w:eastAsia="en-US"/>
        </w:rPr>
      </w:pPr>
    </w:p>
    <w:p w:rsidR="00844ED2" w:rsidRPr="00844ED2" w:rsidRDefault="00844ED2" w:rsidP="00433DBD">
      <w:pPr>
        <w:rPr>
          <w:rFonts w:ascii="Times New Roman" w:hAnsi="Times New Roman"/>
          <w:sz w:val="24"/>
          <w:lang w:eastAsia="en-US"/>
        </w:rPr>
      </w:pPr>
      <w:r w:rsidRPr="00844ED2">
        <w:rPr>
          <w:rFonts w:ascii="Times New Roman" w:hAnsi="Times New Roman"/>
          <w:sz w:val="24"/>
          <w:lang w:eastAsia="en-US"/>
        </w:rPr>
        <w:t xml:space="preserve">A lakóépületek kamerával történő felszerelése munkanem esetén a támogatás </w:t>
      </w:r>
      <w:proofErr w:type="spellStart"/>
      <w:r w:rsidRPr="00844ED2">
        <w:rPr>
          <w:rFonts w:ascii="Times New Roman" w:hAnsi="Times New Roman"/>
          <w:sz w:val="24"/>
          <w:lang w:eastAsia="en-US"/>
        </w:rPr>
        <w:t>albetétszámtól</w:t>
      </w:r>
      <w:proofErr w:type="spellEnd"/>
      <w:r w:rsidRPr="00844ED2">
        <w:rPr>
          <w:rFonts w:ascii="Times New Roman" w:hAnsi="Times New Roman"/>
          <w:sz w:val="24"/>
          <w:lang w:eastAsia="en-US"/>
        </w:rPr>
        <w:t xml:space="preserve"> független, az igényelhető támogatás összege nem haladhatja meg a beruházási költség 50%-</w:t>
      </w:r>
      <w:proofErr w:type="gramStart"/>
      <w:r w:rsidRPr="00844ED2">
        <w:rPr>
          <w:rFonts w:ascii="Times New Roman" w:hAnsi="Times New Roman"/>
          <w:sz w:val="24"/>
          <w:lang w:eastAsia="en-US"/>
        </w:rPr>
        <w:t>át</w:t>
      </w:r>
      <w:proofErr w:type="gramEnd"/>
      <w:r w:rsidRPr="00844ED2">
        <w:rPr>
          <w:rFonts w:ascii="Times New Roman" w:hAnsi="Times New Roman"/>
          <w:sz w:val="24"/>
          <w:lang w:eastAsia="en-US"/>
        </w:rPr>
        <w:t xml:space="preserve"> de legfeljebb a 300.000,- Ft-ot.</w:t>
      </w:r>
    </w:p>
    <w:p w:rsidR="00844ED2" w:rsidRPr="00844ED2" w:rsidRDefault="00844ED2" w:rsidP="00433DBD">
      <w:pPr>
        <w:rPr>
          <w:rFonts w:ascii="Times New Roman" w:hAnsi="Times New Roman"/>
          <w:sz w:val="24"/>
          <w:lang w:eastAsia="en-US"/>
        </w:rPr>
      </w:pPr>
    </w:p>
    <w:p w:rsidR="00844ED2" w:rsidRPr="00844ED2" w:rsidRDefault="00844ED2" w:rsidP="00433DBD">
      <w:pPr>
        <w:rPr>
          <w:rFonts w:ascii="Times New Roman" w:hAnsi="Times New Roman"/>
          <w:sz w:val="24"/>
          <w:lang w:eastAsia="en-US"/>
        </w:rPr>
      </w:pPr>
    </w:p>
    <w:p w:rsidR="00844ED2" w:rsidRPr="00844ED2" w:rsidRDefault="00B40E00" w:rsidP="00433DBD">
      <w:pPr>
        <w:rPr>
          <w:rFonts w:ascii="Times New Roman" w:hAnsi="Times New Roman"/>
          <w:sz w:val="24"/>
          <w:lang w:eastAsia="en-US"/>
        </w:rPr>
      </w:pPr>
      <w:r>
        <w:rPr>
          <w:rFonts w:ascii="Times New Roman" w:hAnsi="Times New Roman"/>
          <w:sz w:val="24"/>
          <w:lang w:eastAsia="en-US"/>
        </w:rPr>
        <w:t>Az elnyerhető támogatás kamatmentes kölcsön részével kapcsolatosan fontos tudni, hogy kamatmentes kölcsön legfeljebb</w:t>
      </w:r>
    </w:p>
    <w:p w:rsidR="00844ED2" w:rsidRPr="00844ED2" w:rsidRDefault="00B40E00" w:rsidP="00433DBD">
      <w:pPr>
        <w:rPr>
          <w:rFonts w:ascii="Times New Roman" w:hAnsi="Times New Roman"/>
          <w:sz w:val="24"/>
          <w:lang w:eastAsia="en-US"/>
        </w:rPr>
      </w:pPr>
      <w:r>
        <w:rPr>
          <w:rFonts w:ascii="Times New Roman" w:hAnsi="Times New Roman"/>
          <w:sz w:val="24"/>
          <w:lang w:eastAsia="en-US"/>
        </w:rPr>
        <w:t xml:space="preserve">● </w:t>
      </w:r>
      <w:r w:rsidR="00844ED2" w:rsidRPr="00844ED2">
        <w:rPr>
          <w:rFonts w:ascii="Times New Roman" w:hAnsi="Times New Roman"/>
          <w:sz w:val="24"/>
          <w:lang w:eastAsia="en-US"/>
        </w:rPr>
        <w:t>750.000,- Ft - 999.999,- Ft támogatásig 1 éves időtartamra,</w:t>
      </w:r>
    </w:p>
    <w:p w:rsidR="00844ED2" w:rsidRPr="00844ED2" w:rsidRDefault="00B40E00" w:rsidP="00433DBD">
      <w:pPr>
        <w:rPr>
          <w:rFonts w:ascii="Times New Roman" w:hAnsi="Times New Roman"/>
          <w:sz w:val="24"/>
          <w:lang w:eastAsia="en-US"/>
        </w:rPr>
      </w:pPr>
      <w:r>
        <w:rPr>
          <w:rFonts w:ascii="Times New Roman" w:hAnsi="Times New Roman"/>
          <w:sz w:val="24"/>
          <w:lang w:eastAsia="en-US"/>
        </w:rPr>
        <w:t xml:space="preserve">● </w:t>
      </w:r>
      <w:r w:rsidR="00844ED2" w:rsidRPr="00844ED2">
        <w:rPr>
          <w:rFonts w:ascii="Times New Roman" w:hAnsi="Times New Roman"/>
          <w:sz w:val="24"/>
          <w:lang w:eastAsia="en-US"/>
        </w:rPr>
        <w:t>1.000.000,- Ft - 1.500.000,- Ft támogatásig 2 éves időtartamra,</w:t>
      </w:r>
    </w:p>
    <w:p w:rsidR="00844ED2" w:rsidRPr="00844ED2" w:rsidRDefault="00B40E00" w:rsidP="00433DBD">
      <w:pPr>
        <w:rPr>
          <w:rFonts w:ascii="Times New Roman" w:hAnsi="Times New Roman"/>
          <w:sz w:val="24"/>
          <w:lang w:eastAsia="en-US"/>
        </w:rPr>
      </w:pPr>
      <w:r>
        <w:rPr>
          <w:rFonts w:ascii="Times New Roman" w:hAnsi="Times New Roman"/>
          <w:sz w:val="24"/>
          <w:lang w:eastAsia="en-US"/>
        </w:rPr>
        <w:t xml:space="preserve">● </w:t>
      </w:r>
      <w:r w:rsidR="00844ED2" w:rsidRPr="00844ED2">
        <w:rPr>
          <w:rFonts w:ascii="Times New Roman" w:hAnsi="Times New Roman"/>
          <w:sz w:val="24"/>
          <w:lang w:eastAsia="en-US"/>
        </w:rPr>
        <w:t xml:space="preserve"> 1.501.000,- Ft - 3.000.000,- Ft támogatásig 3 éves időtartamra,</w:t>
      </w:r>
    </w:p>
    <w:p w:rsidR="00844ED2" w:rsidRPr="00844ED2" w:rsidRDefault="00B40E00" w:rsidP="00433DBD">
      <w:pPr>
        <w:rPr>
          <w:rFonts w:ascii="Times New Roman" w:hAnsi="Times New Roman"/>
          <w:sz w:val="24"/>
          <w:lang w:eastAsia="en-US"/>
        </w:rPr>
      </w:pPr>
      <w:r>
        <w:rPr>
          <w:rFonts w:ascii="Times New Roman" w:hAnsi="Times New Roman"/>
          <w:sz w:val="24"/>
          <w:lang w:eastAsia="en-US"/>
        </w:rPr>
        <w:t xml:space="preserve">● </w:t>
      </w:r>
      <w:r w:rsidR="00844ED2" w:rsidRPr="00844ED2">
        <w:rPr>
          <w:rFonts w:ascii="Times New Roman" w:hAnsi="Times New Roman"/>
          <w:sz w:val="24"/>
          <w:lang w:eastAsia="en-US"/>
        </w:rPr>
        <w:t xml:space="preserve"> 3.001.000,- Ft feletti támogatás esetén 4 éves időtartamra</w:t>
      </w:r>
    </w:p>
    <w:p w:rsidR="00844ED2" w:rsidRPr="00844ED2" w:rsidRDefault="00B40E00" w:rsidP="00433DBD">
      <w:pPr>
        <w:rPr>
          <w:rFonts w:ascii="Times New Roman" w:hAnsi="Times New Roman"/>
          <w:sz w:val="24"/>
          <w:lang w:eastAsia="en-US"/>
        </w:rPr>
      </w:pPr>
      <w:proofErr w:type="gramStart"/>
      <w:r>
        <w:rPr>
          <w:rFonts w:ascii="Times New Roman" w:hAnsi="Times New Roman"/>
          <w:sz w:val="24"/>
          <w:lang w:eastAsia="en-US"/>
        </w:rPr>
        <w:t>adható</w:t>
      </w:r>
      <w:proofErr w:type="gramEnd"/>
      <w:r>
        <w:rPr>
          <w:rFonts w:ascii="Times New Roman" w:hAnsi="Times New Roman"/>
          <w:sz w:val="24"/>
          <w:lang w:eastAsia="en-US"/>
        </w:rPr>
        <w:t>. A</w:t>
      </w:r>
      <w:r w:rsidR="00844ED2" w:rsidRPr="00844ED2">
        <w:rPr>
          <w:rFonts w:ascii="Times New Roman" w:hAnsi="Times New Roman"/>
          <w:sz w:val="24"/>
          <w:lang w:eastAsia="en-US"/>
        </w:rPr>
        <w:t xml:space="preserve"> társasház, lakásszövetkezet havi egyenlő részletekben köteles az önkormányzat részére</w:t>
      </w:r>
      <w:r>
        <w:rPr>
          <w:rFonts w:ascii="Times New Roman" w:hAnsi="Times New Roman"/>
          <w:sz w:val="24"/>
          <w:lang w:eastAsia="en-US"/>
        </w:rPr>
        <w:t xml:space="preserve"> a kölcsönt</w:t>
      </w:r>
      <w:r w:rsidR="00844ED2" w:rsidRPr="00844ED2">
        <w:rPr>
          <w:rFonts w:ascii="Times New Roman" w:hAnsi="Times New Roman"/>
          <w:sz w:val="24"/>
          <w:lang w:eastAsia="en-US"/>
        </w:rPr>
        <w:t xml:space="preserve"> visszafizetni, az előtörlesztés lehetőségét az önkormányzat biztosítja. A havi törlesztő részlet minimum 1000 Ft. </w:t>
      </w:r>
      <w:r>
        <w:rPr>
          <w:rFonts w:ascii="Times New Roman" w:hAnsi="Times New Roman"/>
          <w:sz w:val="24"/>
          <w:lang w:eastAsia="en-US"/>
        </w:rPr>
        <w:t>A</w:t>
      </w:r>
      <w:r w:rsidR="00844ED2" w:rsidRPr="00844ED2">
        <w:rPr>
          <w:rFonts w:ascii="Times New Roman" w:hAnsi="Times New Roman"/>
          <w:sz w:val="24"/>
          <w:lang w:eastAsia="en-US"/>
        </w:rPr>
        <w:t xml:space="preserve"> </w:t>
      </w:r>
      <w:r w:rsidRPr="00844ED2">
        <w:rPr>
          <w:rFonts w:ascii="Times New Roman" w:hAnsi="Times New Roman"/>
          <w:sz w:val="24"/>
          <w:lang w:eastAsia="en-US"/>
        </w:rPr>
        <w:t>tö</w:t>
      </w:r>
      <w:r>
        <w:rPr>
          <w:rFonts w:ascii="Times New Roman" w:hAnsi="Times New Roman"/>
          <w:sz w:val="24"/>
          <w:lang w:eastAsia="en-US"/>
        </w:rPr>
        <w:t>rlesztő részletek hátraléka</w:t>
      </w:r>
      <w:r w:rsidR="009D6C87">
        <w:rPr>
          <w:rFonts w:ascii="Times New Roman" w:hAnsi="Times New Roman"/>
          <w:sz w:val="24"/>
          <w:lang w:eastAsia="en-US"/>
        </w:rPr>
        <w:t xml:space="preserve"> azonban</w:t>
      </w:r>
      <w:r>
        <w:rPr>
          <w:rFonts w:ascii="Times New Roman" w:hAnsi="Times New Roman"/>
          <w:sz w:val="24"/>
          <w:lang w:eastAsia="en-US"/>
        </w:rPr>
        <w:t xml:space="preserve"> nem érheti el</w:t>
      </w:r>
      <w:r w:rsidR="00844ED2" w:rsidRPr="00844ED2">
        <w:rPr>
          <w:rFonts w:ascii="Times New Roman" w:hAnsi="Times New Roman"/>
          <w:sz w:val="24"/>
          <w:lang w:eastAsia="en-US"/>
        </w:rPr>
        <w:t xml:space="preserve"> a 6 havi törlesztő részlet összegét</w:t>
      </w:r>
      <w:r>
        <w:rPr>
          <w:rFonts w:ascii="Times New Roman" w:hAnsi="Times New Roman"/>
          <w:sz w:val="24"/>
          <w:lang w:eastAsia="en-US"/>
        </w:rPr>
        <w:t xml:space="preserve">. Ebben az esetben a </w:t>
      </w:r>
      <w:r w:rsidR="00844ED2" w:rsidRPr="00844ED2">
        <w:rPr>
          <w:rFonts w:ascii="Times New Roman" w:hAnsi="Times New Roman"/>
          <w:sz w:val="24"/>
          <w:lang w:eastAsia="en-US"/>
        </w:rPr>
        <w:t>kölcsön még hátralévő összegét kamataival együtt egy összegben köteles a társasház, lakásszövetkezet az önkormányzat részére visszafizetni.</w:t>
      </w:r>
    </w:p>
    <w:p w:rsidR="002E3D52" w:rsidRDefault="002E3D52" w:rsidP="00433DBD">
      <w:pPr>
        <w:rPr>
          <w:rFonts w:ascii="Times New Roman" w:hAnsi="Times New Roman"/>
          <w:sz w:val="24"/>
          <w:lang w:eastAsia="en-US"/>
        </w:rPr>
      </w:pPr>
    </w:p>
    <w:p w:rsidR="00844ED2" w:rsidRDefault="002C58AB" w:rsidP="00433DBD">
      <w:pPr>
        <w:rPr>
          <w:rFonts w:ascii="Times New Roman" w:hAnsi="Times New Roman"/>
          <w:sz w:val="24"/>
          <w:lang w:eastAsia="en-US"/>
        </w:rPr>
      </w:pPr>
      <w:r>
        <w:rPr>
          <w:rFonts w:ascii="Times New Roman" w:hAnsi="Times New Roman"/>
          <w:sz w:val="24"/>
          <w:lang w:eastAsia="en-US"/>
        </w:rPr>
        <w:t>A</w:t>
      </w:r>
      <w:r w:rsidRPr="002C58AB">
        <w:rPr>
          <w:rFonts w:ascii="Times New Roman" w:hAnsi="Times New Roman"/>
          <w:sz w:val="24"/>
          <w:lang w:eastAsia="en-US"/>
        </w:rPr>
        <w:t xml:space="preserve"> zöldfelületek kiépítése, megújítása </w:t>
      </w:r>
      <w:r w:rsidR="00844ED2" w:rsidRPr="00844ED2">
        <w:rPr>
          <w:rFonts w:ascii="Times New Roman" w:hAnsi="Times New Roman"/>
          <w:sz w:val="24"/>
          <w:lang w:eastAsia="en-US"/>
        </w:rPr>
        <w:t>esetében a támogatás mértéke a beruházási költség 50%-át kitevő vissza nem térítendő támogatás. A támog</w:t>
      </w:r>
      <w:r>
        <w:rPr>
          <w:rFonts w:ascii="Times New Roman" w:hAnsi="Times New Roman"/>
          <w:sz w:val="24"/>
          <w:lang w:eastAsia="en-US"/>
        </w:rPr>
        <w:t xml:space="preserve">atás összege ekkor sem haladhatja meg </w:t>
      </w:r>
      <w:proofErr w:type="gramStart"/>
      <w:r>
        <w:rPr>
          <w:rFonts w:ascii="Times New Roman" w:hAnsi="Times New Roman"/>
          <w:sz w:val="24"/>
          <w:lang w:eastAsia="en-US"/>
        </w:rPr>
        <w:t xml:space="preserve">az  </w:t>
      </w:r>
      <w:proofErr w:type="spellStart"/>
      <w:r>
        <w:rPr>
          <w:rFonts w:ascii="Times New Roman" w:hAnsi="Times New Roman"/>
          <w:sz w:val="24"/>
          <w:lang w:eastAsia="en-US"/>
        </w:rPr>
        <w:t>albetétes</w:t>
      </w:r>
      <w:proofErr w:type="spellEnd"/>
      <w:proofErr w:type="gramEnd"/>
      <w:r>
        <w:rPr>
          <w:rFonts w:ascii="Times New Roman" w:hAnsi="Times New Roman"/>
          <w:sz w:val="24"/>
          <w:lang w:eastAsia="en-US"/>
        </w:rPr>
        <w:t xml:space="preserve"> rendszer szerint </w:t>
      </w:r>
      <w:r w:rsidR="00844ED2" w:rsidRPr="00844ED2">
        <w:rPr>
          <w:rFonts w:ascii="Times New Roman" w:hAnsi="Times New Roman"/>
          <w:sz w:val="24"/>
          <w:lang w:eastAsia="en-US"/>
        </w:rPr>
        <w:t>meghatározott összeget.</w:t>
      </w:r>
    </w:p>
    <w:p w:rsidR="00AF65DE" w:rsidRDefault="00AF65DE" w:rsidP="00433DBD">
      <w:pPr>
        <w:rPr>
          <w:rFonts w:ascii="Times New Roman" w:hAnsi="Times New Roman"/>
          <w:sz w:val="24"/>
          <w:lang w:eastAsia="en-US"/>
        </w:rPr>
      </w:pPr>
    </w:p>
    <w:p w:rsidR="00AF65DE" w:rsidRPr="009B1040" w:rsidRDefault="00AF65DE" w:rsidP="00433DBD">
      <w:pPr>
        <w:jc w:val="center"/>
        <w:rPr>
          <w:rFonts w:ascii="Times New Roman" w:hAnsi="Times New Roman"/>
          <w:b/>
          <w:sz w:val="24"/>
          <w:lang w:eastAsia="en-US"/>
        </w:rPr>
      </w:pPr>
      <w:r w:rsidRPr="009B1040">
        <w:rPr>
          <w:rFonts w:ascii="Times New Roman" w:hAnsi="Times New Roman"/>
          <w:b/>
          <w:sz w:val="24"/>
          <w:lang w:eastAsia="en-US"/>
        </w:rPr>
        <w:t>A pályázatok elbírálása, elszámolási rend</w:t>
      </w:r>
    </w:p>
    <w:p w:rsidR="00AF65DE" w:rsidRPr="00AF65DE" w:rsidRDefault="00AF65DE" w:rsidP="00433DBD">
      <w:pPr>
        <w:rPr>
          <w:rFonts w:ascii="Times New Roman" w:hAnsi="Times New Roman"/>
          <w:sz w:val="24"/>
          <w:lang w:eastAsia="en-US"/>
        </w:rPr>
      </w:pPr>
    </w:p>
    <w:p w:rsidR="00AF65DE" w:rsidRPr="00AF65DE" w:rsidRDefault="00AF65DE" w:rsidP="00433DBD">
      <w:pPr>
        <w:rPr>
          <w:rFonts w:ascii="Times New Roman" w:hAnsi="Times New Roman"/>
          <w:sz w:val="24"/>
          <w:lang w:eastAsia="en-US"/>
        </w:rPr>
      </w:pPr>
      <w:r w:rsidRPr="00AF65DE">
        <w:rPr>
          <w:rFonts w:ascii="Times New Roman" w:hAnsi="Times New Roman"/>
          <w:sz w:val="24"/>
          <w:lang w:eastAsia="en-US"/>
        </w:rPr>
        <w:t>Az önkormányzat a társasházzal, lakásszövetkezettel megállapodást köt, me</w:t>
      </w:r>
      <w:r w:rsidR="00F47220">
        <w:rPr>
          <w:rFonts w:ascii="Times New Roman" w:hAnsi="Times New Roman"/>
          <w:sz w:val="24"/>
          <w:lang w:eastAsia="en-US"/>
        </w:rPr>
        <w:t>lynek tartalmaznia kell</w:t>
      </w:r>
      <w:r w:rsidRPr="00AF65DE">
        <w:rPr>
          <w:rFonts w:ascii="Times New Roman" w:hAnsi="Times New Roman"/>
          <w:sz w:val="24"/>
          <w:lang w:eastAsia="en-US"/>
        </w:rPr>
        <w:t>:</w:t>
      </w:r>
    </w:p>
    <w:p w:rsidR="00AF65DE" w:rsidRPr="00AF65DE" w:rsidRDefault="008A6E3B" w:rsidP="00433DBD">
      <w:pPr>
        <w:rPr>
          <w:rFonts w:ascii="Times New Roman" w:hAnsi="Times New Roman"/>
          <w:sz w:val="24"/>
          <w:lang w:eastAsia="en-US"/>
        </w:rPr>
      </w:pPr>
      <w:proofErr w:type="gramStart"/>
      <w:r>
        <w:rPr>
          <w:rFonts w:ascii="Times New Roman" w:hAnsi="Times New Roman"/>
          <w:sz w:val="24"/>
          <w:lang w:eastAsia="en-US"/>
        </w:rPr>
        <w:t>a</w:t>
      </w:r>
      <w:proofErr w:type="gramEnd"/>
      <w:r>
        <w:rPr>
          <w:rFonts w:ascii="Times New Roman" w:hAnsi="Times New Roman"/>
          <w:sz w:val="24"/>
          <w:lang w:eastAsia="en-US"/>
        </w:rPr>
        <w:t xml:space="preserve">) </w:t>
      </w:r>
      <w:proofErr w:type="spellStart"/>
      <w:r>
        <w:rPr>
          <w:rFonts w:ascii="Times New Roman" w:hAnsi="Times New Roman"/>
          <w:sz w:val="24"/>
          <w:lang w:eastAsia="en-US"/>
        </w:rPr>
        <w:t>a</w:t>
      </w:r>
      <w:proofErr w:type="spellEnd"/>
      <w:r>
        <w:rPr>
          <w:rFonts w:ascii="Times New Roman" w:hAnsi="Times New Roman"/>
          <w:sz w:val="24"/>
          <w:lang w:eastAsia="en-US"/>
        </w:rPr>
        <w:t xml:space="preserve"> támogatás összegét</w:t>
      </w:r>
      <w:r w:rsidR="00AF65DE" w:rsidRPr="00AF65DE">
        <w:rPr>
          <w:rFonts w:ascii="Times New Roman" w:hAnsi="Times New Roman"/>
          <w:sz w:val="24"/>
          <w:lang w:eastAsia="en-US"/>
        </w:rPr>
        <w:t>,</w:t>
      </w:r>
    </w:p>
    <w:p w:rsidR="00AF65DE" w:rsidRPr="00AF65DE" w:rsidRDefault="00AF65DE" w:rsidP="00433DBD">
      <w:pPr>
        <w:rPr>
          <w:rFonts w:ascii="Times New Roman" w:hAnsi="Times New Roman"/>
          <w:sz w:val="24"/>
          <w:lang w:eastAsia="en-US"/>
        </w:rPr>
      </w:pPr>
      <w:r w:rsidRPr="00AF65DE">
        <w:rPr>
          <w:rFonts w:ascii="Times New Roman" w:hAnsi="Times New Roman"/>
          <w:sz w:val="24"/>
          <w:lang w:eastAsia="en-US"/>
        </w:rPr>
        <w:t>b) a támogatot</w:t>
      </w:r>
      <w:r w:rsidR="008A6E3B">
        <w:rPr>
          <w:rFonts w:ascii="Times New Roman" w:hAnsi="Times New Roman"/>
          <w:sz w:val="24"/>
          <w:lang w:eastAsia="en-US"/>
        </w:rPr>
        <w:t>t munka befejezésének határidejét</w:t>
      </w:r>
      <w:r w:rsidRPr="00AF65DE">
        <w:rPr>
          <w:rFonts w:ascii="Times New Roman" w:hAnsi="Times New Roman"/>
          <w:sz w:val="24"/>
          <w:lang w:eastAsia="en-US"/>
        </w:rPr>
        <w:t>,</w:t>
      </w:r>
    </w:p>
    <w:p w:rsidR="00AF65DE" w:rsidRPr="00AF65DE" w:rsidRDefault="008A6E3B" w:rsidP="00433DBD">
      <w:pPr>
        <w:rPr>
          <w:rFonts w:ascii="Times New Roman" w:hAnsi="Times New Roman"/>
          <w:sz w:val="24"/>
          <w:lang w:eastAsia="en-US"/>
        </w:rPr>
      </w:pPr>
      <w:r>
        <w:rPr>
          <w:rFonts w:ascii="Times New Roman" w:hAnsi="Times New Roman"/>
          <w:sz w:val="24"/>
          <w:lang w:eastAsia="en-US"/>
        </w:rPr>
        <w:t>c) az elszámolás rendjét és módját</w:t>
      </w:r>
      <w:r w:rsidR="00AF65DE" w:rsidRPr="00AF65DE">
        <w:rPr>
          <w:rFonts w:ascii="Times New Roman" w:hAnsi="Times New Roman"/>
          <w:sz w:val="24"/>
          <w:lang w:eastAsia="en-US"/>
        </w:rPr>
        <w:t>,</w:t>
      </w:r>
    </w:p>
    <w:p w:rsidR="00AF65DE" w:rsidRPr="00AF65DE" w:rsidRDefault="00AF65DE" w:rsidP="00433DBD">
      <w:pPr>
        <w:rPr>
          <w:rFonts w:ascii="Times New Roman" w:hAnsi="Times New Roman"/>
          <w:sz w:val="24"/>
          <w:lang w:eastAsia="en-US"/>
        </w:rPr>
      </w:pPr>
      <w:r w:rsidRPr="00AF65DE">
        <w:rPr>
          <w:rFonts w:ascii="Times New Roman" w:hAnsi="Times New Roman"/>
          <w:sz w:val="24"/>
          <w:lang w:eastAsia="en-US"/>
        </w:rPr>
        <w:t>d) a részszámla benyújtásának feltételei</w:t>
      </w:r>
      <w:r w:rsidR="008A6E3B">
        <w:rPr>
          <w:rFonts w:ascii="Times New Roman" w:hAnsi="Times New Roman"/>
          <w:sz w:val="24"/>
          <w:lang w:eastAsia="en-US"/>
        </w:rPr>
        <w:t>t</w:t>
      </w:r>
      <w:r w:rsidRPr="00AF65DE">
        <w:rPr>
          <w:rFonts w:ascii="Times New Roman" w:hAnsi="Times New Roman"/>
          <w:sz w:val="24"/>
          <w:lang w:eastAsia="en-US"/>
        </w:rPr>
        <w:t>,</w:t>
      </w:r>
    </w:p>
    <w:p w:rsidR="00AF65DE" w:rsidRDefault="00AF65DE" w:rsidP="00433DBD">
      <w:pPr>
        <w:rPr>
          <w:rFonts w:ascii="Times New Roman" w:hAnsi="Times New Roman"/>
          <w:sz w:val="24"/>
          <w:lang w:eastAsia="en-US"/>
        </w:rPr>
      </w:pPr>
      <w:proofErr w:type="gramStart"/>
      <w:r w:rsidRPr="00AF65DE">
        <w:rPr>
          <w:rFonts w:ascii="Times New Roman" w:hAnsi="Times New Roman"/>
          <w:sz w:val="24"/>
          <w:lang w:eastAsia="en-US"/>
        </w:rPr>
        <w:t>e</w:t>
      </w:r>
      <w:proofErr w:type="gramEnd"/>
      <w:r w:rsidRPr="00AF65DE">
        <w:rPr>
          <w:rFonts w:ascii="Times New Roman" w:hAnsi="Times New Roman"/>
          <w:sz w:val="24"/>
          <w:lang w:eastAsia="en-US"/>
        </w:rPr>
        <w:t>) a kamatmentes kölcsön esetén a törles</w:t>
      </w:r>
      <w:r w:rsidR="008A6E3B">
        <w:rPr>
          <w:rFonts w:ascii="Times New Roman" w:hAnsi="Times New Roman"/>
          <w:sz w:val="24"/>
          <w:lang w:eastAsia="en-US"/>
        </w:rPr>
        <w:t>ztő részletek fizetésének rendjét</w:t>
      </w:r>
      <w:r w:rsidRPr="00AF65DE">
        <w:rPr>
          <w:rFonts w:ascii="Times New Roman" w:hAnsi="Times New Roman"/>
          <w:sz w:val="24"/>
          <w:lang w:eastAsia="en-US"/>
        </w:rPr>
        <w:t>,</w:t>
      </w:r>
    </w:p>
    <w:p w:rsidR="00BF3095" w:rsidRPr="00BF3095" w:rsidRDefault="00BF3095" w:rsidP="00433DBD">
      <w:pPr>
        <w:rPr>
          <w:rFonts w:ascii="Times New Roman" w:hAnsi="Times New Roman"/>
          <w:sz w:val="24"/>
          <w:lang w:eastAsia="en-US"/>
        </w:rPr>
      </w:pPr>
      <w:proofErr w:type="gramStart"/>
      <w:r w:rsidRPr="00BF3095">
        <w:rPr>
          <w:rFonts w:ascii="Times New Roman" w:hAnsi="Times New Roman"/>
          <w:sz w:val="24"/>
          <w:lang w:eastAsia="en-US"/>
        </w:rPr>
        <w:t>f</w:t>
      </w:r>
      <w:proofErr w:type="gramEnd"/>
      <w:r w:rsidRPr="00BF3095">
        <w:rPr>
          <w:rFonts w:ascii="Times New Roman" w:hAnsi="Times New Roman"/>
          <w:sz w:val="24"/>
          <w:lang w:eastAsia="en-US"/>
        </w:rPr>
        <w:t>) a támogatás megítéléséhez bemutatott felújítási költségvetést meghaladó költségeket a társasház, lakásszövetkezet köteles fedezni,</w:t>
      </w:r>
    </w:p>
    <w:p w:rsidR="00BF3095" w:rsidRPr="00BF3095" w:rsidRDefault="00BF3095" w:rsidP="00433DBD">
      <w:pPr>
        <w:rPr>
          <w:rFonts w:ascii="Times New Roman" w:hAnsi="Times New Roman"/>
          <w:sz w:val="24"/>
          <w:lang w:eastAsia="en-US"/>
        </w:rPr>
      </w:pPr>
      <w:proofErr w:type="gramStart"/>
      <w:r w:rsidRPr="00BF3095">
        <w:rPr>
          <w:rFonts w:ascii="Times New Roman" w:hAnsi="Times New Roman"/>
          <w:sz w:val="24"/>
          <w:lang w:eastAsia="en-US"/>
        </w:rPr>
        <w:t>g</w:t>
      </w:r>
      <w:proofErr w:type="gramEnd"/>
      <w:r w:rsidRPr="00BF3095">
        <w:rPr>
          <w:rFonts w:ascii="Times New Roman" w:hAnsi="Times New Roman"/>
          <w:sz w:val="24"/>
          <w:lang w:eastAsia="en-US"/>
        </w:rPr>
        <w:t xml:space="preserve"> ) az önkormányzati kamatmentes kölcsön esetén</w:t>
      </w:r>
    </w:p>
    <w:p w:rsidR="00BF3095" w:rsidRPr="00BF3095" w:rsidRDefault="00695CE0" w:rsidP="00433DBD">
      <w:pPr>
        <w:rPr>
          <w:rFonts w:ascii="Times New Roman" w:hAnsi="Times New Roman"/>
          <w:sz w:val="24"/>
          <w:lang w:eastAsia="en-US"/>
        </w:rPr>
      </w:pPr>
      <w:r>
        <w:rPr>
          <w:rFonts w:ascii="Times New Roman" w:hAnsi="Times New Roman"/>
          <w:sz w:val="24"/>
          <w:lang w:eastAsia="en-US"/>
        </w:rPr>
        <w:t xml:space="preserve">● </w:t>
      </w:r>
      <w:proofErr w:type="gramStart"/>
      <w:r>
        <w:rPr>
          <w:rFonts w:ascii="Times New Roman" w:hAnsi="Times New Roman"/>
          <w:sz w:val="24"/>
          <w:lang w:eastAsia="en-US"/>
        </w:rPr>
        <w:t>a</w:t>
      </w:r>
      <w:proofErr w:type="gramEnd"/>
      <w:r>
        <w:rPr>
          <w:rFonts w:ascii="Times New Roman" w:hAnsi="Times New Roman"/>
          <w:sz w:val="24"/>
          <w:lang w:eastAsia="en-US"/>
        </w:rPr>
        <w:t xml:space="preserve"> </w:t>
      </w:r>
      <w:r w:rsidR="00BF3095" w:rsidRPr="00BF3095">
        <w:rPr>
          <w:rFonts w:ascii="Times New Roman" w:hAnsi="Times New Roman"/>
          <w:sz w:val="24"/>
          <w:lang w:eastAsia="en-US"/>
        </w:rPr>
        <w:t>tulajdonhányad mértékéig a jelzálogjog bejegyeztetéséhez az önkormányzat javára történő hozzájárulást, abban az esetben, ha a társasház, lakásszövetkezet 100 %-ban magántulajdonban álló. A jelzálogjog bejegyeztetés a társasház, lakásszövetkezet feladata.</w:t>
      </w:r>
    </w:p>
    <w:p w:rsidR="00BF3095" w:rsidRPr="00BF3095" w:rsidRDefault="00695CE0" w:rsidP="00433DBD">
      <w:pPr>
        <w:rPr>
          <w:rFonts w:ascii="Times New Roman" w:hAnsi="Times New Roman"/>
          <w:sz w:val="24"/>
          <w:lang w:eastAsia="en-US"/>
        </w:rPr>
      </w:pPr>
      <w:r>
        <w:rPr>
          <w:rFonts w:ascii="Times New Roman" w:hAnsi="Times New Roman"/>
          <w:sz w:val="24"/>
          <w:lang w:eastAsia="en-US"/>
        </w:rPr>
        <w:t xml:space="preserve">● </w:t>
      </w:r>
      <w:proofErr w:type="gramStart"/>
      <w:r w:rsidR="00BF3095" w:rsidRPr="00BF3095">
        <w:rPr>
          <w:rFonts w:ascii="Times New Roman" w:hAnsi="Times New Roman"/>
          <w:sz w:val="24"/>
          <w:lang w:eastAsia="en-US"/>
        </w:rPr>
        <w:t>a</w:t>
      </w:r>
      <w:proofErr w:type="gramEnd"/>
      <w:r w:rsidR="00BF3095" w:rsidRPr="00BF3095">
        <w:rPr>
          <w:rFonts w:ascii="Times New Roman" w:hAnsi="Times New Roman"/>
          <w:sz w:val="24"/>
          <w:lang w:eastAsia="en-US"/>
        </w:rPr>
        <w:t xml:space="preserve"> törlesztő részlet 3 egymást követő hónap nem fizetése esetén ahhoz való hozzájárulást, hogy az önkormányzat a tulajdon hányadára eső közös költséget a még fennálló tartozásba beszámítja. Ebben az esetben az önkormányzati tulajdon hányadra eső társasházi, lakásszövetkezeti üzemeltetési költségeket (közüzemi díjak, karbantartás, felújítás) a többi tulajdonostárs köteles fizetni.</w:t>
      </w:r>
    </w:p>
    <w:p w:rsidR="00BF3095" w:rsidRPr="00BF3095" w:rsidRDefault="00695CE0" w:rsidP="00433DBD">
      <w:pPr>
        <w:rPr>
          <w:rFonts w:ascii="Times New Roman" w:hAnsi="Times New Roman"/>
          <w:sz w:val="24"/>
          <w:lang w:eastAsia="en-US"/>
        </w:rPr>
      </w:pPr>
      <w:r>
        <w:rPr>
          <w:rFonts w:ascii="Times New Roman" w:hAnsi="Times New Roman"/>
          <w:sz w:val="24"/>
          <w:lang w:eastAsia="en-US"/>
        </w:rPr>
        <w:t xml:space="preserve">● </w:t>
      </w:r>
      <w:proofErr w:type="gramStart"/>
      <w:r w:rsidR="00BF3095" w:rsidRPr="00BF3095">
        <w:rPr>
          <w:rFonts w:ascii="Times New Roman" w:hAnsi="Times New Roman"/>
          <w:sz w:val="24"/>
          <w:lang w:eastAsia="en-US"/>
        </w:rPr>
        <w:t>a</w:t>
      </w:r>
      <w:proofErr w:type="gramEnd"/>
      <w:r w:rsidR="00BF3095" w:rsidRPr="00BF3095">
        <w:rPr>
          <w:rFonts w:ascii="Times New Roman" w:hAnsi="Times New Roman"/>
          <w:sz w:val="24"/>
          <w:lang w:eastAsia="en-US"/>
        </w:rPr>
        <w:t xml:space="preserve"> törlesztő részlet 3 havi elmaradása esetén hozzájárulást</w:t>
      </w:r>
      <w:r>
        <w:rPr>
          <w:rFonts w:ascii="Times New Roman" w:hAnsi="Times New Roman"/>
          <w:sz w:val="24"/>
          <w:lang w:eastAsia="en-US"/>
        </w:rPr>
        <w:t>, hogy</w:t>
      </w:r>
      <w:r w:rsidR="00BF3095" w:rsidRPr="00BF3095">
        <w:rPr>
          <w:rFonts w:ascii="Times New Roman" w:hAnsi="Times New Roman"/>
          <w:sz w:val="24"/>
          <w:lang w:eastAsia="en-US"/>
        </w:rPr>
        <w:t xml:space="preserve"> az önkormányzat</w:t>
      </w:r>
      <w:r>
        <w:rPr>
          <w:rFonts w:ascii="Times New Roman" w:hAnsi="Times New Roman"/>
          <w:sz w:val="24"/>
          <w:lang w:eastAsia="en-US"/>
        </w:rPr>
        <w:t xml:space="preserve"> Ptk. szerinti</w:t>
      </w:r>
      <w:r w:rsidR="00BF3095" w:rsidRPr="00BF3095">
        <w:rPr>
          <w:rFonts w:ascii="Times New Roman" w:hAnsi="Times New Roman"/>
          <w:sz w:val="24"/>
          <w:lang w:eastAsia="en-US"/>
        </w:rPr>
        <w:t xml:space="preserve"> késedelmi kamatot számít fe</w:t>
      </w:r>
      <w:r>
        <w:rPr>
          <w:rFonts w:ascii="Times New Roman" w:hAnsi="Times New Roman"/>
          <w:sz w:val="24"/>
          <w:lang w:eastAsia="en-US"/>
        </w:rPr>
        <w:t>l</w:t>
      </w:r>
    </w:p>
    <w:p w:rsidR="00BF3095" w:rsidRPr="00BF3095" w:rsidRDefault="00BF3095" w:rsidP="00433DBD">
      <w:pPr>
        <w:rPr>
          <w:rFonts w:ascii="Times New Roman" w:hAnsi="Times New Roman"/>
          <w:sz w:val="24"/>
          <w:lang w:eastAsia="en-US"/>
        </w:rPr>
      </w:pPr>
    </w:p>
    <w:p w:rsidR="00BF3095" w:rsidRPr="00BF3095" w:rsidRDefault="005969AC" w:rsidP="00433DBD">
      <w:pPr>
        <w:rPr>
          <w:rFonts w:ascii="Times New Roman" w:hAnsi="Times New Roman"/>
          <w:sz w:val="24"/>
          <w:lang w:eastAsia="en-US"/>
        </w:rPr>
      </w:pPr>
      <w:r>
        <w:rPr>
          <w:rFonts w:ascii="Times New Roman" w:hAnsi="Times New Roman"/>
          <w:sz w:val="24"/>
          <w:lang w:eastAsia="en-US"/>
        </w:rPr>
        <w:t xml:space="preserve">A megállapodást </w:t>
      </w:r>
      <w:r w:rsidR="00BF3095" w:rsidRPr="00BF3095">
        <w:rPr>
          <w:rFonts w:ascii="Times New Roman" w:hAnsi="Times New Roman"/>
          <w:sz w:val="24"/>
          <w:lang w:eastAsia="en-US"/>
        </w:rPr>
        <w:t>a pályázat bírálatát követő 30 napon belül a társasház, lakásszövetkezet meghatalmazottjának alá kell írni.</w:t>
      </w:r>
    </w:p>
    <w:p w:rsidR="00BF3095" w:rsidRPr="00BF3095" w:rsidRDefault="00BF3095" w:rsidP="00433DBD">
      <w:pPr>
        <w:rPr>
          <w:rFonts w:ascii="Times New Roman" w:hAnsi="Times New Roman"/>
          <w:sz w:val="24"/>
          <w:lang w:eastAsia="en-US"/>
        </w:rPr>
      </w:pPr>
    </w:p>
    <w:p w:rsidR="00BF3095" w:rsidRPr="00BF3095" w:rsidRDefault="00BF3095" w:rsidP="00433DBD">
      <w:pPr>
        <w:rPr>
          <w:rFonts w:ascii="Times New Roman" w:hAnsi="Times New Roman"/>
          <w:sz w:val="24"/>
          <w:lang w:eastAsia="en-US"/>
        </w:rPr>
      </w:pPr>
      <w:r w:rsidRPr="00BF3095">
        <w:rPr>
          <w:rFonts w:ascii="Times New Roman" w:hAnsi="Times New Roman"/>
          <w:sz w:val="24"/>
          <w:lang w:eastAsia="en-US"/>
        </w:rPr>
        <w:t>A gázvezeték felújítására kapott támogatás esetén a megállapodás aláírását követő 180 napon belül, egyéb műszaki felújítási munkálatokra és a lakókörnyezet élhetőbbé tétele elnevezésű munkanemre kapott támogatás esetén a megállapodás aláírását követő 1</w:t>
      </w:r>
      <w:r w:rsidR="0094130D">
        <w:rPr>
          <w:rFonts w:ascii="Times New Roman" w:hAnsi="Times New Roman"/>
          <w:sz w:val="24"/>
          <w:lang w:eastAsia="en-US"/>
        </w:rPr>
        <w:t xml:space="preserve"> éven belül kell </w:t>
      </w:r>
      <w:r w:rsidR="0094130D">
        <w:rPr>
          <w:rFonts w:ascii="Times New Roman" w:hAnsi="Times New Roman"/>
          <w:sz w:val="24"/>
          <w:lang w:eastAsia="en-US"/>
        </w:rPr>
        <w:lastRenderedPageBreak/>
        <w:t xml:space="preserve">megvalósítani. </w:t>
      </w:r>
      <w:r w:rsidRPr="00BF3095">
        <w:rPr>
          <w:rFonts w:ascii="Times New Roman" w:hAnsi="Times New Roman"/>
          <w:sz w:val="24"/>
          <w:lang w:eastAsia="en-US"/>
        </w:rPr>
        <w:t>A támogatás felhasználására a kivitelezési határidő leteltét követő 180 napon belül van mód. A határidőn belül fel nem használt támogatást a társasház, lakásszövetkezet elveszíti.</w:t>
      </w:r>
    </w:p>
    <w:p w:rsidR="00BF3095" w:rsidRPr="00BF3095" w:rsidRDefault="00BF3095" w:rsidP="00433DBD">
      <w:pPr>
        <w:rPr>
          <w:rFonts w:ascii="Times New Roman" w:hAnsi="Times New Roman"/>
          <w:sz w:val="24"/>
          <w:lang w:eastAsia="en-US"/>
        </w:rPr>
      </w:pPr>
    </w:p>
    <w:p w:rsidR="00BF3095" w:rsidRPr="00BF3095" w:rsidRDefault="00BF3095" w:rsidP="00433DBD">
      <w:pPr>
        <w:rPr>
          <w:rFonts w:ascii="Times New Roman" w:hAnsi="Times New Roman"/>
          <w:sz w:val="24"/>
          <w:lang w:eastAsia="en-US"/>
        </w:rPr>
      </w:pPr>
      <w:r w:rsidRPr="00BF3095">
        <w:rPr>
          <w:rFonts w:ascii="Times New Roman" w:hAnsi="Times New Roman"/>
          <w:sz w:val="24"/>
          <w:lang w:eastAsia="en-US"/>
        </w:rPr>
        <w:t>A támogatás folyósítása a felújítási munkák befejezését követően a társasház, lakásszövetkezet által benyújtott, önkormányzat által elfogadott (ellenőrzött) számlák ala</w:t>
      </w:r>
      <w:r w:rsidR="004A16F3">
        <w:rPr>
          <w:rFonts w:ascii="Times New Roman" w:hAnsi="Times New Roman"/>
          <w:sz w:val="24"/>
          <w:lang w:eastAsia="en-US"/>
        </w:rPr>
        <w:t xml:space="preserve">pján történik. Amennyiben a </w:t>
      </w:r>
      <w:r w:rsidRPr="00BF3095">
        <w:rPr>
          <w:rFonts w:ascii="Times New Roman" w:hAnsi="Times New Roman"/>
          <w:sz w:val="24"/>
          <w:lang w:eastAsia="en-US"/>
        </w:rPr>
        <w:t>benyújtott elszámolási csomagban becsatolásra kerülő dokumentumok valamelyike formailag és/vagy tartalmilag hiányos, akkor a Józsefvárosi Önkormányzat Polgármesteri Hivatal illetékes szervezeti egysége valamennyi hiányosság megjelölésével hiánypótlást és kiegészítést kér. A hiánypótlás teljesítésére a felszólító levél kézhezv</w:t>
      </w:r>
      <w:r w:rsidR="00BE4BFF">
        <w:rPr>
          <w:rFonts w:ascii="Times New Roman" w:hAnsi="Times New Roman"/>
          <w:sz w:val="24"/>
          <w:lang w:eastAsia="en-US"/>
        </w:rPr>
        <w:t>ételétől számított 30 nap áll rendelkezésre.</w:t>
      </w:r>
      <w:r w:rsidR="007A44F8">
        <w:rPr>
          <w:rFonts w:ascii="Times New Roman" w:hAnsi="Times New Roman"/>
          <w:sz w:val="24"/>
          <w:lang w:eastAsia="en-US"/>
        </w:rPr>
        <w:t xml:space="preserve"> </w:t>
      </w:r>
      <w:r w:rsidRPr="00BF3095">
        <w:rPr>
          <w:rFonts w:ascii="Times New Roman" w:hAnsi="Times New Roman"/>
          <w:sz w:val="24"/>
          <w:lang w:eastAsia="en-US"/>
        </w:rPr>
        <w:t>A felújítás ideje alatt a teljes kivitelezés befejezése előtt részszámla</w:t>
      </w:r>
      <w:r w:rsidR="007A44F8">
        <w:rPr>
          <w:rFonts w:ascii="Times New Roman" w:hAnsi="Times New Roman"/>
          <w:sz w:val="24"/>
          <w:lang w:eastAsia="en-US"/>
        </w:rPr>
        <w:t xml:space="preserve"> is benyújtható</w:t>
      </w:r>
      <w:r w:rsidRPr="00BF3095">
        <w:rPr>
          <w:rFonts w:ascii="Times New Roman" w:hAnsi="Times New Roman"/>
          <w:sz w:val="24"/>
          <w:lang w:eastAsia="en-US"/>
        </w:rPr>
        <w:t xml:space="preserve">, ha a támogatás mértéke meghaladja az egymillió forintot és a kivitelezés készültsége legalább 30%-os. Anyagvásárlásra, vagy annak előlegére, vállalkozási díj előlegére részszámla nem nyújtható be. </w:t>
      </w:r>
    </w:p>
    <w:p w:rsidR="00BF3095" w:rsidRPr="00BF3095" w:rsidRDefault="00BF3095" w:rsidP="00433DBD">
      <w:pPr>
        <w:rPr>
          <w:rFonts w:ascii="Times New Roman" w:hAnsi="Times New Roman"/>
          <w:sz w:val="24"/>
          <w:lang w:eastAsia="en-US"/>
        </w:rPr>
      </w:pPr>
    </w:p>
    <w:p w:rsidR="00BF3095" w:rsidRDefault="00BF3095" w:rsidP="00433DBD">
      <w:pPr>
        <w:rPr>
          <w:rFonts w:ascii="Times New Roman" w:hAnsi="Times New Roman"/>
          <w:sz w:val="24"/>
          <w:lang w:eastAsia="en-US"/>
        </w:rPr>
      </w:pPr>
      <w:r w:rsidRPr="00BF3095">
        <w:rPr>
          <w:rFonts w:ascii="Times New Roman" w:hAnsi="Times New Roman"/>
          <w:sz w:val="24"/>
          <w:lang w:eastAsia="en-US"/>
        </w:rPr>
        <w:t xml:space="preserve">Az önkormányzat fenntartja a jogot, hogy a megállapodást érintő </w:t>
      </w:r>
      <w:r w:rsidR="00A76274">
        <w:rPr>
          <w:rFonts w:ascii="Times New Roman" w:hAnsi="Times New Roman"/>
          <w:sz w:val="24"/>
          <w:lang w:eastAsia="en-US"/>
        </w:rPr>
        <w:t xml:space="preserve">minden okiratba betekinthessen. </w:t>
      </w:r>
      <w:r w:rsidRPr="00BF3095">
        <w:rPr>
          <w:rFonts w:ascii="Times New Roman" w:hAnsi="Times New Roman"/>
          <w:sz w:val="24"/>
          <w:lang w:eastAsia="en-US"/>
        </w:rPr>
        <w:t>A pályázatokat a Józsefvárosi Önkormányzat Polgármesteri Hivatal illetékes szervezeti egysége értékeli és előkészíti a Társasházi Pályázatokat Elbíráló Munkacsoport (a továbbiakban: TPEM) részére. A TPEM javaslata alapján a Polgármester dönt a támogatás összegéről, mely döntés el</w:t>
      </w:r>
      <w:r w:rsidR="00A76274">
        <w:rPr>
          <w:rFonts w:ascii="Times New Roman" w:hAnsi="Times New Roman"/>
          <w:sz w:val="24"/>
          <w:lang w:eastAsia="en-US"/>
        </w:rPr>
        <w:t>len jogorvoslatnak nincs helye.</w:t>
      </w:r>
      <w:r w:rsidRPr="00BF3095">
        <w:rPr>
          <w:rFonts w:ascii="Times New Roman" w:hAnsi="Times New Roman"/>
          <w:sz w:val="24"/>
          <w:lang w:eastAsia="en-US"/>
        </w:rPr>
        <w:t xml:space="preserve"> A TPEM tevékenysége folyamatos, összetételéről a képvisel</w:t>
      </w:r>
      <w:r w:rsidR="00A76274">
        <w:rPr>
          <w:rFonts w:ascii="Times New Roman" w:hAnsi="Times New Roman"/>
          <w:sz w:val="24"/>
          <w:lang w:eastAsia="en-US"/>
        </w:rPr>
        <w:t xml:space="preserve">ő-testület </w:t>
      </w:r>
      <w:r w:rsidRPr="00BF3095">
        <w:rPr>
          <w:rFonts w:ascii="Times New Roman" w:hAnsi="Times New Roman"/>
          <w:sz w:val="24"/>
          <w:lang w:eastAsia="en-US"/>
        </w:rPr>
        <w:t>dönt.</w:t>
      </w:r>
    </w:p>
    <w:p w:rsidR="00BD633E" w:rsidRDefault="00BD633E" w:rsidP="00433DBD">
      <w:pPr>
        <w:rPr>
          <w:rFonts w:ascii="Times New Roman" w:hAnsi="Times New Roman"/>
          <w:sz w:val="24"/>
          <w:lang w:eastAsia="en-US"/>
        </w:rPr>
      </w:pPr>
    </w:p>
    <w:p w:rsidR="00137FF2" w:rsidRPr="00681937" w:rsidRDefault="00137FF2" w:rsidP="00433DBD">
      <w:pPr>
        <w:jc w:val="center"/>
        <w:rPr>
          <w:rFonts w:ascii="Times New Roman" w:hAnsi="Times New Roman"/>
          <w:b/>
          <w:sz w:val="24"/>
          <w:lang w:eastAsia="en-US"/>
        </w:rPr>
      </w:pPr>
      <w:r w:rsidRPr="00681937">
        <w:rPr>
          <w:rFonts w:ascii="Times New Roman" w:hAnsi="Times New Roman"/>
          <w:b/>
          <w:sz w:val="24"/>
          <w:lang w:eastAsia="en-US"/>
        </w:rPr>
        <w:t>Lakóépületek energiatakarékos felújításához és korszerűsítéséhez elnyerhető önkormányzati támogatás</w:t>
      </w:r>
    </w:p>
    <w:p w:rsidR="00681937" w:rsidRDefault="00681937" w:rsidP="00433DBD">
      <w:pPr>
        <w:jc w:val="left"/>
        <w:rPr>
          <w:rFonts w:ascii="Times New Roman" w:hAnsi="Times New Roman"/>
          <w:sz w:val="24"/>
          <w:lang w:eastAsia="en-US"/>
        </w:rPr>
      </w:pPr>
    </w:p>
    <w:p w:rsidR="00681937" w:rsidRPr="00681937" w:rsidRDefault="00681937" w:rsidP="00433DBD">
      <w:pPr>
        <w:rPr>
          <w:rFonts w:ascii="Times New Roman" w:hAnsi="Times New Roman"/>
          <w:sz w:val="24"/>
          <w:lang w:eastAsia="en-US"/>
        </w:rPr>
      </w:pPr>
      <w:r w:rsidRPr="00681937">
        <w:rPr>
          <w:rFonts w:ascii="Times New Roman" w:hAnsi="Times New Roman"/>
          <w:sz w:val="24"/>
          <w:lang w:eastAsia="en-US"/>
        </w:rPr>
        <w:t xml:space="preserve">A támogatás célja </w:t>
      </w:r>
      <w:r>
        <w:rPr>
          <w:rFonts w:ascii="Times New Roman" w:hAnsi="Times New Roman"/>
          <w:sz w:val="24"/>
          <w:lang w:eastAsia="en-US"/>
        </w:rPr>
        <w:t>Józsefváros</w:t>
      </w:r>
      <w:r w:rsidRPr="00681937">
        <w:rPr>
          <w:rFonts w:ascii="Times New Roman" w:hAnsi="Times New Roman"/>
          <w:sz w:val="24"/>
          <w:lang w:eastAsia="en-US"/>
        </w:rPr>
        <w:t xml:space="preserve"> közigazgatási területén lévő lakásszövetkezetek, társasházak energiatakarékos felújításának, korszerűsítésének önkormányzati támogatása.</w:t>
      </w:r>
      <w:r>
        <w:rPr>
          <w:rFonts w:ascii="Times New Roman" w:hAnsi="Times New Roman"/>
          <w:sz w:val="24"/>
          <w:lang w:eastAsia="en-US"/>
        </w:rPr>
        <w:t xml:space="preserve"> Ennek támogatására</w:t>
      </w:r>
      <w:r w:rsidRPr="00681937">
        <w:rPr>
          <w:rFonts w:ascii="Times New Roman" w:hAnsi="Times New Roman"/>
          <w:sz w:val="24"/>
          <w:lang w:eastAsia="en-US"/>
        </w:rPr>
        <w:t xml:space="preserve"> a képviselő-testület eseti pályázatokat hirdet.</w:t>
      </w:r>
    </w:p>
    <w:p w:rsidR="00681937" w:rsidRPr="00681937" w:rsidRDefault="00681937" w:rsidP="00433DBD">
      <w:pPr>
        <w:jc w:val="left"/>
        <w:rPr>
          <w:rFonts w:ascii="Times New Roman" w:hAnsi="Times New Roman"/>
          <w:sz w:val="24"/>
          <w:lang w:eastAsia="en-US"/>
        </w:rPr>
      </w:pPr>
    </w:p>
    <w:p w:rsidR="00681937" w:rsidRPr="00681937" w:rsidRDefault="00681937" w:rsidP="00433DBD">
      <w:pPr>
        <w:rPr>
          <w:rFonts w:ascii="Times New Roman" w:hAnsi="Times New Roman"/>
          <w:sz w:val="24"/>
          <w:lang w:eastAsia="en-US"/>
        </w:rPr>
      </w:pPr>
      <w:r w:rsidRPr="00681937">
        <w:rPr>
          <w:rFonts w:ascii="Times New Roman" w:hAnsi="Times New Roman"/>
          <w:sz w:val="24"/>
          <w:lang w:eastAsia="en-US"/>
        </w:rPr>
        <w:t xml:space="preserve"> Pályázatot</w:t>
      </w:r>
      <w:r>
        <w:rPr>
          <w:rFonts w:ascii="Times New Roman" w:hAnsi="Times New Roman"/>
          <w:sz w:val="24"/>
          <w:lang w:eastAsia="en-US"/>
        </w:rPr>
        <w:t xml:space="preserve"> ebben az esetben</w:t>
      </w:r>
      <w:r w:rsidRPr="00681937">
        <w:rPr>
          <w:rFonts w:ascii="Times New Roman" w:hAnsi="Times New Roman"/>
          <w:sz w:val="24"/>
          <w:lang w:eastAsia="en-US"/>
        </w:rPr>
        <w:t xml:space="preserve"> olyan lakásszövetkezet vagy társasház nyújthat be, amely engedélyköteles vagy bejelentés köteles beruházás esetén az engedélyezési tervvel és a felújításhoz kapcsolódó, mindenkor hatályos jogszabályoknak megfelelő engedéllyel rendelkezik.</w:t>
      </w:r>
      <w:r>
        <w:rPr>
          <w:rFonts w:ascii="Times New Roman" w:hAnsi="Times New Roman"/>
          <w:sz w:val="24"/>
          <w:lang w:eastAsia="en-US"/>
        </w:rPr>
        <w:t xml:space="preserve"> </w:t>
      </w:r>
      <w:r w:rsidRPr="00681937">
        <w:rPr>
          <w:rFonts w:ascii="Times New Roman" w:hAnsi="Times New Roman"/>
          <w:sz w:val="24"/>
          <w:lang w:eastAsia="en-US"/>
        </w:rPr>
        <w:t xml:space="preserve">A pályázónak a saját erő </w:t>
      </w:r>
      <w:proofErr w:type="gramStart"/>
      <w:r>
        <w:rPr>
          <w:rFonts w:ascii="Times New Roman" w:hAnsi="Times New Roman"/>
          <w:sz w:val="24"/>
          <w:lang w:eastAsia="en-US"/>
        </w:rPr>
        <w:t xml:space="preserve">biztosítását </w:t>
      </w:r>
      <w:r w:rsidRPr="00681937">
        <w:rPr>
          <w:rFonts w:ascii="Times New Roman" w:hAnsi="Times New Roman"/>
          <w:sz w:val="24"/>
          <w:lang w:eastAsia="en-US"/>
        </w:rPr>
        <w:t>hitelt</w:t>
      </w:r>
      <w:proofErr w:type="gramEnd"/>
      <w:r w:rsidRPr="00681937">
        <w:rPr>
          <w:rFonts w:ascii="Times New Roman" w:hAnsi="Times New Roman"/>
          <w:sz w:val="24"/>
          <w:lang w:eastAsia="en-US"/>
        </w:rPr>
        <w:t xml:space="preserve"> érdemlő </w:t>
      </w:r>
      <w:r>
        <w:rPr>
          <w:rFonts w:ascii="Times New Roman" w:hAnsi="Times New Roman"/>
          <w:sz w:val="24"/>
          <w:lang w:eastAsia="en-US"/>
        </w:rPr>
        <w:t>dokumentumokkal kell igazolnia</w:t>
      </w:r>
      <w:r w:rsidRPr="00681937">
        <w:rPr>
          <w:rFonts w:ascii="Times New Roman" w:hAnsi="Times New Roman"/>
          <w:sz w:val="24"/>
          <w:lang w:eastAsia="en-US"/>
        </w:rPr>
        <w:t>.</w:t>
      </w:r>
      <w:r w:rsidRPr="00681937">
        <w:t xml:space="preserve"> </w:t>
      </w:r>
      <w:r>
        <w:rPr>
          <w:rFonts w:ascii="Times New Roman" w:hAnsi="Times New Roman"/>
          <w:sz w:val="24"/>
          <w:lang w:eastAsia="en-US"/>
        </w:rPr>
        <w:t>T</w:t>
      </w:r>
      <w:r w:rsidRPr="00681937">
        <w:rPr>
          <w:rFonts w:ascii="Times New Roman" w:hAnsi="Times New Roman"/>
          <w:sz w:val="24"/>
          <w:lang w:eastAsia="en-US"/>
        </w:rPr>
        <w:t>ámogatás az éves költségvetésben jóváhagyot</w:t>
      </w:r>
      <w:r>
        <w:rPr>
          <w:rFonts w:ascii="Times New Roman" w:hAnsi="Times New Roman"/>
          <w:sz w:val="24"/>
          <w:lang w:eastAsia="en-US"/>
        </w:rPr>
        <w:t>t keretösszeg erejéig nyújtható és</w:t>
      </w:r>
      <w:r w:rsidRPr="00681937">
        <w:rPr>
          <w:rFonts w:ascii="Times New Roman" w:hAnsi="Times New Roman"/>
          <w:sz w:val="24"/>
          <w:lang w:eastAsia="en-US"/>
        </w:rPr>
        <w:t xml:space="preserve"> csak teljes épületre, vagy annak dilatációval határolt épületrészére igényelhető.</w:t>
      </w:r>
    </w:p>
    <w:p w:rsidR="00681937" w:rsidRPr="00681937" w:rsidRDefault="00681937" w:rsidP="00433DBD">
      <w:pPr>
        <w:jc w:val="left"/>
        <w:rPr>
          <w:rFonts w:ascii="Times New Roman" w:hAnsi="Times New Roman"/>
          <w:sz w:val="24"/>
          <w:lang w:eastAsia="en-US"/>
        </w:rPr>
      </w:pPr>
    </w:p>
    <w:p w:rsidR="00681937" w:rsidRPr="00D9747E" w:rsidRDefault="00681937" w:rsidP="00433DBD">
      <w:pPr>
        <w:jc w:val="center"/>
        <w:rPr>
          <w:rFonts w:ascii="Times New Roman" w:hAnsi="Times New Roman"/>
          <w:b/>
          <w:sz w:val="24"/>
          <w:lang w:eastAsia="en-US"/>
        </w:rPr>
      </w:pPr>
      <w:r w:rsidRPr="00D9747E">
        <w:rPr>
          <w:rFonts w:ascii="Times New Roman" w:hAnsi="Times New Roman"/>
          <w:b/>
          <w:sz w:val="24"/>
          <w:lang w:eastAsia="en-US"/>
        </w:rPr>
        <w:t>Támogatható beruházások</w:t>
      </w:r>
    </w:p>
    <w:p w:rsidR="00681937" w:rsidRPr="00681937" w:rsidRDefault="00681937" w:rsidP="00433DBD">
      <w:pPr>
        <w:jc w:val="left"/>
        <w:rPr>
          <w:rFonts w:ascii="Times New Roman" w:hAnsi="Times New Roman"/>
          <w:sz w:val="24"/>
          <w:lang w:eastAsia="en-US"/>
        </w:rPr>
      </w:pPr>
    </w:p>
    <w:p w:rsidR="00681937" w:rsidRPr="00681937" w:rsidRDefault="00392397" w:rsidP="00433DBD">
      <w:pPr>
        <w:jc w:val="left"/>
        <w:rPr>
          <w:rFonts w:ascii="Times New Roman" w:hAnsi="Times New Roman"/>
          <w:sz w:val="24"/>
          <w:lang w:eastAsia="en-US"/>
        </w:rPr>
      </w:pPr>
      <w:r>
        <w:rPr>
          <w:rFonts w:ascii="Times New Roman" w:hAnsi="Times New Roman"/>
          <w:sz w:val="24"/>
          <w:lang w:eastAsia="en-US"/>
        </w:rPr>
        <w:t xml:space="preserve">1. </w:t>
      </w:r>
      <w:r w:rsidR="00681937" w:rsidRPr="00681937">
        <w:rPr>
          <w:rFonts w:ascii="Times New Roman" w:hAnsi="Times New Roman"/>
          <w:sz w:val="24"/>
          <w:lang w:eastAsia="en-US"/>
        </w:rPr>
        <w:t xml:space="preserve"> Homlokzatok és födémek hőszigetelése:</w:t>
      </w:r>
    </w:p>
    <w:p w:rsidR="00681937" w:rsidRPr="00681937" w:rsidRDefault="00D63CBC" w:rsidP="00433DBD">
      <w:pPr>
        <w:rPr>
          <w:rFonts w:ascii="Times New Roman" w:hAnsi="Times New Roman"/>
          <w:sz w:val="24"/>
          <w:lang w:eastAsia="en-US"/>
        </w:rPr>
      </w:pPr>
      <w:r>
        <w:rPr>
          <w:rFonts w:ascii="Times New Roman" w:hAnsi="Times New Roman"/>
          <w:sz w:val="24"/>
          <w:lang w:eastAsia="en-US"/>
        </w:rPr>
        <w:t>●</w:t>
      </w:r>
      <w:r w:rsidR="00681937" w:rsidRPr="00681937">
        <w:rPr>
          <w:rFonts w:ascii="Times New Roman" w:hAnsi="Times New Roman"/>
          <w:sz w:val="24"/>
          <w:lang w:eastAsia="en-US"/>
        </w:rPr>
        <w:tab/>
      </w:r>
      <w:proofErr w:type="gramStart"/>
      <w:r w:rsidR="00681937" w:rsidRPr="00681937">
        <w:rPr>
          <w:rFonts w:ascii="Times New Roman" w:hAnsi="Times New Roman"/>
          <w:sz w:val="24"/>
          <w:lang w:eastAsia="en-US"/>
        </w:rPr>
        <w:t>az</w:t>
      </w:r>
      <w:proofErr w:type="gramEnd"/>
      <w:r w:rsidR="00681937" w:rsidRPr="00681937">
        <w:rPr>
          <w:rFonts w:ascii="Times New Roman" w:hAnsi="Times New Roman"/>
          <w:sz w:val="24"/>
          <w:lang w:eastAsia="en-US"/>
        </w:rPr>
        <w:t xml:space="preserve"> épület valamennyi homlokzatának hőszigetelése,</w:t>
      </w:r>
    </w:p>
    <w:p w:rsidR="00681937" w:rsidRPr="00681937" w:rsidRDefault="00D63CBC" w:rsidP="00433DBD">
      <w:pPr>
        <w:rPr>
          <w:rFonts w:ascii="Times New Roman" w:hAnsi="Times New Roman"/>
          <w:sz w:val="24"/>
          <w:lang w:eastAsia="en-US"/>
        </w:rPr>
      </w:pPr>
      <w:r>
        <w:rPr>
          <w:rFonts w:ascii="Times New Roman" w:hAnsi="Times New Roman"/>
          <w:sz w:val="24"/>
          <w:lang w:eastAsia="en-US"/>
        </w:rPr>
        <w:t>●</w:t>
      </w:r>
      <w:r w:rsidR="00681937" w:rsidRPr="00681937">
        <w:rPr>
          <w:rFonts w:ascii="Times New Roman" w:hAnsi="Times New Roman"/>
          <w:sz w:val="24"/>
          <w:lang w:eastAsia="en-US"/>
        </w:rPr>
        <w:tab/>
      </w:r>
      <w:proofErr w:type="gramStart"/>
      <w:r w:rsidR="00681937" w:rsidRPr="00681937">
        <w:rPr>
          <w:rFonts w:ascii="Times New Roman" w:hAnsi="Times New Roman"/>
          <w:sz w:val="24"/>
          <w:lang w:eastAsia="en-US"/>
        </w:rPr>
        <w:t>homlokzati</w:t>
      </w:r>
      <w:proofErr w:type="gramEnd"/>
      <w:r w:rsidR="00681937" w:rsidRPr="00681937">
        <w:rPr>
          <w:rFonts w:ascii="Times New Roman" w:hAnsi="Times New Roman"/>
          <w:sz w:val="24"/>
          <w:lang w:eastAsia="en-US"/>
        </w:rPr>
        <w:t xml:space="preserve"> (egy vagy mindkét) végfalak hőszigetelése,</w:t>
      </w:r>
    </w:p>
    <w:p w:rsidR="00681937" w:rsidRPr="00681937" w:rsidRDefault="00D63CBC" w:rsidP="00433DBD">
      <w:pPr>
        <w:rPr>
          <w:rFonts w:ascii="Times New Roman" w:hAnsi="Times New Roman"/>
          <w:sz w:val="24"/>
          <w:lang w:eastAsia="en-US"/>
        </w:rPr>
      </w:pPr>
      <w:r>
        <w:rPr>
          <w:rFonts w:ascii="Times New Roman" w:hAnsi="Times New Roman"/>
          <w:sz w:val="24"/>
          <w:lang w:eastAsia="en-US"/>
        </w:rPr>
        <w:t>●</w:t>
      </w:r>
      <w:r w:rsidR="00681937" w:rsidRPr="00681937">
        <w:rPr>
          <w:rFonts w:ascii="Times New Roman" w:hAnsi="Times New Roman"/>
          <w:sz w:val="24"/>
          <w:lang w:eastAsia="en-US"/>
        </w:rPr>
        <w:tab/>
      </w:r>
      <w:proofErr w:type="gramStart"/>
      <w:r w:rsidR="00681937" w:rsidRPr="00681937">
        <w:rPr>
          <w:rFonts w:ascii="Times New Roman" w:hAnsi="Times New Roman"/>
          <w:sz w:val="24"/>
          <w:lang w:eastAsia="en-US"/>
        </w:rPr>
        <w:t>az</w:t>
      </w:r>
      <w:proofErr w:type="gramEnd"/>
      <w:r w:rsidR="00681937" w:rsidRPr="00681937">
        <w:rPr>
          <w:rFonts w:ascii="Times New Roman" w:hAnsi="Times New Roman"/>
          <w:sz w:val="24"/>
          <w:lang w:eastAsia="en-US"/>
        </w:rPr>
        <w:t xml:space="preserve"> utolsó fűtött lakószint feletti födém teljes felületének (fölső síkjának) hő- és vízszigetelése, ha az épület lapos tetős szerkezetű, vagy hőszigetelése és </w:t>
      </w:r>
      <w:proofErr w:type="spellStart"/>
      <w:r w:rsidR="00681937" w:rsidRPr="00681937">
        <w:rPr>
          <w:rFonts w:ascii="Times New Roman" w:hAnsi="Times New Roman"/>
          <w:sz w:val="24"/>
          <w:lang w:eastAsia="en-US"/>
        </w:rPr>
        <w:t>magastető</w:t>
      </w:r>
      <w:proofErr w:type="spellEnd"/>
      <w:r w:rsidR="00681937" w:rsidRPr="00681937">
        <w:rPr>
          <w:rFonts w:ascii="Times New Roman" w:hAnsi="Times New Roman"/>
          <w:sz w:val="24"/>
          <w:lang w:eastAsia="en-US"/>
        </w:rPr>
        <w:t xml:space="preserve"> kialakítása, amennyiben a tervezett </w:t>
      </w:r>
      <w:proofErr w:type="spellStart"/>
      <w:r w:rsidR="00681937" w:rsidRPr="00681937">
        <w:rPr>
          <w:rFonts w:ascii="Times New Roman" w:hAnsi="Times New Roman"/>
          <w:sz w:val="24"/>
          <w:lang w:eastAsia="en-US"/>
        </w:rPr>
        <w:t>magastető</w:t>
      </w:r>
      <w:proofErr w:type="spellEnd"/>
      <w:r w:rsidR="00681937" w:rsidRPr="00681937">
        <w:rPr>
          <w:rFonts w:ascii="Times New Roman" w:hAnsi="Times New Roman"/>
          <w:sz w:val="24"/>
          <w:lang w:eastAsia="en-US"/>
        </w:rPr>
        <w:t xml:space="preserve"> nem beépíthető kialakítású, vagy az utolsó fűtött lakószint feletti födém teljes felületének (fölső síkjának) hőszigetelése beépítetlen </w:t>
      </w:r>
      <w:proofErr w:type="spellStart"/>
      <w:r w:rsidR="00681937" w:rsidRPr="00681937">
        <w:rPr>
          <w:rFonts w:ascii="Times New Roman" w:hAnsi="Times New Roman"/>
          <w:sz w:val="24"/>
          <w:lang w:eastAsia="en-US"/>
        </w:rPr>
        <w:t>magastető</w:t>
      </w:r>
      <w:proofErr w:type="spellEnd"/>
      <w:r w:rsidR="00681937" w:rsidRPr="00681937">
        <w:rPr>
          <w:rFonts w:ascii="Times New Roman" w:hAnsi="Times New Roman"/>
          <w:sz w:val="24"/>
          <w:lang w:eastAsia="en-US"/>
        </w:rPr>
        <w:t>, valamint tetőfelépítmény esetén,</w:t>
      </w:r>
    </w:p>
    <w:p w:rsidR="00681937" w:rsidRPr="00681937" w:rsidRDefault="00333FEC" w:rsidP="00433DBD">
      <w:pPr>
        <w:rPr>
          <w:rFonts w:ascii="Times New Roman" w:hAnsi="Times New Roman"/>
          <w:sz w:val="24"/>
          <w:lang w:eastAsia="en-US"/>
        </w:rPr>
      </w:pPr>
      <w:r>
        <w:rPr>
          <w:rFonts w:ascii="Times New Roman" w:hAnsi="Times New Roman"/>
          <w:sz w:val="24"/>
          <w:lang w:eastAsia="en-US"/>
        </w:rPr>
        <w:t>●</w:t>
      </w:r>
      <w:r w:rsidR="00681937" w:rsidRPr="00681937">
        <w:rPr>
          <w:rFonts w:ascii="Times New Roman" w:hAnsi="Times New Roman"/>
          <w:sz w:val="24"/>
          <w:lang w:eastAsia="en-US"/>
        </w:rPr>
        <w:tab/>
      </w:r>
      <w:proofErr w:type="gramStart"/>
      <w:r w:rsidR="00681937" w:rsidRPr="00681937">
        <w:rPr>
          <w:rFonts w:ascii="Times New Roman" w:hAnsi="Times New Roman"/>
          <w:sz w:val="24"/>
          <w:lang w:eastAsia="en-US"/>
        </w:rPr>
        <w:t>az</w:t>
      </w:r>
      <w:proofErr w:type="gramEnd"/>
      <w:r w:rsidR="00681937" w:rsidRPr="00681937">
        <w:rPr>
          <w:rFonts w:ascii="Times New Roman" w:hAnsi="Times New Roman"/>
          <w:sz w:val="24"/>
          <w:lang w:eastAsia="en-US"/>
        </w:rPr>
        <w:t xml:space="preserve"> első fűtött lakószint alatti födém hőszigetelése, amennyiben az első fűtött lakószint alatti födém fűtetlen helyiséggel (például pince, garázs) érintkezik.</w:t>
      </w:r>
    </w:p>
    <w:p w:rsidR="00392397" w:rsidRDefault="00392397" w:rsidP="00433DBD">
      <w:pPr>
        <w:jc w:val="left"/>
        <w:rPr>
          <w:rFonts w:ascii="Times New Roman" w:hAnsi="Times New Roman"/>
          <w:sz w:val="24"/>
          <w:lang w:eastAsia="en-US"/>
        </w:rPr>
      </w:pPr>
    </w:p>
    <w:p w:rsidR="00681937" w:rsidRPr="00392397" w:rsidRDefault="00681937" w:rsidP="00433DBD">
      <w:pPr>
        <w:pStyle w:val="Listaszerbekezds"/>
        <w:numPr>
          <w:ilvl w:val="0"/>
          <w:numId w:val="26"/>
        </w:numPr>
        <w:jc w:val="left"/>
        <w:rPr>
          <w:rFonts w:ascii="Times New Roman" w:hAnsi="Times New Roman"/>
          <w:sz w:val="24"/>
          <w:lang w:eastAsia="en-US"/>
        </w:rPr>
      </w:pPr>
      <w:r w:rsidRPr="00392397">
        <w:rPr>
          <w:rFonts w:ascii="Times New Roman" w:hAnsi="Times New Roman"/>
          <w:sz w:val="24"/>
          <w:lang w:eastAsia="en-US"/>
        </w:rPr>
        <w:t>Egyéb energiatakarékosságot szolgáló fejlesztések.</w:t>
      </w:r>
    </w:p>
    <w:p w:rsidR="00681937" w:rsidRPr="00681937" w:rsidRDefault="00681937" w:rsidP="00433DBD">
      <w:pPr>
        <w:jc w:val="left"/>
        <w:rPr>
          <w:rFonts w:ascii="Times New Roman" w:hAnsi="Times New Roman"/>
          <w:sz w:val="24"/>
          <w:lang w:eastAsia="en-US"/>
        </w:rPr>
      </w:pPr>
    </w:p>
    <w:p w:rsidR="00681937" w:rsidRPr="00392397" w:rsidRDefault="00681937" w:rsidP="00433DBD">
      <w:pPr>
        <w:jc w:val="center"/>
        <w:rPr>
          <w:rFonts w:ascii="Times New Roman" w:hAnsi="Times New Roman"/>
          <w:b/>
          <w:sz w:val="24"/>
          <w:lang w:eastAsia="en-US"/>
        </w:rPr>
      </w:pPr>
      <w:r w:rsidRPr="00392397">
        <w:rPr>
          <w:rFonts w:ascii="Times New Roman" w:hAnsi="Times New Roman"/>
          <w:b/>
          <w:sz w:val="24"/>
          <w:lang w:eastAsia="en-US"/>
        </w:rPr>
        <w:t>Pályázatok kiírása, elbírálása, a támogatás felhasználása</w:t>
      </w:r>
    </w:p>
    <w:p w:rsidR="00681937" w:rsidRPr="00681937" w:rsidRDefault="00681937" w:rsidP="00433DBD">
      <w:pPr>
        <w:jc w:val="left"/>
        <w:rPr>
          <w:rFonts w:ascii="Times New Roman" w:hAnsi="Times New Roman"/>
          <w:sz w:val="24"/>
          <w:lang w:eastAsia="en-US"/>
        </w:rPr>
      </w:pPr>
    </w:p>
    <w:p w:rsidR="00681937" w:rsidRPr="00681937" w:rsidRDefault="00681937" w:rsidP="00433DBD">
      <w:pPr>
        <w:jc w:val="left"/>
        <w:rPr>
          <w:rFonts w:ascii="Times New Roman" w:hAnsi="Times New Roman"/>
          <w:sz w:val="24"/>
          <w:lang w:eastAsia="en-US"/>
        </w:rPr>
      </w:pPr>
      <w:r w:rsidRPr="00681937">
        <w:rPr>
          <w:rFonts w:ascii="Times New Roman" w:hAnsi="Times New Roman"/>
          <w:sz w:val="24"/>
          <w:lang w:eastAsia="en-US"/>
        </w:rPr>
        <w:t xml:space="preserve"> A támogatásokra vonatkozó pályázati kiírás meghatározza</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r w:rsidR="00681937" w:rsidRPr="00681937">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támogatható beruházások részletes leírását,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r w:rsidR="00681937" w:rsidRPr="00681937">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támogatható beruházásokra fordítható pénzeszközök nagyságát,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pályázatok tartalmi és formai követelményeit, benyújtásának rendjét,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pályázat lebonyolításának időbeli ütemezését;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pályázatok elbírálásának rendjét,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r w:rsidR="00681937" w:rsidRPr="00681937">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támogatás felhasználásának szabályait, </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proofErr w:type="gramStart"/>
      <w:r w:rsidR="00681937" w:rsidRPr="00681937">
        <w:rPr>
          <w:rFonts w:ascii="Times New Roman" w:hAnsi="Times New Roman"/>
          <w:sz w:val="24"/>
          <w:lang w:eastAsia="en-US"/>
        </w:rPr>
        <w:t>az</w:t>
      </w:r>
      <w:proofErr w:type="gramEnd"/>
      <w:r w:rsidR="00681937" w:rsidRPr="00681937">
        <w:rPr>
          <w:rFonts w:ascii="Times New Roman" w:hAnsi="Times New Roman"/>
          <w:sz w:val="24"/>
          <w:lang w:eastAsia="en-US"/>
        </w:rPr>
        <w:t xml:space="preserve"> önkormányzati támogatás formáját.</w:t>
      </w:r>
    </w:p>
    <w:p w:rsidR="009C7044" w:rsidRDefault="009C7044" w:rsidP="00433DBD">
      <w:pPr>
        <w:jc w:val="left"/>
        <w:rPr>
          <w:rFonts w:ascii="Times New Roman" w:hAnsi="Times New Roman"/>
          <w:sz w:val="24"/>
          <w:lang w:eastAsia="en-US"/>
        </w:rPr>
      </w:pPr>
    </w:p>
    <w:p w:rsidR="00681937" w:rsidRPr="00681937" w:rsidRDefault="00681937" w:rsidP="00433DBD">
      <w:pPr>
        <w:jc w:val="left"/>
        <w:rPr>
          <w:rFonts w:ascii="Times New Roman" w:hAnsi="Times New Roman"/>
          <w:sz w:val="24"/>
          <w:lang w:eastAsia="en-US"/>
        </w:rPr>
      </w:pPr>
      <w:r w:rsidRPr="00681937">
        <w:rPr>
          <w:rFonts w:ascii="Times New Roman" w:hAnsi="Times New Roman"/>
          <w:sz w:val="24"/>
          <w:lang w:eastAsia="en-US"/>
        </w:rPr>
        <w:t xml:space="preserve">A pályázatoknak tartalmaznia kell legalább </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w:t>
      </w:r>
      <w:r w:rsidR="00681937" w:rsidRPr="00681937">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beruházás átfogó bemutatását, tartalmát, tervezett ütemezését,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r w:rsidR="00681937" w:rsidRPr="00681937">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beruházás költségbecslését, tervezett finanszírozási konstrukcióját,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r w:rsidR="00681937" w:rsidRPr="00681937">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lebonyolítás ismertetését,</w:t>
      </w:r>
    </w:p>
    <w:p w:rsidR="00681937" w:rsidRPr="00681937" w:rsidRDefault="009C7044" w:rsidP="00433DBD">
      <w:pPr>
        <w:jc w:val="left"/>
        <w:rPr>
          <w:rFonts w:ascii="Times New Roman" w:hAnsi="Times New Roman"/>
          <w:sz w:val="24"/>
          <w:lang w:eastAsia="en-US"/>
        </w:rPr>
      </w:pPr>
      <w:r>
        <w:rPr>
          <w:rFonts w:ascii="Times New Roman" w:hAnsi="Times New Roman"/>
          <w:sz w:val="24"/>
          <w:lang w:eastAsia="en-US"/>
        </w:rPr>
        <w:t xml:space="preserve">● </w:t>
      </w:r>
      <w:proofErr w:type="gramStart"/>
      <w:r w:rsidR="00681937" w:rsidRPr="00681937">
        <w:rPr>
          <w:rFonts w:ascii="Times New Roman" w:hAnsi="Times New Roman"/>
          <w:sz w:val="24"/>
          <w:lang w:eastAsia="en-US"/>
        </w:rPr>
        <w:t>a</w:t>
      </w:r>
      <w:proofErr w:type="gramEnd"/>
      <w:r w:rsidR="00681937" w:rsidRPr="00681937">
        <w:rPr>
          <w:rFonts w:ascii="Times New Roman" w:hAnsi="Times New Roman"/>
          <w:sz w:val="24"/>
          <w:lang w:eastAsia="en-US"/>
        </w:rPr>
        <w:t xml:space="preserve"> pályázó nyilatkozatát a pályázat feltételeinek elfogadásáról, a szükséges önrész vállalásáról.</w:t>
      </w:r>
    </w:p>
    <w:p w:rsidR="009C7044" w:rsidRDefault="009C7044" w:rsidP="00433DBD">
      <w:pPr>
        <w:jc w:val="left"/>
        <w:rPr>
          <w:rFonts w:ascii="Times New Roman" w:hAnsi="Times New Roman"/>
          <w:sz w:val="24"/>
          <w:lang w:eastAsia="en-US"/>
        </w:rPr>
      </w:pPr>
    </w:p>
    <w:p w:rsidR="00681937" w:rsidRPr="00681937" w:rsidRDefault="00681937" w:rsidP="00433DBD">
      <w:pPr>
        <w:rPr>
          <w:rFonts w:ascii="Times New Roman" w:hAnsi="Times New Roman"/>
          <w:sz w:val="24"/>
          <w:lang w:eastAsia="en-US"/>
        </w:rPr>
      </w:pPr>
      <w:r w:rsidRPr="00681937">
        <w:rPr>
          <w:rFonts w:ascii="Times New Roman" w:hAnsi="Times New Roman"/>
          <w:sz w:val="24"/>
          <w:lang w:eastAsia="en-US"/>
        </w:rPr>
        <w:t>A beruházás elvégzésére elnyert támogatás felhasználására az önkormányzat támogatási szerződést köt a pályázóval. A támogatási szerződés tartalmazza a támogatás felhasználásának ütemezését, a támogatási összeg lehívásának szabályait és elszámolás rendjét. A beruházás szakszerű elvégzése érdekében a pályázó köteles gondoskodni a műszaki ellenőrzésről, amelynek költségei a beruh</w:t>
      </w:r>
      <w:r w:rsidR="009C7044">
        <w:rPr>
          <w:rFonts w:ascii="Times New Roman" w:hAnsi="Times New Roman"/>
          <w:sz w:val="24"/>
          <w:lang w:eastAsia="en-US"/>
        </w:rPr>
        <w:t xml:space="preserve">ázási költségek részét képezik. </w:t>
      </w:r>
      <w:r w:rsidRPr="00681937">
        <w:rPr>
          <w:rFonts w:ascii="Times New Roman" w:hAnsi="Times New Roman"/>
          <w:sz w:val="24"/>
          <w:lang w:eastAsia="en-US"/>
        </w:rPr>
        <w:t>Az önkormányzat jogosult a támogatott beruházás megvalósulásának ellenőrzésére.</w:t>
      </w:r>
    </w:p>
    <w:p w:rsidR="00681937" w:rsidRPr="00681937" w:rsidRDefault="00681937" w:rsidP="00433DBD">
      <w:pPr>
        <w:jc w:val="left"/>
        <w:rPr>
          <w:rFonts w:ascii="Times New Roman" w:hAnsi="Times New Roman"/>
          <w:sz w:val="24"/>
          <w:lang w:eastAsia="en-US"/>
        </w:rPr>
      </w:pPr>
    </w:p>
    <w:p w:rsidR="00681937" w:rsidRDefault="00681937" w:rsidP="00433DBD">
      <w:pPr>
        <w:rPr>
          <w:rFonts w:ascii="Times New Roman" w:hAnsi="Times New Roman"/>
          <w:sz w:val="24"/>
          <w:lang w:eastAsia="en-US"/>
        </w:rPr>
      </w:pPr>
      <w:r w:rsidRPr="00681937">
        <w:rPr>
          <w:rFonts w:ascii="Times New Roman" w:hAnsi="Times New Roman"/>
          <w:sz w:val="24"/>
          <w:lang w:eastAsia="en-US"/>
        </w:rPr>
        <w:t xml:space="preserve">Az önkormányzati támogatás összege arányosan </w:t>
      </w:r>
      <w:r w:rsidR="00784BFC">
        <w:rPr>
          <w:rFonts w:ascii="Times New Roman" w:hAnsi="Times New Roman"/>
          <w:sz w:val="24"/>
          <w:lang w:eastAsia="en-US"/>
        </w:rPr>
        <w:t>csökken, amennyiben a megvalósítás</w:t>
      </w:r>
      <w:r w:rsidRPr="00681937">
        <w:rPr>
          <w:rFonts w:ascii="Times New Roman" w:hAnsi="Times New Roman"/>
          <w:sz w:val="24"/>
          <w:lang w:eastAsia="en-US"/>
        </w:rPr>
        <w:t xml:space="preserve"> során a beruházás költségei a támogatásban részesített költségeknél alacsonyabbak.</w:t>
      </w:r>
      <w:r w:rsidR="00784BFC">
        <w:rPr>
          <w:rFonts w:ascii="Times New Roman" w:hAnsi="Times New Roman"/>
          <w:sz w:val="24"/>
          <w:lang w:eastAsia="en-US"/>
        </w:rPr>
        <w:t xml:space="preserve"> A </w:t>
      </w:r>
      <w:r w:rsidRPr="00681937">
        <w:rPr>
          <w:rFonts w:ascii="Times New Roman" w:hAnsi="Times New Roman"/>
          <w:sz w:val="24"/>
          <w:lang w:eastAsia="en-US"/>
        </w:rPr>
        <w:t>támogatás összegét nem növelheti a pályázatban szereplőtől eltérő, pótlólagos költség, annak m</w:t>
      </w:r>
      <w:r w:rsidR="00784BFC">
        <w:rPr>
          <w:rFonts w:ascii="Times New Roman" w:hAnsi="Times New Roman"/>
          <w:sz w:val="24"/>
          <w:lang w:eastAsia="en-US"/>
        </w:rPr>
        <w:t xml:space="preserve">egfizetésére a pályázó köteles. A </w:t>
      </w:r>
      <w:r w:rsidRPr="00681937">
        <w:rPr>
          <w:rFonts w:ascii="Times New Roman" w:hAnsi="Times New Roman"/>
          <w:sz w:val="24"/>
          <w:lang w:eastAsia="en-US"/>
        </w:rPr>
        <w:t>támogatás visszavonatható a támogatás nem rendeltetésszerű felhasználása, a támogatási szerződésben foglaltak nem- vagy részbeni teljesítése, a pályázó bármely nyilatkozatának visszavonása, vagy az abb</w:t>
      </w:r>
      <w:r w:rsidR="00784BFC">
        <w:rPr>
          <w:rFonts w:ascii="Times New Roman" w:hAnsi="Times New Roman"/>
          <w:sz w:val="24"/>
          <w:lang w:eastAsia="en-US"/>
        </w:rPr>
        <w:t>an foglaltak megszegése esetén. Visszavonás</w:t>
      </w:r>
      <w:r w:rsidRPr="00681937">
        <w:rPr>
          <w:rFonts w:ascii="Times New Roman" w:hAnsi="Times New Roman"/>
          <w:sz w:val="24"/>
          <w:lang w:eastAsia="en-US"/>
        </w:rPr>
        <w:t xml:space="preserve"> esetén a már igénybe vett támogatás egészét az igénybevétel napjától a jegybanki alapkamat kétszeresének megfelelő kamattal növel</w:t>
      </w:r>
      <w:r w:rsidR="003025E6">
        <w:rPr>
          <w:rFonts w:ascii="Times New Roman" w:hAnsi="Times New Roman"/>
          <w:sz w:val="24"/>
          <w:lang w:eastAsia="en-US"/>
        </w:rPr>
        <w:t xml:space="preserve">t összeggel kell visszafizetni. </w:t>
      </w:r>
      <w:r w:rsidRPr="00681937">
        <w:rPr>
          <w:rFonts w:ascii="Times New Roman" w:hAnsi="Times New Roman"/>
          <w:sz w:val="24"/>
          <w:lang w:eastAsia="en-US"/>
        </w:rPr>
        <w:t>A támogatás folyósítása utólagosan a pályázó által benyújtott számlák és teljesítést igazoló dokumentumok, és ezek ellenőrzése alapján történik. A teljesítésigazolás tartalmazza a pályázó nyilatkozatát, hogy a támogatás feltételéül vállalt kötelezettségek a támogatási szerződésnek megfelelően teljesültek, a forrásokat rendeltetésszerűen és maradéktalanul a szerződésben meghatá</w:t>
      </w:r>
      <w:r w:rsidR="00D7388E">
        <w:rPr>
          <w:rFonts w:ascii="Times New Roman" w:hAnsi="Times New Roman"/>
          <w:sz w:val="24"/>
          <w:lang w:eastAsia="en-US"/>
        </w:rPr>
        <w:t xml:space="preserve">rozott feladatra használta fel. </w:t>
      </w:r>
      <w:r w:rsidRPr="00681937">
        <w:rPr>
          <w:rFonts w:ascii="Times New Roman" w:hAnsi="Times New Roman"/>
          <w:sz w:val="24"/>
          <w:lang w:eastAsia="en-US"/>
        </w:rPr>
        <w:t>A támogatott beruházás akkor tekinthető befejezettnek, megvalósultnak, ha a támogatási szerződésben megjelölt feladat a szerződésben meghatározottak szerint és a hatósági engedélyekben fogl</w:t>
      </w:r>
      <w:r w:rsidR="00D7388E">
        <w:rPr>
          <w:rFonts w:ascii="Times New Roman" w:hAnsi="Times New Roman"/>
          <w:sz w:val="24"/>
          <w:lang w:eastAsia="en-US"/>
        </w:rPr>
        <w:t xml:space="preserve">altaknak megfelelően teljesült. </w:t>
      </w:r>
      <w:r w:rsidRPr="00681937">
        <w:rPr>
          <w:rFonts w:ascii="Times New Roman" w:hAnsi="Times New Roman"/>
          <w:sz w:val="24"/>
          <w:lang w:eastAsia="en-US"/>
        </w:rPr>
        <w:t>A támogatást azonnal és egy összegben, az igénybevétel napjától a jegybanki alapkamat kétszeresének megfelelő kamattal növelt összeggel vissza kell fizetni, ha a támogatás odaítélésétől számított 5 éven belül az önkormányzat tudomására jut, hogy a támogatást igénybe vevő a pályázatában, vagy az ahhoz csatolt iratokban valótlan adatokat közölt.</w:t>
      </w:r>
    </w:p>
    <w:p w:rsidR="00E14E30" w:rsidRDefault="00E14E30" w:rsidP="00433DBD">
      <w:pPr>
        <w:rPr>
          <w:rFonts w:ascii="Times New Roman" w:hAnsi="Times New Roman"/>
          <w:sz w:val="24"/>
          <w:lang w:eastAsia="en-US"/>
        </w:rPr>
      </w:pPr>
    </w:p>
    <w:p w:rsidR="00E14E30" w:rsidRDefault="00E14E30" w:rsidP="00433DBD">
      <w:pPr>
        <w:rPr>
          <w:rFonts w:ascii="Times New Roman" w:hAnsi="Times New Roman"/>
          <w:sz w:val="24"/>
          <w:lang w:eastAsia="en-US"/>
        </w:rPr>
      </w:pPr>
    </w:p>
    <w:p w:rsidR="00E14E30" w:rsidRPr="009B1040" w:rsidRDefault="00E14E30" w:rsidP="009B1040">
      <w:pPr>
        <w:pStyle w:val="Listaszerbekezds"/>
        <w:numPr>
          <w:ilvl w:val="0"/>
          <w:numId w:val="42"/>
        </w:numPr>
        <w:jc w:val="center"/>
        <w:rPr>
          <w:rFonts w:ascii="Times New Roman" w:hAnsi="Times New Roman"/>
          <w:b/>
          <w:sz w:val="24"/>
          <w:lang w:eastAsia="en-US"/>
        </w:rPr>
      </w:pPr>
      <w:r w:rsidRPr="009B1040">
        <w:rPr>
          <w:rFonts w:ascii="Times New Roman" w:hAnsi="Times New Roman"/>
          <w:b/>
          <w:sz w:val="24"/>
          <w:lang w:eastAsia="en-US"/>
        </w:rPr>
        <w:t>Budapest Főváros VIII. kerület Józsefvárosi Önkormányzat Képviselő-testületének 57/2013. (XII.20.) számú rendelete a pénzbeli és természetbeni, valamint a személyes gondoskodást nyújtó szociális és gyermekjóléti ellátások helyi szabályairól</w:t>
      </w:r>
    </w:p>
    <w:p w:rsidR="00E14E30" w:rsidRDefault="00E14E30" w:rsidP="00433DBD">
      <w:pPr>
        <w:jc w:val="left"/>
        <w:rPr>
          <w:rFonts w:ascii="Times New Roman" w:hAnsi="Times New Roman"/>
          <w:b/>
          <w:sz w:val="24"/>
          <w:lang w:eastAsia="en-US"/>
        </w:rPr>
      </w:pPr>
    </w:p>
    <w:p w:rsidR="00E14E30" w:rsidRDefault="00E14E30" w:rsidP="00433DBD">
      <w:pPr>
        <w:jc w:val="left"/>
        <w:rPr>
          <w:rFonts w:ascii="Times New Roman" w:hAnsi="Times New Roman"/>
          <w:b/>
          <w:sz w:val="24"/>
          <w:lang w:eastAsia="en-US"/>
        </w:rPr>
      </w:pPr>
    </w:p>
    <w:p w:rsidR="00E14E30" w:rsidRPr="00E14E30" w:rsidRDefault="00E14E30" w:rsidP="00433DBD">
      <w:pPr>
        <w:jc w:val="center"/>
        <w:rPr>
          <w:rFonts w:ascii="Times New Roman" w:hAnsi="Times New Roman"/>
          <w:b/>
          <w:sz w:val="24"/>
          <w:lang w:eastAsia="en-US"/>
        </w:rPr>
      </w:pPr>
      <w:r w:rsidRPr="00E14E30">
        <w:rPr>
          <w:rFonts w:ascii="Times New Roman" w:hAnsi="Times New Roman"/>
          <w:b/>
          <w:sz w:val="24"/>
          <w:lang w:eastAsia="en-US"/>
        </w:rPr>
        <w:t xml:space="preserve"> A rendelet hatálya, hatásköri szabályok és eljárási szabályok</w:t>
      </w:r>
    </w:p>
    <w:p w:rsidR="00173070" w:rsidRDefault="00173070" w:rsidP="00433DBD">
      <w:pPr>
        <w:tabs>
          <w:tab w:val="left" w:pos="284"/>
        </w:tabs>
        <w:spacing w:before="120"/>
        <w:contextualSpacing/>
        <w:rPr>
          <w:rFonts w:ascii="Times New Roman" w:hAnsi="Times New Roman"/>
          <w:sz w:val="24"/>
          <w:lang w:eastAsia="en-US"/>
        </w:rPr>
      </w:pPr>
    </w:p>
    <w:p w:rsidR="00173070" w:rsidRDefault="00173070" w:rsidP="00433DBD">
      <w:pPr>
        <w:tabs>
          <w:tab w:val="left" w:pos="284"/>
        </w:tabs>
        <w:spacing w:before="120"/>
        <w:contextualSpacing/>
        <w:rPr>
          <w:rFonts w:ascii="Times New Roman" w:eastAsia="Calibri" w:hAnsi="Times New Roman"/>
          <w:sz w:val="24"/>
          <w:lang w:eastAsia="en-US"/>
        </w:rPr>
      </w:pPr>
      <w:r w:rsidRPr="00173070">
        <w:rPr>
          <w:rFonts w:ascii="Times New Roman" w:eastAsia="Calibri" w:hAnsi="Times New Roman"/>
          <w:sz w:val="24"/>
          <w:lang w:eastAsia="en-US"/>
        </w:rPr>
        <w:t>A rendelet hatálya kiterjed a Budapest VIII. kerület közigazgatási területén élő és ott lakóhellyel vagy tartózkodási hellyel rendelkező:</w:t>
      </w:r>
    </w:p>
    <w:p w:rsidR="00173070" w:rsidRPr="00173070" w:rsidRDefault="00173070" w:rsidP="00433DBD">
      <w:pPr>
        <w:tabs>
          <w:tab w:val="left" w:pos="284"/>
        </w:tabs>
        <w:spacing w:before="120"/>
        <w:contextualSpacing/>
        <w:rPr>
          <w:rFonts w:ascii="Times New Roman" w:eastAsia="Calibri" w:hAnsi="Times New Roman"/>
          <w:sz w:val="24"/>
          <w:lang w:eastAsia="en-US"/>
        </w:rPr>
      </w:pPr>
    </w:p>
    <w:p w:rsidR="00173070" w:rsidRPr="00173070" w:rsidRDefault="00173070" w:rsidP="00433DBD">
      <w:pPr>
        <w:numPr>
          <w:ilvl w:val="0"/>
          <w:numId w:val="31"/>
        </w:numPr>
        <w:spacing w:before="120"/>
        <w:ind w:left="284" w:hanging="284"/>
        <w:contextualSpacing/>
        <w:rPr>
          <w:rFonts w:ascii="Times New Roman" w:eastAsia="Calibri" w:hAnsi="Times New Roman"/>
          <w:sz w:val="24"/>
          <w:lang w:eastAsia="en-US"/>
        </w:rPr>
      </w:pPr>
      <w:r w:rsidRPr="00173070">
        <w:rPr>
          <w:rFonts w:ascii="Times New Roman" w:eastAsia="Calibri" w:hAnsi="Times New Roman"/>
          <w:sz w:val="24"/>
          <w:lang w:eastAsia="en-US"/>
        </w:rPr>
        <w:t>magyar állampolgárokra,</w:t>
      </w:r>
    </w:p>
    <w:p w:rsidR="00173070" w:rsidRPr="00173070" w:rsidRDefault="00173070" w:rsidP="00433DBD">
      <w:pPr>
        <w:numPr>
          <w:ilvl w:val="0"/>
          <w:numId w:val="31"/>
        </w:numPr>
        <w:spacing w:before="120"/>
        <w:ind w:left="284" w:hanging="284"/>
        <w:contextualSpacing/>
        <w:rPr>
          <w:rFonts w:ascii="Times New Roman" w:eastAsia="Calibri" w:hAnsi="Times New Roman"/>
          <w:sz w:val="24"/>
          <w:lang w:eastAsia="en-US"/>
        </w:rPr>
      </w:pPr>
      <w:r w:rsidRPr="00173070">
        <w:rPr>
          <w:rFonts w:ascii="Times New Roman" w:eastAsia="Calibri" w:hAnsi="Times New Roman"/>
          <w:sz w:val="24"/>
          <w:lang w:eastAsia="en-US"/>
        </w:rPr>
        <w:t>bevándoroltakra és letelepedettekre,</w:t>
      </w:r>
    </w:p>
    <w:p w:rsidR="00173070" w:rsidRPr="00173070" w:rsidRDefault="00173070" w:rsidP="00433DBD">
      <w:pPr>
        <w:numPr>
          <w:ilvl w:val="0"/>
          <w:numId w:val="31"/>
        </w:numPr>
        <w:spacing w:before="120"/>
        <w:ind w:left="284" w:hanging="284"/>
        <w:contextualSpacing/>
        <w:rPr>
          <w:rFonts w:ascii="Times New Roman" w:eastAsia="Calibri" w:hAnsi="Times New Roman"/>
          <w:sz w:val="24"/>
          <w:lang w:eastAsia="en-US"/>
        </w:rPr>
      </w:pPr>
      <w:r w:rsidRPr="00173070">
        <w:rPr>
          <w:rFonts w:ascii="Times New Roman" w:eastAsia="Calibri" w:hAnsi="Times New Roman"/>
          <w:sz w:val="24"/>
          <w:lang w:eastAsia="en-US"/>
        </w:rPr>
        <w:t>hontalanokra,</w:t>
      </w:r>
    </w:p>
    <w:p w:rsidR="00173070" w:rsidRDefault="00173070" w:rsidP="00433DBD">
      <w:pPr>
        <w:numPr>
          <w:ilvl w:val="0"/>
          <w:numId w:val="31"/>
        </w:numPr>
        <w:spacing w:before="120"/>
        <w:ind w:left="284" w:hanging="284"/>
        <w:contextualSpacing/>
        <w:rPr>
          <w:rFonts w:ascii="Times New Roman" w:eastAsia="Calibri" w:hAnsi="Times New Roman"/>
          <w:sz w:val="24"/>
          <w:lang w:eastAsia="en-US"/>
        </w:rPr>
      </w:pPr>
      <w:r w:rsidRPr="00173070">
        <w:rPr>
          <w:rFonts w:ascii="Times New Roman" w:eastAsia="Calibri" w:hAnsi="Times New Roman"/>
          <w:sz w:val="24"/>
          <w:lang w:eastAsia="en-US"/>
        </w:rPr>
        <w:t>a magyar hatóság által menekültként vagy oltal</w:t>
      </w:r>
      <w:r>
        <w:rPr>
          <w:rFonts w:ascii="Times New Roman" w:eastAsia="Calibri" w:hAnsi="Times New Roman"/>
          <w:sz w:val="24"/>
          <w:lang w:eastAsia="en-US"/>
        </w:rPr>
        <w:t>mazottként elismert személyekre</w:t>
      </w:r>
    </w:p>
    <w:p w:rsidR="00173070" w:rsidRDefault="00173070" w:rsidP="00433DBD">
      <w:pPr>
        <w:spacing w:before="120"/>
        <w:contextualSpacing/>
        <w:rPr>
          <w:rFonts w:ascii="Times New Roman" w:eastAsia="Calibri" w:hAnsi="Times New Roman"/>
          <w:sz w:val="24"/>
          <w:lang w:eastAsia="en-US"/>
        </w:rPr>
      </w:pPr>
    </w:p>
    <w:p w:rsidR="00173070" w:rsidRPr="00173070" w:rsidRDefault="00173070" w:rsidP="00433DBD">
      <w:pPr>
        <w:spacing w:before="120"/>
        <w:contextualSpacing/>
        <w:rPr>
          <w:rFonts w:ascii="Times New Roman" w:eastAsia="Calibri" w:hAnsi="Times New Roman"/>
          <w:sz w:val="24"/>
          <w:lang w:eastAsia="en-US"/>
        </w:rPr>
      </w:pPr>
      <w:r w:rsidRPr="00173070">
        <w:rPr>
          <w:rFonts w:ascii="Times New Roman" w:eastAsia="Calibri" w:hAnsi="Times New Roman"/>
          <w:sz w:val="24"/>
          <w:lang w:eastAsia="en-US"/>
        </w:rPr>
        <w:t xml:space="preserve">Az </w:t>
      </w:r>
      <w:r w:rsidRPr="00173070">
        <w:rPr>
          <w:rFonts w:ascii="Times New Roman" w:eastAsiaTheme="minorHAnsi" w:hAnsi="Times New Roman"/>
          <w:sz w:val="24"/>
          <w:lang w:eastAsia="en-US"/>
        </w:rPr>
        <w:t>önkormányzati segélyre, étkezésre, illetve szállásra vonatkozó szabályok a fentieken túlmenően</w:t>
      </w:r>
      <w:r w:rsidRPr="00173070">
        <w:rPr>
          <w:rFonts w:ascii="Times New Roman" w:eastAsia="Calibri" w:hAnsi="Times New Roman"/>
          <w:sz w:val="24"/>
          <w:lang w:eastAsia="en-US"/>
        </w:rPr>
        <w:t xml:space="preserve"> kiterjednek az Európai Szociális Kartát megerősítő országoknak Magyarország területén jogszerűen tartózkodó állampolgáraira is, ha az ellátás hiánya a rászoruló életét, testi épségét veszélyezteti. </w:t>
      </w:r>
    </w:p>
    <w:p w:rsidR="00E14E30" w:rsidRDefault="00E14E30" w:rsidP="00433DBD">
      <w:pPr>
        <w:jc w:val="left"/>
        <w:rPr>
          <w:rFonts w:ascii="Times New Roman" w:hAnsi="Times New Roman"/>
          <w:sz w:val="24"/>
          <w:lang w:eastAsia="en-US"/>
        </w:rPr>
      </w:pPr>
    </w:p>
    <w:p w:rsidR="00975D85" w:rsidRPr="00975D85" w:rsidRDefault="00975D85" w:rsidP="00433DBD">
      <w:pPr>
        <w:tabs>
          <w:tab w:val="left" w:pos="284"/>
        </w:tabs>
        <w:rPr>
          <w:rFonts w:ascii="Times New Roman" w:eastAsia="Calibri" w:hAnsi="Times New Roman"/>
          <w:sz w:val="24"/>
          <w:lang w:eastAsia="en-US"/>
        </w:rPr>
      </w:pPr>
      <w:r>
        <w:rPr>
          <w:rFonts w:ascii="Times New Roman" w:hAnsi="Times New Roman"/>
          <w:sz w:val="24"/>
          <w:lang w:eastAsia="en-US"/>
        </w:rPr>
        <w:t>A Képviselő-testület döntése értelmében</w:t>
      </w:r>
      <w:r w:rsidR="00EE3D9C">
        <w:rPr>
          <w:rFonts w:ascii="Times New Roman" w:hAnsi="Times New Roman"/>
          <w:sz w:val="24"/>
          <w:lang w:eastAsia="en-US"/>
        </w:rPr>
        <w:t xml:space="preserve"> ezen</w:t>
      </w:r>
      <w:r>
        <w:rPr>
          <w:rFonts w:ascii="Times New Roman" w:hAnsi="Times New Roman"/>
          <w:sz w:val="24"/>
          <w:lang w:eastAsia="en-US"/>
        </w:rPr>
        <w:t xml:space="preserve"> </w:t>
      </w:r>
      <w:r w:rsidRPr="00975D85">
        <w:rPr>
          <w:rFonts w:ascii="Times New Roman" w:eastAsia="Calibri" w:hAnsi="Times New Roman"/>
          <w:sz w:val="24"/>
          <w:lang w:eastAsia="en-US"/>
        </w:rPr>
        <w:t xml:space="preserve">feladat- és hatáskörök gyakorlását a </w:t>
      </w:r>
      <w:r w:rsidR="00EE3D9C">
        <w:rPr>
          <w:rFonts w:ascii="Times New Roman" w:eastAsia="Calibri" w:hAnsi="Times New Roman"/>
          <w:sz w:val="24"/>
          <w:lang w:eastAsia="en-US"/>
        </w:rPr>
        <w:t xml:space="preserve">polgármester hatáskörébe utalta. </w:t>
      </w:r>
      <w:r w:rsidRPr="00975D85">
        <w:rPr>
          <w:rFonts w:ascii="Times New Roman" w:eastAsia="Calibri" w:hAnsi="Times New Roman"/>
          <w:sz w:val="24"/>
          <w:lang w:eastAsia="en-US"/>
        </w:rPr>
        <w:t>A pénzbeli és természetben nyújtott szociális ellátások közül az önkormányzati segély, valamint a köztemetés esetében az első fokú döntés</w:t>
      </w:r>
      <w:r w:rsidR="00EE3D9C">
        <w:rPr>
          <w:rFonts w:ascii="Times New Roman" w:eastAsia="Calibri" w:hAnsi="Times New Roman"/>
          <w:sz w:val="24"/>
          <w:lang w:eastAsia="en-US"/>
        </w:rPr>
        <w:t xml:space="preserve"> így</w:t>
      </w:r>
      <w:r w:rsidRPr="00975D85">
        <w:rPr>
          <w:rFonts w:ascii="Times New Roman" w:eastAsia="Calibri" w:hAnsi="Times New Roman"/>
          <w:sz w:val="24"/>
          <w:lang w:eastAsia="en-US"/>
        </w:rPr>
        <w:t xml:space="preserve"> a polgármester hatáskörébe tartozik.</w:t>
      </w:r>
    </w:p>
    <w:p w:rsidR="00975D85" w:rsidRPr="00975D85" w:rsidRDefault="00975D85" w:rsidP="00433DBD">
      <w:pPr>
        <w:ind w:left="720"/>
        <w:contextualSpacing/>
        <w:rPr>
          <w:rFonts w:ascii="Times New Roman" w:eastAsia="Calibri" w:hAnsi="Times New Roman"/>
          <w:sz w:val="24"/>
          <w:lang w:eastAsia="en-US"/>
        </w:rPr>
      </w:pPr>
    </w:p>
    <w:p w:rsidR="00975D85" w:rsidRPr="00975D85" w:rsidRDefault="00135E16" w:rsidP="00433DBD">
      <w:pPr>
        <w:tabs>
          <w:tab w:val="left" w:pos="284"/>
        </w:tabs>
        <w:rPr>
          <w:rFonts w:ascii="Times New Roman" w:eastAsia="Calibri" w:hAnsi="Times New Roman"/>
          <w:sz w:val="24"/>
          <w:lang w:eastAsia="en-US"/>
        </w:rPr>
      </w:pPr>
      <w:r>
        <w:rPr>
          <w:rFonts w:ascii="Times New Roman" w:eastAsia="Calibri" w:hAnsi="Times New Roman"/>
          <w:sz w:val="24"/>
          <w:lang w:eastAsia="en-US"/>
        </w:rPr>
        <w:t xml:space="preserve">Fontos, hogy a </w:t>
      </w:r>
      <w:r w:rsidR="00975D85" w:rsidRPr="00975D85">
        <w:rPr>
          <w:rFonts w:ascii="Times New Roman" w:eastAsia="Calibri" w:hAnsi="Times New Roman"/>
          <w:sz w:val="24"/>
          <w:lang w:eastAsia="en-US"/>
        </w:rPr>
        <w:t>pénzbeli és természetben nyújtható szociális ellátások meg</w:t>
      </w:r>
      <w:r>
        <w:rPr>
          <w:rFonts w:ascii="Times New Roman" w:eastAsia="Calibri" w:hAnsi="Times New Roman"/>
          <w:sz w:val="24"/>
          <w:lang w:eastAsia="en-US"/>
        </w:rPr>
        <w:t>állapítása iránti kérelmet a Józ</w:t>
      </w:r>
      <w:r w:rsidR="00975D85" w:rsidRPr="00975D85">
        <w:rPr>
          <w:rFonts w:ascii="Times New Roman" w:eastAsia="Calibri" w:hAnsi="Times New Roman"/>
          <w:sz w:val="24"/>
          <w:lang w:eastAsia="en-US"/>
        </w:rPr>
        <w:t>sefvárosi Polgármesteri Hivatal szociális ügyeket ellátó szervezeti egységénél szóban vagy írásban lehet előterjeszteni.</w:t>
      </w:r>
    </w:p>
    <w:p w:rsidR="00975D85" w:rsidRPr="00975D85" w:rsidRDefault="00975D85" w:rsidP="00433DBD">
      <w:pPr>
        <w:tabs>
          <w:tab w:val="left" w:pos="284"/>
        </w:tabs>
        <w:rPr>
          <w:rFonts w:ascii="Times New Roman" w:eastAsia="Calibri" w:hAnsi="Times New Roman"/>
          <w:sz w:val="24"/>
          <w:lang w:eastAsia="en-US"/>
        </w:rPr>
      </w:pPr>
    </w:p>
    <w:p w:rsidR="00975D85" w:rsidRDefault="002520AC" w:rsidP="00433DBD">
      <w:pPr>
        <w:tabs>
          <w:tab w:val="left" w:pos="284"/>
        </w:tabs>
        <w:rPr>
          <w:rFonts w:ascii="Times New Roman" w:eastAsia="Calibri" w:hAnsi="Times New Roman"/>
          <w:sz w:val="24"/>
          <w:lang w:eastAsia="en-US"/>
        </w:rPr>
      </w:pPr>
      <w:r>
        <w:rPr>
          <w:rFonts w:ascii="Times New Roman" w:eastAsia="Calibri" w:hAnsi="Times New Roman"/>
          <w:sz w:val="24"/>
          <w:lang w:eastAsia="en-US"/>
        </w:rPr>
        <w:t xml:space="preserve"> A </w:t>
      </w:r>
      <w:r w:rsidR="00975D85" w:rsidRPr="00975D85">
        <w:rPr>
          <w:rFonts w:ascii="Times New Roman" w:eastAsia="Calibri" w:hAnsi="Times New Roman"/>
          <w:sz w:val="24"/>
          <w:lang w:eastAsia="en-US"/>
        </w:rPr>
        <w:t>kérelemhez</w:t>
      </w:r>
      <w:r>
        <w:rPr>
          <w:rFonts w:ascii="Times New Roman" w:eastAsia="Calibri" w:hAnsi="Times New Roman"/>
          <w:sz w:val="24"/>
          <w:lang w:eastAsia="en-US"/>
        </w:rPr>
        <w:t xml:space="preserve"> a következő dokumentumokat kell mellékelni</w:t>
      </w:r>
      <w:r w:rsidR="00975D85" w:rsidRPr="00975D85">
        <w:rPr>
          <w:rFonts w:ascii="Times New Roman" w:eastAsia="Calibri" w:hAnsi="Times New Roman"/>
          <w:sz w:val="24"/>
          <w:lang w:eastAsia="en-US"/>
        </w:rPr>
        <w:t>:</w:t>
      </w:r>
    </w:p>
    <w:p w:rsidR="002520AC" w:rsidRPr="00975D85" w:rsidRDefault="002520AC" w:rsidP="00433DBD">
      <w:pPr>
        <w:tabs>
          <w:tab w:val="left" w:pos="284"/>
        </w:tabs>
        <w:rPr>
          <w:rFonts w:ascii="Times New Roman" w:eastAsia="Calibri" w:hAnsi="Times New Roman"/>
          <w:sz w:val="24"/>
          <w:lang w:eastAsia="en-US"/>
        </w:rPr>
      </w:pPr>
    </w:p>
    <w:p w:rsidR="00975D85" w:rsidRPr="00975D85" w:rsidRDefault="00975D85" w:rsidP="00433DBD">
      <w:pPr>
        <w:numPr>
          <w:ilvl w:val="0"/>
          <w:numId w:val="33"/>
        </w:numPr>
        <w:tabs>
          <w:tab w:val="left" w:pos="284"/>
        </w:tabs>
        <w:spacing w:before="120"/>
        <w:ind w:left="284" w:hanging="284"/>
        <w:contextualSpacing/>
        <w:rPr>
          <w:rFonts w:ascii="Times New Roman" w:eastAsia="Calibri" w:hAnsi="Times New Roman"/>
          <w:sz w:val="24"/>
          <w:lang w:eastAsia="en-US"/>
        </w:rPr>
      </w:pPr>
      <w:r w:rsidRPr="00975D85">
        <w:rPr>
          <w:rFonts w:ascii="Times New Roman" w:eastAsia="Calibri" w:hAnsi="Times New Roman"/>
          <w:sz w:val="24"/>
          <w:lang w:eastAsia="en-US"/>
        </w:rPr>
        <w:t xml:space="preserve">a havi rendszerességgel járó – nem vállalkozásból vagy őstermelői tevékenységből származó – jövedelem esetén a kérelem benyújtását megelőző hónap nettó jövedelemről szóló munkáltatói igazolást vagy a kifizetett ellátást igazoló utolsó havi szelvényt, </w:t>
      </w:r>
    </w:p>
    <w:p w:rsidR="00975D85" w:rsidRPr="00975D85" w:rsidRDefault="00975D85" w:rsidP="00433DBD">
      <w:pPr>
        <w:numPr>
          <w:ilvl w:val="0"/>
          <w:numId w:val="33"/>
        </w:numPr>
        <w:tabs>
          <w:tab w:val="left" w:pos="284"/>
        </w:tabs>
        <w:spacing w:before="120"/>
        <w:ind w:left="284" w:hanging="284"/>
        <w:contextualSpacing/>
        <w:rPr>
          <w:rFonts w:ascii="Times New Roman" w:eastAsia="Calibri" w:hAnsi="Times New Roman"/>
          <w:sz w:val="24"/>
          <w:lang w:eastAsia="en-US"/>
        </w:rPr>
      </w:pPr>
      <w:r w:rsidRPr="00975D85">
        <w:rPr>
          <w:rFonts w:ascii="Times New Roman" w:eastAsia="Calibri" w:hAnsi="Times New Roman"/>
          <w:sz w:val="24"/>
          <w:lang w:eastAsia="en-US"/>
        </w:rPr>
        <w:t xml:space="preserve">az ellátás megállapításáról szóló hivatalos dokumentumot; </w:t>
      </w:r>
    </w:p>
    <w:p w:rsidR="00975D85" w:rsidRPr="00975D85" w:rsidRDefault="00975D85" w:rsidP="00433DBD">
      <w:pPr>
        <w:numPr>
          <w:ilvl w:val="0"/>
          <w:numId w:val="33"/>
        </w:numPr>
        <w:tabs>
          <w:tab w:val="left" w:pos="284"/>
        </w:tabs>
        <w:spacing w:before="120"/>
        <w:ind w:left="284" w:hanging="284"/>
        <w:contextualSpacing/>
        <w:rPr>
          <w:rFonts w:ascii="Times New Roman" w:eastAsia="Calibri" w:hAnsi="Times New Roman"/>
          <w:sz w:val="24"/>
          <w:lang w:eastAsia="en-US"/>
        </w:rPr>
      </w:pPr>
      <w:r w:rsidRPr="00975D85">
        <w:rPr>
          <w:rFonts w:ascii="Times New Roman" w:eastAsia="Calibri" w:hAnsi="Times New Roman"/>
          <w:sz w:val="24"/>
          <w:lang w:eastAsia="en-US"/>
        </w:rPr>
        <w:t xml:space="preserve">nyugellátás esetében az utolsó havi szelvényt és nyugdíjas igazolványt vagy a Nyugdíjfolyósító Igazgatóság 30 napnál nem régebbi a nyugellátás összegére vonatkozó igazolását; </w:t>
      </w:r>
    </w:p>
    <w:p w:rsidR="00975D85" w:rsidRPr="00975D85" w:rsidRDefault="00975D85" w:rsidP="00433DBD">
      <w:pPr>
        <w:numPr>
          <w:ilvl w:val="0"/>
          <w:numId w:val="33"/>
        </w:numPr>
        <w:tabs>
          <w:tab w:val="left" w:pos="284"/>
        </w:tabs>
        <w:spacing w:before="120"/>
        <w:ind w:left="284" w:hanging="284"/>
        <w:contextualSpacing/>
        <w:rPr>
          <w:rFonts w:ascii="Times New Roman" w:eastAsia="Calibri" w:hAnsi="Times New Roman"/>
          <w:sz w:val="24"/>
          <w:lang w:eastAsia="en-US"/>
        </w:rPr>
      </w:pPr>
      <w:r w:rsidRPr="00975D85">
        <w:rPr>
          <w:rFonts w:ascii="Times New Roman" w:eastAsia="Calibri" w:hAnsi="Times New Roman"/>
          <w:sz w:val="24"/>
          <w:lang w:eastAsia="en-US"/>
        </w:rPr>
        <w:t xml:space="preserve"> </w:t>
      </w:r>
      <w:r w:rsidR="002520AC">
        <w:rPr>
          <w:rFonts w:ascii="Times New Roman" w:eastAsia="Calibri" w:hAnsi="Times New Roman"/>
          <w:sz w:val="24"/>
          <w:lang w:eastAsia="en-US"/>
        </w:rPr>
        <w:t>ezek</w:t>
      </w:r>
      <w:r w:rsidRPr="00975D85">
        <w:rPr>
          <w:rFonts w:ascii="Times New Roman" w:eastAsia="Calibri" w:hAnsi="Times New Roman"/>
          <w:sz w:val="24"/>
          <w:lang w:eastAsia="en-US"/>
        </w:rPr>
        <w:t xml:space="preserve"> hiányában a munkaügyi kirendeltség kérelem benyújtását megelőző 30 napnál nem régebbi igazolását a nyilvántartásba vételről és az együttműködésről,</w:t>
      </w:r>
    </w:p>
    <w:p w:rsidR="00975D85" w:rsidRPr="00975D85" w:rsidRDefault="00975D85" w:rsidP="00433DBD">
      <w:pPr>
        <w:numPr>
          <w:ilvl w:val="0"/>
          <w:numId w:val="33"/>
        </w:numPr>
        <w:tabs>
          <w:tab w:val="left" w:pos="284"/>
        </w:tabs>
        <w:spacing w:before="120"/>
        <w:ind w:left="284" w:hanging="284"/>
        <w:contextualSpacing/>
        <w:rPr>
          <w:rFonts w:ascii="Times New Roman" w:eastAsia="Calibri" w:hAnsi="Times New Roman"/>
          <w:sz w:val="24"/>
          <w:lang w:eastAsia="en-US"/>
        </w:rPr>
      </w:pPr>
      <w:r w:rsidRPr="00975D85">
        <w:rPr>
          <w:rFonts w:ascii="Times New Roman" w:eastAsia="Calibri" w:hAnsi="Times New Roman"/>
          <w:sz w:val="24"/>
          <w:lang w:eastAsia="en-US"/>
        </w:rPr>
        <w:t>a nem havi rendszerességgel szerzett vagy vállalkozásból származó jövedelem esetén a kérelem benyújtásának hónapját közvetlenül megelőző tizenkét hónap alatt szerzett jövedelemről szóló igazolást,</w:t>
      </w:r>
    </w:p>
    <w:p w:rsidR="00975D85" w:rsidRPr="00975D85" w:rsidRDefault="00975D85" w:rsidP="00433DBD">
      <w:pPr>
        <w:numPr>
          <w:ilvl w:val="0"/>
          <w:numId w:val="33"/>
        </w:numPr>
        <w:tabs>
          <w:tab w:val="left" w:pos="284"/>
        </w:tabs>
        <w:spacing w:before="120"/>
        <w:ind w:left="284" w:hanging="284"/>
        <w:contextualSpacing/>
        <w:rPr>
          <w:rFonts w:ascii="Times New Roman" w:eastAsia="Calibri" w:hAnsi="Times New Roman"/>
          <w:sz w:val="24"/>
          <w:lang w:eastAsia="en-US"/>
        </w:rPr>
      </w:pPr>
      <w:r w:rsidRPr="00975D85">
        <w:rPr>
          <w:rFonts w:ascii="Times New Roman" w:eastAsia="Calibri" w:hAnsi="Times New Roman"/>
          <w:sz w:val="24"/>
          <w:lang w:eastAsia="en-US"/>
        </w:rPr>
        <w:lastRenderedPageBreak/>
        <w:t>önkormányzati segély esetében a pénzbeli és természetbeni szociális ellátások igénylésének és megállapításának, valamint folyósításának részletes szabályairól szóló 63/2006. (III.27. ) Korm. rendeletben meghatározott vagyonnyilatkozatot.</w:t>
      </w:r>
    </w:p>
    <w:p w:rsidR="00975D85" w:rsidRPr="00975D85" w:rsidRDefault="00975D85" w:rsidP="00433DBD">
      <w:pPr>
        <w:tabs>
          <w:tab w:val="left" w:pos="284"/>
        </w:tabs>
        <w:rPr>
          <w:rFonts w:ascii="Times New Roman" w:eastAsia="Calibri" w:hAnsi="Times New Roman"/>
          <w:sz w:val="24"/>
          <w:lang w:eastAsia="en-US"/>
        </w:rPr>
      </w:pPr>
    </w:p>
    <w:p w:rsidR="002E1A33" w:rsidRPr="002E1A33" w:rsidRDefault="002E1A33" w:rsidP="00433DBD">
      <w:pPr>
        <w:tabs>
          <w:tab w:val="left" w:pos="284"/>
        </w:tabs>
        <w:rPr>
          <w:rFonts w:ascii="Times New Roman" w:eastAsia="Calibri" w:hAnsi="Times New Roman"/>
          <w:sz w:val="24"/>
          <w:lang w:eastAsia="en-US"/>
        </w:rPr>
      </w:pPr>
      <w:r>
        <w:rPr>
          <w:rFonts w:ascii="Times New Roman" w:eastAsia="Calibri" w:hAnsi="Times New Roman"/>
          <w:sz w:val="24"/>
          <w:lang w:eastAsia="en-US"/>
        </w:rPr>
        <w:t xml:space="preserve">Amennyiben szükséges </w:t>
      </w:r>
      <w:r w:rsidRPr="002E1A33">
        <w:rPr>
          <w:rFonts w:ascii="Times New Roman" w:eastAsia="Calibri" w:hAnsi="Times New Roman"/>
          <w:sz w:val="24"/>
          <w:lang w:eastAsia="en-US"/>
        </w:rPr>
        <w:t>a kérelem elbírálásához szükséges körülmények feltárása érdekében környezettanul</w:t>
      </w:r>
      <w:r>
        <w:rPr>
          <w:rFonts w:ascii="Times New Roman" w:eastAsia="Calibri" w:hAnsi="Times New Roman"/>
          <w:sz w:val="24"/>
          <w:lang w:eastAsia="en-US"/>
        </w:rPr>
        <w:t>mány lefolytatását lehet elrendelni</w:t>
      </w:r>
      <w:r w:rsidRPr="002E1A33">
        <w:rPr>
          <w:rFonts w:ascii="Times New Roman" w:eastAsia="Calibri" w:hAnsi="Times New Roman"/>
          <w:sz w:val="24"/>
          <w:lang w:eastAsia="en-US"/>
        </w:rPr>
        <w:t>.</w:t>
      </w:r>
    </w:p>
    <w:p w:rsidR="002E1A33" w:rsidRPr="002E1A33" w:rsidRDefault="002E1A33" w:rsidP="00433DBD">
      <w:pPr>
        <w:tabs>
          <w:tab w:val="left" w:pos="284"/>
        </w:tabs>
        <w:rPr>
          <w:rFonts w:ascii="Times New Roman" w:eastAsia="Calibri" w:hAnsi="Times New Roman"/>
          <w:sz w:val="24"/>
          <w:lang w:eastAsia="en-US"/>
        </w:rPr>
      </w:pPr>
    </w:p>
    <w:p w:rsidR="002E1A33" w:rsidRPr="002E1A33" w:rsidRDefault="002E1A33" w:rsidP="00433DBD">
      <w:pPr>
        <w:tabs>
          <w:tab w:val="left" w:pos="284"/>
        </w:tabs>
        <w:rPr>
          <w:rFonts w:ascii="Times New Roman" w:eastAsia="Calibri" w:hAnsi="Times New Roman"/>
          <w:sz w:val="24"/>
          <w:lang w:eastAsia="en-US"/>
        </w:rPr>
      </w:pPr>
      <w:r w:rsidRPr="002E1A33">
        <w:rPr>
          <w:rFonts w:ascii="Times New Roman" w:eastAsia="Calibri" w:hAnsi="Times New Roman"/>
          <w:sz w:val="24"/>
          <w:lang w:eastAsia="en-US"/>
        </w:rPr>
        <w:t>Az önkormányzati segély kifizetése a határozat jogerőre emelkedésétől számított 15 napon belül postai utalással vagy külön kérelem alapján pénztári kifizetéssel történik.</w:t>
      </w:r>
    </w:p>
    <w:p w:rsidR="002E1A33" w:rsidRPr="002E1A33" w:rsidRDefault="002E1A33" w:rsidP="00433DBD">
      <w:pPr>
        <w:ind w:left="720"/>
        <w:contextualSpacing/>
        <w:rPr>
          <w:rFonts w:ascii="Times New Roman" w:eastAsia="Calibri" w:hAnsi="Times New Roman"/>
          <w:sz w:val="24"/>
          <w:lang w:eastAsia="en-US"/>
        </w:rPr>
      </w:pPr>
    </w:p>
    <w:p w:rsidR="002E1A33" w:rsidRPr="002E1A33" w:rsidRDefault="002E1A33" w:rsidP="00433DBD">
      <w:pPr>
        <w:tabs>
          <w:tab w:val="left" w:pos="284"/>
        </w:tabs>
        <w:rPr>
          <w:rFonts w:ascii="Times New Roman" w:eastAsia="Calibri" w:hAnsi="Times New Roman"/>
          <w:sz w:val="24"/>
          <w:lang w:eastAsia="en-US"/>
        </w:rPr>
      </w:pPr>
      <w:r>
        <w:rPr>
          <w:rFonts w:ascii="Times New Roman" w:eastAsia="Calibri" w:hAnsi="Times New Roman"/>
          <w:sz w:val="24"/>
          <w:lang w:eastAsia="en-US"/>
        </w:rPr>
        <w:t>Az önkormányzati segéllyel szemben a</w:t>
      </w:r>
      <w:r w:rsidRPr="002E1A33">
        <w:rPr>
          <w:rFonts w:ascii="Times New Roman" w:eastAsia="Calibri" w:hAnsi="Times New Roman"/>
          <w:sz w:val="24"/>
          <w:lang w:eastAsia="en-US"/>
        </w:rPr>
        <w:t xml:space="preserve"> személyes gondoskodást nyújtó ellátás iránti kérelmet a feladatot ellátó, Önkormányzat által fenntartott intézmény vezetőjénél kell benyújtani. A kérelem formai és tartalmi elemeit külön jogszabály határozza meg.</w:t>
      </w:r>
    </w:p>
    <w:p w:rsidR="002E1A33" w:rsidRDefault="002E1A33" w:rsidP="00433DBD">
      <w:pPr>
        <w:tabs>
          <w:tab w:val="left" w:pos="284"/>
        </w:tabs>
        <w:rPr>
          <w:rFonts w:ascii="Times New Roman" w:eastAsia="Calibri" w:hAnsi="Times New Roman"/>
          <w:sz w:val="24"/>
          <w:lang w:eastAsia="en-US"/>
        </w:rPr>
      </w:pPr>
    </w:p>
    <w:p w:rsidR="00C6486C" w:rsidRDefault="00C6486C" w:rsidP="00433DBD">
      <w:pPr>
        <w:tabs>
          <w:tab w:val="left" w:pos="284"/>
        </w:tabs>
        <w:rPr>
          <w:rFonts w:ascii="Times New Roman" w:eastAsia="Calibri" w:hAnsi="Times New Roman"/>
          <w:sz w:val="24"/>
          <w:lang w:eastAsia="en-US"/>
        </w:rPr>
      </w:pPr>
      <w:r>
        <w:rPr>
          <w:rFonts w:ascii="Times New Roman" w:eastAsia="Calibri" w:hAnsi="Times New Roman"/>
          <w:sz w:val="24"/>
          <w:lang w:eastAsia="en-US"/>
        </w:rPr>
        <w:t>A tisztázandó kérdések közé tartozik a támogatásra való jogosultság szempontjából elismert lakás nagysága mely a következők szerint alakul a lakás komfortfokozatától függetlenül:</w:t>
      </w:r>
    </w:p>
    <w:p w:rsidR="00C6486C" w:rsidRDefault="00C6486C" w:rsidP="00433DBD">
      <w:pPr>
        <w:tabs>
          <w:tab w:val="left" w:pos="284"/>
        </w:tabs>
        <w:rPr>
          <w:rFonts w:ascii="Times New Roman" w:eastAsia="Calibri" w:hAnsi="Times New Roman"/>
          <w:sz w:val="24"/>
          <w:lang w:eastAsia="en-US"/>
        </w:rPr>
      </w:pPr>
    </w:p>
    <w:p w:rsidR="00C6486C" w:rsidRDefault="00C6486C" w:rsidP="00433DBD">
      <w:pPr>
        <w:spacing w:before="120"/>
        <w:rPr>
          <w:rFonts w:ascii="Times New Roman" w:eastAsia="Calibri" w:hAnsi="Times New Roman"/>
          <w:sz w:val="24"/>
          <w:lang w:eastAsia="en-US"/>
        </w:rPr>
      </w:pPr>
      <w:r w:rsidRPr="00C6486C">
        <w:rPr>
          <w:rFonts w:ascii="Times New Roman" w:eastAsia="Calibri" w:hAnsi="Times New Roman"/>
          <w:sz w:val="24"/>
          <w:lang w:eastAsia="en-US"/>
        </w:rPr>
        <w:t xml:space="preserve">1 fő esetén 2 szoba, </w:t>
      </w:r>
    </w:p>
    <w:p w:rsidR="00C6486C" w:rsidRDefault="00C6486C" w:rsidP="00433DBD">
      <w:pPr>
        <w:spacing w:before="120"/>
        <w:rPr>
          <w:rFonts w:ascii="Times New Roman" w:eastAsia="Calibri" w:hAnsi="Times New Roman"/>
          <w:sz w:val="24"/>
          <w:lang w:eastAsia="en-US"/>
        </w:rPr>
      </w:pPr>
      <w:r w:rsidRPr="00C6486C">
        <w:rPr>
          <w:rFonts w:ascii="Times New Roman" w:eastAsia="Calibri" w:hAnsi="Times New Roman"/>
          <w:sz w:val="24"/>
          <w:lang w:eastAsia="en-US"/>
        </w:rPr>
        <w:t xml:space="preserve">2 fő esetén 2 szoba, </w:t>
      </w:r>
    </w:p>
    <w:p w:rsidR="00C6486C" w:rsidRDefault="00C6486C" w:rsidP="00433DBD">
      <w:pPr>
        <w:spacing w:before="120"/>
        <w:rPr>
          <w:rFonts w:ascii="Times New Roman" w:eastAsia="Calibri" w:hAnsi="Times New Roman"/>
          <w:sz w:val="24"/>
          <w:lang w:eastAsia="en-US"/>
        </w:rPr>
      </w:pPr>
      <w:r w:rsidRPr="00C6486C">
        <w:rPr>
          <w:rFonts w:ascii="Times New Roman" w:eastAsia="Calibri" w:hAnsi="Times New Roman"/>
          <w:sz w:val="24"/>
          <w:lang w:eastAsia="en-US"/>
        </w:rPr>
        <w:t xml:space="preserve">3 fő esetén 2 szoba, </w:t>
      </w:r>
    </w:p>
    <w:p w:rsidR="00C6486C" w:rsidRDefault="00C6486C" w:rsidP="00433DBD">
      <w:pPr>
        <w:spacing w:before="120"/>
        <w:rPr>
          <w:rFonts w:ascii="Times New Roman" w:eastAsia="Calibri" w:hAnsi="Times New Roman"/>
          <w:sz w:val="24"/>
          <w:lang w:eastAsia="en-US"/>
        </w:rPr>
      </w:pPr>
      <w:r w:rsidRPr="00C6486C">
        <w:rPr>
          <w:rFonts w:ascii="Times New Roman" w:eastAsia="Calibri" w:hAnsi="Times New Roman"/>
          <w:sz w:val="24"/>
          <w:lang w:eastAsia="en-US"/>
        </w:rPr>
        <w:t xml:space="preserve">4 fő esetén 2,5 szoba, </w:t>
      </w:r>
    </w:p>
    <w:p w:rsidR="00C6486C" w:rsidRDefault="00C6486C" w:rsidP="00433DBD">
      <w:pPr>
        <w:spacing w:before="120"/>
        <w:rPr>
          <w:rFonts w:ascii="Times New Roman" w:eastAsia="Calibri" w:hAnsi="Times New Roman"/>
          <w:sz w:val="24"/>
          <w:lang w:eastAsia="en-US"/>
        </w:rPr>
      </w:pPr>
      <w:r w:rsidRPr="00C6486C">
        <w:rPr>
          <w:rFonts w:ascii="Times New Roman" w:eastAsia="Calibri" w:hAnsi="Times New Roman"/>
          <w:sz w:val="24"/>
          <w:lang w:eastAsia="en-US"/>
        </w:rPr>
        <w:t>5 fő vagy en</w:t>
      </w:r>
      <w:r w:rsidR="00EC5775">
        <w:rPr>
          <w:rFonts w:ascii="Times New Roman" w:eastAsia="Calibri" w:hAnsi="Times New Roman"/>
          <w:sz w:val="24"/>
          <w:lang w:eastAsia="en-US"/>
        </w:rPr>
        <w:t>nél több személy esetén 3 szoba</w:t>
      </w:r>
    </w:p>
    <w:p w:rsidR="00EC5775" w:rsidRDefault="00EC5775" w:rsidP="00433DBD">
      <w:pPr>
        <w:spacing w:before="120"/>
        <w:rPr>
          <w:rFonts w:ascii="Times New Roman" w:eastAsia="Calibri" w:hAnsi="Times New Roman"/>
          <w:sz w:val="24"/>
          <w:lang w:eastAsia="en-US"/>
        </w:rPr>
      </w:pPr>
    </w:p>
    <w:p w:rsidR="00EC5775" w:rsidRDefault="00EC5775" w:rsidP="00433DBD">
      <w:pPr>
        <w:spacing w:before="120"/>
        <w:rPr>
          <w:rFonts w:ascii="Times New Roman" w:eastAsia="Calibri" w:hAnsi="Times New Roman"/>
          <w:sz w:val="24"/>
          <w:lang w:eastAsia="en-US"/>
        </w:rPr>
      </w:pPr>
    </w:p>
    <w:p w:rsidR="00EC5775" w:rsidRPr="00EC5775" w:rsidRDefault="00EC5775" w:rsidP="00433DBD">
      <w:pPr>
        <w:tabs>
          <w:tab w:val="left" w:pos="284"/>
        </w:tabs>
        <w:ind w:left="720"/>
        <w:jc w:val="center"/>
        <w:rPr>
          <w:rFonts w:ascii="Times New Roman" w:eastAsia="Calibri" w:hAnsi="Times New Roman"/>
          <w:b/>
          <w:sz w:val="24"/>
          <w:lang w:eastAsia="en-US"/>
        </w:rPr>
      </w:pPr>
      <w:r w:rsidRPr="00EC5775">
        <w:rPr>
          <w:rFonts w:ascii="Times New Roman" w:eastAsia="Calibri" w:hAnsi="Times New Roman"/>
          <w:b/>
          <w:sz w:val="24"/>
          <w:lang w:eastAsia="en-US"/>
        </w:rPr>
        <w:t xml:space="preserve">Pénzbeli és természetbeni ellátások </w:t>
      </w:r>
    </w:p>
    <w:p w:rsidR="00EC5775" w:rsidRPr="00EC5775" w:rsidRDefault="00EC5775" w:rsidP="00433DBD">
      <w:pPr>
        <w:tabs>
          <w:tab w:val="left" w:pos="284"/>
        </w:tabs>
        <w:ind w:left="720"/>
        <w:jc w:val="center"/>
        <w:rPr>
          <w:rFonts w:ascii="Times New Roman" w:eastAsia="Calibri" w:hAnsi="Times New Roman"/>
          <w:b/>
          <w:sz w:val="24"/>
          <w:lang w:eastAsia="en-US"/>
        </w:rPr>
      </w:pPr>
    </w:p>
    <w:p w:rsidR="00EC5775" w:rsidRPr="00EC5775" w:rsidRDefault="00EC5775" w:rsidP="00433DBD">
      <w:pPr>
        <w:jc w:val="center"/>
        <w:rPr>
          <w:rFonts w:ascii="Times New Roman" w:eastAsia="Calibri" w:hAnsi="Times New Roman"/>
          <w:b/>
          <w:sz w:val="24"/>
          <w:lang w:eastAsia="en-US"/>
        </w:rPr>
      </w:pPr>
      <w:r w:rsidRPr="00EC5775">
        <w:rPr>
          <w:rFonts w:ascii="Times New Roman" w:eastAsia="Calibri" w:hAnsi="Times New Roman"/>
          <w:b/>
          <w:sz w:val="24"/>
          <w:lang w:eastAsia="en-US"/>
        </w:rPr>
        <w:t>A pénzbeli és természetbeni ellátások formái</w:t>
      </w:r>
    </w:p>
    <w:p w:rsidR="00E552DE" w:rsidRDefault="00E552DE" w:rsidP="00433DBD">
      <w:pPr>
        <w:spacing w:before="120"/>
        <w:rPr>
          <w:rFonts w:ascii="Times New Roman" w:eastAsia="Calibri" w:hAnsi="Times New Roman"/>
          <w:sz w:val="24"/>
          <w:lang w:eastAsia="en-US"/>
        </w:rPr>
      </w:pPr>
    </w:p>
    <w:p w:rsidR="00EC5775" w:rsidRPr="00EC5775" w:rsidRDefault="00E552DE" w:rsidP="00433DBD">
      <w:pPr>
        <w:spacing w:before="120"/>
        <w:rPr>
          <w:rFonts w:ascii="Times New Roman" w:eastAsia="Calibri" w:hAnsi="Times New Roman"/>
          <w:sz w:val="24"/>
          <w:lang w:eastAsia="en-US"/>
        </w:rPr>
      </w:pPr>
      <w:r>
        <w:rPr>
          <w:rFonts w:ascii="Times New Roman" w:eastAsia="Calibri" w:hAnsi="Times New Roman"/>
          <w:sz w:val="24"/>
          <w:lang w:eastAsia="en-US"/>
        </w:rPr>
        <w:t>A szociális törvényben</w:t>
      </w:r>
      <w:r w:rsidR="00EC5775" w:rsidRPr="00EC5775">
        <w:rPr>
          <w:rFonts w:ascii="Times New Roman" w:eastAsia="Calibri" w:hAnsi="Times New Roman"/>
          <w:sz w:val="24"/>
          <w:lang w:eastAsia="en-US"/>
        </w:rPr>
        <w:t>, valamint</w:t>
      </w:r>
      <w:r w:rsidR="00F0013A">
        <w:rPr>
          <w:rFonts w:ascii="Times New Roman" w:eastAsia="Calibri" w:hAnsi="Times New Roman"/>
          <w:sz w:val="24"/>
          <w:lang w:eastAsia="en-US"/>
        </w:rPr>
        <w:t xml:space="preserve"> a rendeletben meghatározottak </w:t>
      </w:r>
      <w:r w:rsidR="00EC5775" w:rsidRPr="00EC5775">
        <w:rPr>
          <w:rFonts w:ascii="Times New Roman" w:eastAsia="Calibri" w:hAnsi="Times New Roman"/>
          <w:sz w:val="24"/>
          <w:lang w:eastAsia="en-US"/>
        </w:rPr>
        <w:t>az Önkormányzat a jogosult részére jövedelme kiegészítésére, pótlására rendszeres és eseti jellegű pénzbeli, szociális rászorultságtól függő ellátásokat nyújt.</w:t>
      </w:r>
      <w:r w:rsidR="00F0013A">
        <w:rPr>
          <w:rFonts w:ascii="Times New Roman" w:eastAsia="Calibri" w:hAnsi="Times New Roman"/>
          <w:sz w:val="24"/>
          <w:lang w:eastAsia="en-US"/>
        </w:rPr>
        <w:t xml:space="preserve"> Ez lehet:</w:t>
      </w:r>
    </w:p>
    <w:p w:rsidR="00EC5775" w:rsidRPr="00EC5775" w:rsidRDefault="00EC5775" w:rsidP="00433DBD">
      <w:pPr>
        <w:ind w:left="720"/>
        <w:rPr>
          <w:rFonts w:ascii="Times New Roman" w:eastAsia="Calibri" w:hAnsi="Times New Roman"/>
          <w:sz w:val="24"/>
          <w:lang w:eastAsia="en-US"/>
        </w:rPr>
      </w:pPr>
    </w:p>
    <w:p w:rsidR="00EC5775" w:rsidRPr="00EC5775" w:rsidRDefault="00EC5775" w:rsidP="00433DBD">
      <w:pPr>
        <w:rPr>
          <w:rFonts w:ascii="Times New Roman" w:eastAsia="Calibri" w:hAnsi="Times New Roman"/>
          <w:sz w:val="24"/>
          <w:lang w:eastAsia="en-US"/>
        </w:rPr>
      </w:pPr>
      <w:proofErr w:type="gramStart"/>
      <w:r w:rsidRPr="00EC5775">
        <w:rPr>
          <w:rFonts w:ascii="Times New Roman" w:eastAsia="Calibri" w:hAnsi="Times New Roman"/>
          <w:sz w:val="24"/>
          <w:lang w:eastAsia="en-US"/>
        </w:rPr>
        <w:t>a</w:t>
      </w:r>
      <w:proofErr w:type="gramEnd"/>
      <w:r w:rsidRPr="00EC5775">
        <w:rPr>
          <w:rFonts w:ascii="Times New Roman" w:eastAsia="Calibri" w:hAnsi="Times New Roman"/>
          <w:sz w:val="24"/>
          <w:lang w:eastAsia="en-US"/>
        </w:rPr>
        <w:t>) pénzbeli, valamint természetbeni formában az önkormányzati segély,</w:t>
      </w:r>
    </w:p>
    <w:p w:rsidR="00EC5775" w:rsidRPr="00EC5775" w:rsidRDefault="00EC5775" w:rsidP="00433DBD">
      <w:pPr>
        <w:rPr>
          <w:rFonts w:ascii="Times New Roman" w:eastAsia="Calibri" w:hAnsi="Times New Roman"/>
          <w:sz w:val="24"/>
          <w:lang w:eastAsia="en-US"/>
        </w:rPr>
      </w:pPr>
      <w:r w:rsidRPr="00EC5775">
        <w:rPr>
          <w:rFonts w:ascii="Times New Roman" w:eastAsia="Calibri" w:hAnsi="Times New Roman"/>
          <w:sz w:val="24"/>
          <w:lang w:eastAsia="en-US"/>
        </w:rPr>
        <w:t>b) pénzbeli formában a normatív lakásfenntartási támogat</w:t>
      </w:r>
      <w:r w:rsidR="00F0013A">
        <w:rPr>
          <w:rFonts w:ascii="Times New Roman" w:eastAsia="Calibri" w:hAnsi="Times New Roman"/>
          <w:sz w:val="24"/>
          <w:lang w:eastAsia="en-US"/>
        </w:rPr>
        <w:t>áshoz kapcsolódó téli támogatás</w:t>
      </w:r>
    </w:p>
    <w:p w:rsidR="00EC5775" w:rsidRPr="00EC5775" w:rsidRDefault="00EC5775" w:rsidP="00433DBD">
      <w:pPr>
        <w:rPr>
          <w:rFonts w:ascii="Times New Roman" w:eastAsia="Calibri" w:hAnsi="Times New Roman"/>
          <w:sz w:val="24"/>
          <w:lang w:eastAsia="en-US"/>
        </w:rPr>
      </w:pPr>
      <w:r w:rsidRPr="00EC5775">
        <w:rPr>
          <w:rFonts w:ascii="Times New Roman" w:eastAsia="Calibri" w:hAnsi="Times New Roman"/>
          <w:sz w:val="24"/>
          <w:lang w:eastAsia="en-US"/>
        </w:rPr>
        <w:t>c) természetbeni formában méltányossági jogcímen közgyógyellátás.</w:t>
      </w:r>
    </w:p>
    <w:p w:rsidR="00EC5775" w:rsidRPr="00EC5775" w:rsidRDefault="00EC5775" w:rsidP="00433DBD">
      <w:pPr>
        <w:rPr>
          <w:rFonts w:ascii="Times New Roman" w:eastAsia="Calibri" w:hAnsi="Times New Roman"/>
          <w:sz w:val="24"/>
          <w:lang w:eastAsia="en-US"/>
        </w:rPr>
      </w:pPr>
    </w:p>
    <w:p w:rsidR="00EC5775" w:rsidRPr="00EC5775" w:rsidRDefault="00EC5775" w:rsidP="00433DBD">
      <w:pPr>
        <w:spacing w:before="120"/>
        <w:jc w:val="center"/>
        <w:rPr>
          <w:rFonts w:ascii="Times New Roman" w:eastAsia="Calibri" w:hAnsi="Times New Roman"/>
          <w:b/>
          <w:bCs/>
          <w:sz w:val="24"/>
          <w:lang w:eastAsia="en-US"/>
        </w:rPr>
      </w:pPr>
    </w:p>
    <w:p w:rsidR="00F0013A" w:rsidRPr="000F1592" w:rsidRDefault="00F0013A" w:rsidP="00433DBD">
      <w:pPr>
        <w:pStyle w:val="Listaszerbekezds"/>
        <w:numPr>
          <w:ilvl w:val="0"/>
          <w:numId w:val="39"/>
        </w:numPr>
        <w:rPr>
          <w:rFonts w:ascii="Times New Roman" w:eastAsia="Calibri" w:hAnsi="Times New Roman"/>
          <w:b/>
          <w:sz w:val="24"/>
          <w:u w:val="single"/>
          <w:lang w:eastAsia="en-US"/>
        </w:rPr>
      </w:pPr>
      <w:r w:rsidRPr="000F1592">
        <w:rPr>
          <w:rFonts w:ascii="Times New Roman" w:eastAsia="Calibri" w:hAnsi="Times New Roman"/>
          <w:b/>
          <w:sz w:val="24"/>
          <w:u w:val="single"/>
          <w:lang w:eastAsia="en-US"/>
        </w:rPr>
        <w:t>Önkormányzati segély</w:t>
      </w:r>
    </w:p>
    <w:p w:rsidR="00F0013A" w:rsidRPr="00F0013A" w:rsidRDefault="00F0013A" w:rsidP="00433DBD">
      <w:pPr>
        <w:jc w:val="center"/>
        <w:rPr>
          <w:rFonts w:ascii="Times New Roman" w:eastAsia="Calibri" w:hAnsi="Times New Roman"/>
          <w:b/>
          <w:sz w:val="24"/>
          <w:lang w:eastAsia="en-US"/>
        </w:rPr>
      </w:pPr>
    </w:p>
    <w:p w:rsidR="00F0013A" w:rsidRPr="00F0013A" w:rsidRDefault="00F0013A" w:rsidP="00433DBD">
      <w:pPr>
        <w:tabs>
          <w:tab w:val="left" w:pos="426"/>
        </w:tabs>
        <w:rPr>
          <w:rFonts w:ascii="Times New Roman" w:eastAsia="Calibri" w:hAnsi="Times New Roman"/>
          <w:sz w:val="24"/>
          <w:lang w:eastAsia="en-US"/>
        </w:rPr>
      </w:pPr>
      <w:r w:rsidRPr="00F0013A">
        <w:rPr>
          <w:rFonts w:ascii="Times New Roman" w:eastAsia="Calibri" w:hAnsi="Times New Roman"/>
          <w:sz w:val="24"/>
          <w:lang w:eastAsia="en-US"/>
        </w:rPr>
        <w:t xml:space="preserve">Az önkormányzati segély a létfenntartást veszélyeztető rendkívüli élethelyzetbe került, valamint az időszakosan vagy tartósan létfenntartási gonddal küzdő személyek részére eseti jelleggel nyújtható támogatás. </w:t>
      </w:r>
    </w:p>
    <w:p w:rsidR="00F0013A" w:rsidRPr="00F0013A" w:rsidRDefault="00F0013A" w:rsidP="00433DBD">
      <w:pPr>
        <w:tabs>
          <w:tab w:val="left" w:pos="426"/>
        </w:tabs>
        <w:rPr>
          <w:rFonts w:ascii="Times New Roman" w:eastAsia="Calibri" w:hAnsi="Times New Roman"/>
          <w:sz w:val="24"/>
          <w:lang w:eastAsia="en-US"/>
        </w:rPr>
      </w:pPr>
    </w:p>
    <w:p w:rsidR="00F0013A" w:rsidRPr="00F0013A" w:rsidRDefault="00F0013A" w:rsidP="00433DBD">
      <w:pPr>
        <w:tabs>
          <w:tab w:val="left" w:pos="426"/>
        </w:tabs>
        <w:rPr>
          <w:rFonts w:ascii="Times New Roman" w:eastAsia="Calibri" w:hAnsi="Times New Roman"/>
          <w:sz w:val="24"/>
          <w:lang w:eastAsia="en-US"/>
        </w:rPr>
      </w:pPr>
      <w:r w:rsidRPr="00F0013A">
        <w:rPr>
          <w:rFonts w:ascii="Times New Roman" w:eastAsia="Calibri" w:hAnsi="Times New Roman"/>
          <w:sz w:val="24"/>
          <w:lang w:eastAsia="en-US"/>
        </w:rPr>
        <w:t xml:space="preserve"> Az önkormányzati segély formái:</w:t>
      </w:r>
    </w:p>
    <w:p w:rsidR="00F0013A" w:rsidRPr="00F0013A" w:rsidRDefault="00F0013A" w:rsidP="00433DBD">
      <w:pPr>
        <w:numPr>
          <w:ilvl w:val="0"/>
          <w:numId w:val="37"/>
        </w:numPr>
        <w:tabs>
          <w:tab w:val="left" w:pos="426"/>
        </w:tabs>
        <w:spacing w:before="120"/>
        <w:contextualSpacing/>
        <w:rPr>
          <w:rFonts w:ascii="Times New Roman" w:eastAsia="Calibri" w:hAnsi="Times New Roman"/>
          <w:sz w:val="24"/>
          <w:lang w:eastAsia="en-US"/>
        </w:rPr>
      </w:pPr>
      <w:r w:rsidRPr="00F0013A">
        <w:rPr>
          <w:rFonts w:ascii="Times New Roman" w:eastAsia="Calibri" w:hAnsi="Times New Roman"/>
          <w:sz w:val="24"/>
          <w:lang w:eastAsia="en-US"/>
        </w:rPr>
        <w:lastRenderedPageBreak/>
        <w:t>pénzbeli,</w:t>
      </w:r>
    </w:p>
    <w:p w:rsidR="00F0013A" w:rsidRPr="00F0013A" w:rsidRDefault="00F0013A" w:rsidP="00433DBD">
      <w:pPr>
        <w:numPr>
          <w:ilvl w:val="0"/>
          <w:numId w:val="37"/>
        </w:numPr>
        <w:tabs>
          <w:tab w:val="left" w:pos="426"/>
        </w:tabs>
        <w:spacing w:before="120"/>
        <w:contextualSpacing/>
        <w:rPr>
          <w:rFonts w:ascii="Times New Roman" w:eastAsia="Calibri" w:hAnsi="Times New Roman"/>
          <w:sz w:val="24"/>
          <w:lang w:eastAsia="en-US"/>
        </w:rPr>
      </w:pPr>
      <w:r w:rsidRPr="00F0013A">
        <w:rPr>
          <w:rFonts w:ascii="Times New Roman" w:eastAsia="Calibri" w:hAnsi="Times New Roman"/>
          <w:sz w:val="24"/>
          <w:lang w:eastAsia="en-US"/>
        </w:rPr>
        <w:t>természetbeni.</w:t>
      </w:r>
    </w:p>
    <w:p w:rsidR="00F0013A" w:rsidRPr="00F0013A" w:rsidRDefault="00F0013A" w:rsidP="00433DBD">
      <w:pPr>
        <w:tabs>
          <w:tab w:val="left" w:pos="426"/>
        </w:tabs>
        <w:ind w:left="360"/>
        <w:rPr>
          <w:rFonts w:ascii="Times New Roman" w:eastAsia="Calibri" w:hAnsi="Times New Roman"/>
          <w:sz w:val="24"/>
          <w:lang w:eastAsia="en-US"/>
        </w:rPr>
      </w:pPr>
    </w:p>
    <w:p w:rsidR="00F0013A" w:rsidRPr="00F0013A" w:rsidRDefault="00F0013A" w:rsidP="00433DBD">
      <w:pPr>
        <w:tabs>
          <w:tab w:val="left" w:pos="426"/>
        </w:tabs>
        <w:rPr>
          <w:rFonts w:ascii="Times New Roman" w:eastAsia="Calibri" w:hAnsi="Times New Roman"/>
          <w:sz w:val="24"/>
          <w:lang w:eastAsia="en-US"/>
        </w:rPr>
      </w:pPr>
      <w:r w:rsidRPr="00F0013A">
        <w:rPr>
          <w:rFonts w:ascii="Times New Roman" w:eastAsia="Calibri" w:hAnsi="Times New Roman"/>
          <w:sz w:val="24"/>
          <w:lang w:eastAsia="en-US"/>
        </w:rPr>
        <w:t>Pénzbeli</w:t>
      </w:r>
      <w:r w:rsidR="00CC1CE5">
        <w:rPr>
          <w:rFonts w:ascii="Times New Roman" w:eastAsia="Calibri" w:hAnsi="Times New Roman"/>
          <w:sz w:val="24"/>
          <w:lang w:eastAsia="en-US"/>
        </w:rPr>
        <w:t xml:space="preserve"> formában önkormányzati segély</w:t>
      </w:r>
      <w:r w:rsidRPr="00F0013A">
        <w:rPr>
          <w:rFonts w:ascii="Times New Roman" w:eastAsia="Calibri" w:hAnsi="Times New Roman"/>
          <w:sz w:val="24"/>
          <w:lang w:eastAsia="en-US"/>
        </w:rPr>
        <w:t xml:space="preserve"> létfenntartási gondokkal küzdők részére, valamint alkalmanként jelentk</w:t>
      </w:r>
      <w:r w:rsidR="00CC1CE5">
        <w:rPr>
          <w:rFonts w:ascii="Times New Roman" w:eastAsia="Calibri" w:hAnsi="Times New Roman"/>
          <w:sz w:val="24"/>
          <w:lang w:eastAsia="en-US"/>
        </w:rPr>
        <w:t>ező, nem várt többletkiadásokra nyújtható.</w:t>
      </w:r>
      <w:r w:rsidR="0035793A">
        <w:rPr>
          <w:rFonts w:ascii="Times New Roman" w:eastAsia="Calibri" w:hAnsi="Times New Roman"/>
          <w:sz w:val="24"/>
          <w:lang w:eastAsia="en-US"/>
        </w:rPr>
        <w:t xml:space="preserve"> A</w:t>
      </w:r>
      <w:r w:rsidRPr="00F0013A">
        <w:rPr>
          <w:rFonts w:ascii="Times New Roman" w:eastAsia="Calibri" w:hAnsi="Times New Roman"/>
          <w:sz w:val="24"/>
          <w:lang w:eastAsia="en-US"/>
        </w:rPr>
        <w:t>zon személy részére állapítható meg, aki</w:t>
      </w:r>
    </w:p>
    <w:p w:rsidR="00F0013A" w:rsidRPr="00085AA6" w:rsidRDefault="00F0013A" w:rsidP="00433DBD">
      <w:pPr>
        <w:pStyle w:val="Listaszerbekezds"/>
        <w:numPr>
          <w:ilvl w:val="0"/>
          <w:numId w:val="40"/>
        </w:numPr>
        <w:rPr>
          <w:rFonts w:ascii="Times New Roman" w:eastAsia="Calibri" w:hAnsi="Times New Roman"/>
          <w:b/>
          <w:sz w:val="24"/>
          <w:lang w:eastAsia="en-US"/>
        </w:rPr>
      </w:pPr>
      <w:r w:rsidRPr="0035793A">
        <w:rPr>
          <w:rFonts w:ascii="Times New Roman" w:eastAsia="Calibri" w:hAnsi="Times New Roman"/>
          <w:sz w:val="24"/>
          <w:lang w:eastAsia="en-US"/>
        </w:rPr>
        <w:t>egyedül élő és a havi jövedelme nem haladja meg az öregségi nyugdíj mindenkori legkisebb összegének 200%-át vagy családjában az egy főre jutó havi jövedelem nem haladja meg az öregségi nyugdíj mindenkori legkisebb összegének 150%-át</w:t>
      </w:r>
      <w:proofErr w:type="gramStart"/>
      <w:r w:rsidRPr="0035793A">
        <w:rPr>
          <w:rFonts w:ascii="Times New Roman" w:eastAsia="Calibri" w:hAnsi="Times New Roman"/>
          <w:sz w:val="24"/>
          <w:lang w:eastAsia="en-US"/>
        </w:rPr>
        <w:t xml:space="preserve">, </w:t>
      </w:r>
      <w:r w:rsidR="001D1E54">
        <w:rPr>
          <w:rFonts w:ascii="Times New Roman" w:eastAsia="Calibri" w:hAnsi="Times New Roman"/>
          <w:sz w:val="24"/>
          <w:lang w:eastAsia="en-US"/>
        </w:rPr>
        <w:t xml:space="preserve"> -</w:t>
      </w:r>
      <w:proofErr w:type="gramEnd"/>
      <w:r w:rsidR="001D1E54">
        <w:rPr>
          <w:rFonts w:ascii="Times New Roman" w:eastAsia="Calibri" w:hAnsi="Times New Roman"/>
          <w:sz w:val="24"/>
          <w:lang w:eastAsia="en-US"/>
        </w:rPr>
        <w:t xml:space="preserve"> </w:t>
      </w:r>
      <w:r w:rsidR="001D1E54" w:rsidRPr="00085AA6">
        <w:rPr>
          <w:rFonts w:ascii="Times New Roman" w:eastAsia="Calibri" w:hAnsi="Times New Roman"/>
          <w:b/>
          <w:sz w:val="24"/>
          <w:lang w:eastAsia="en-US"/>
        </w:rPr>
        <w:t>évente legfeljebb 3 alkalommal állapítható meg</w:t>
      </w:r>
      <w:r w:rsidR="00085AA6">
        <w:rPr>
          <w:rFonts w:ascii="Times New Roman" w:eastAsia="Calibri" w:hAnsi="Times New Roman"/>
          <w:b/>
          <w:sz w:val="24"/>
          <w:lang w:eastAsia="en-US"/>
        </w:rPr>
        <w:t>.</w:t>
      </w:r>
    </w:p>
    <w:p w:rsidR="0035793A" w:rsidRPr="0035793A" w:rsidRDefault="0035793A" w:rsidP="00433DBD">
      <w:pPr>
        <w:pStyle w:val="Listaszerbekezds"/>
        <w:rPr>
          <w:rFonts w:ascii="Times New Roman" w:eastAsia="Calibri" w:hAnsi="Times New Roman"/>
          <w:sz w:val="24"/>
          <w:lang w:eastAsia="en-US"/>
        </w:rPr>
      </w:pPr>
    </w:p>
    <w:p w:rsidR="0035793A" w:rsidRPr="000F1592" w:rsidRDefault="00F0013A" w:rsidP="000F1592">
      <w:pPr>
        <w:pStyle w:val="Listaszerbekezds"/>
        <w:numPr>
          <w:ilvl w:val="0"/>
          <w:numId w:val="40"/>
        </w:numPr>
        <w:rPr>
          <w:rFonts w:ascii="Times New Roman" w:eastAsia="Calibri" w:hAnsi="Times New Roman"/>
          <w:b/>
          <w:sz w:val="24"/>
          <w:lang w:eastAsia="en-US"/>
        </w:rPr>
      </w:pPr>
      <w:r w:rsidRPr="0035793A">
        <w:rPr>
          <w:rFonts w:ascii="Times New Roman" w:eastAsia="Calibri" w:hAnsi="Times New Roman"/>
          <w:sz w:val="24"/>
          <w:lang w:eastAsia="en-US"/>
        </w:rPr>
        <w:t>egyedül élő és a havi jövedelme meghaladja az öregségi nyugdíj mindenkori legkisebb összegének 200%-át, de nem haladja meg az öregségi nyugdíj mindenkori legkisebb összegének 300%-át vagy családjában az egy főre jutó havi jövedelem meghaladja az öregségi nyugdíj mindenkori legkisebb összegének 150%-át, de nem haladja meg az öregségi nyugdíj mindenkori legkisebb összegének 250%-át.</w:t>
      </w:r>
      <w:r w:rsidR="001D1E54">
        <w:rPr>
          <w:rFonts w:ascii="Times New Roman" w:eastAsia="Calibri" w:hAnsi="Times New Roman"/>
          <w:sz w:val="24"/>
          <w:lang w:eastAsia="en-US"/>
        </w:rPr>
        <w:t xml:space="preserve"> – </w:t>
      </w:r>
      <w:r w:rsidR="001D1E54" w:rsidRPr="00085AA6">
        <w:rPr>
          <w:rFonts w:ascii="Times New Roman" w:eastAsia="Calibri" w:hAnsi="Times New Roman"/>
          <w:b/>
          <w:sz w:val="24"/>
          <w:lang w:eastAsia="en-US"/>
        </w:rPr>
        <w:t>évente egy alkalommal állapítható meg.</w:t>
      </w:r>
    </w:p>
    <w:p w:rsidR="00F0013A" w:rsidRPr="00F0013A" w:rsidRDefault="00F0013A" w:rsidP="00433DBD">
      <w:pPr>
        <w:rPr>
          <w:rFonts w:ascii="Times New Roman" w:eastAsia="Calibri" w:hAnsi="Times New Roman"/>
          <w:sz w:val="24"/>
          <w:lang w:eastAsia="en-US"/>
        </w:rPr>
      </w:pPr>
    </w:p>
    <w:p w:rsidR="00F0013A" w:rsidRPr="00F0013A" w:rsidRDefault="002406C1" w:rsidP="00433DBD">
      <w:pPr>
        <w:rPr>
          <w:rFonts w:ascii="Times New Roman" w:eastAsia="Calibri" w:hAnsi="Times New Roman"/>
          <w:sz w:val="24"/>
          <w:lang w:eastAsia="en-US"/>
        </w:rPr>
      </w:pPr>
      <w:r>
        <w:rPr>
          <w:rFonts w:ascii="Times New Roman" w:eastAsia="Calibri" w:hAnsi="Times New Roman"/>
          <w:sz w:val="24"/>
          <w:lang w:eastAsia="en-US"/>
        </w:rPr>
        <w:t>A</w:t>
      </w:r>
      <w:r w:rsidR="00F0013A" w:rsidRPr="00F0013A">
        <w:rPr>
          <w:rFonts w:ascii="Times New Roman" w:eastAsia="Calibri" w:hAnsi="Times New Roman"/>
          <w:sz w:val="24"/>
          <w:lang w:eastAsia="en-US"/>
        </w:rPr>
        <w:t>lkalmanként jelentkező, nem várt többletkiadásnak kell tekinteni különösen:</w:t>
      </w:r>
    </w:p>
    <w:p w:rsidR="00F0013A" w:rsidRPr="00F0013A"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betegséghez</w:t>
      </w:r>
      <w:proofErr w:type="gramEnd"/>
      <w:r w:rsidRPr="00F0013A">
        <w:rPr>
          <w:rFonts w:ascii="Times New Roman" w:eastAsia="Calibri" w:hAnsi="Times New Roman"/>
          <w:sz w:val="24"/>
          <w:lang w:eastAsia="en-US"/>
        </w:rPr>
        <w:t>,</w:t>
      </w:r>
    </w:p>
    <w:p w:rsidR="00F0013A" w:rsidRPr="00F0013A"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halálesethez</w:t>
      </w:r>
      <w:proofErr w:type="gramEnd"/>
      <w:r w:rsidRPr="00F0013A">
        <w:rPr>
          <w:rFonts w:ascii="Times New Roman" w:eastAsia="Calibri" w:hAnsi="Times New Roman"/>
          <w:sz w:val="24"/>
          <w:lang w:eastAsia="en-US"/>
        </w:rPr>
        <w:t>,</w:t>
      </w:r>
    </w:p>
    <w:p w:rsidR="00F0013A" w:rsidRPr="00F0013A"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elemi</w:t>
      </w:r>
      <w:proofErr w:type="gramEnd"/>
      <w:r w:rsidRPr="00F0013A">
        <w:rPr>
          <w:rFonts w:ascii="Times New Roman" w:eastAsia="Calibri" w:hAnsi="Times New Roman"/>
          <w:sz w:val="24"/>
          <w:lang w:eastAsia="en-US"/>
        </w:rPr>
        <w:t xml:space="preserve"> kár elhárításához,</w:t>
      </w:r>
    </w:p>
    <w:p w:rsidR="00F0013A" w:rsidRPr="00F0013A"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a</w:t>
      </w:r>
      <w:proofErr w:type="gramEnd"/>
      <w:r w:rsidRPr="00F0013A">
        <w:rPr>
          <w:rFonts w:ascii="Times New Roman" w:eastAsia="Calibri" w:hAnsi="Times New Roman"/>
          <w:sz w:val="24"/>
          <w:lang w:eastAsia="en-US"/>
        </w:rPr>
        <w:t xml:space="preserve"> válsághelyzetben lévő várandós anya gyermekének megtartásához,</w:t>
      </w:r>
    </w:p>
    <w:p w:rsidR="004264C4"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iskoláztatáshoz</w:t>
      </w:r>
      <w:proofErr w:type="gramEnd"/>
      <w:r w:rsidRPr="00F0013A">
        <w:rPr>
          <w:rFonts w:ascii="Times New Roman" w:eastAsia="Calibri" w:hAnsi="Times New Roman"/>
          <w:sz w:val="24"/>
          <w:lang w:eastAsia="en-US"/>
        </w:rPr>
        <w:t>,</w:t>
      </w:r>
    </w:p>
    <w:p w:rsidR="004264C4"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a</w:t>
      </w:r>
      <w:proofErr w:type="gramEnd"/>
      <w:r w:rsidRPr="00F0013A">
        <w:rPr>
          <w:rFonts w:ascii="Times New Roman" w:eastAsia="Calibri" w:hAnsi="Times New Roman"/>
          <w:sz w:val="24"/>
          <w:lang w:eastAsia="en-US"/>
        </w:rPr>
        <w:t xml:space="preserve"> gyer</w:t>
      </w:r>
      <w:r w:rsidR="004264C4">
        <w:rPr>
          <w:rFonts w:ascii="Times New Roman" w:eastAsia="Calibri" w:hAnsi="Times New Roman"/>
          <w:sz w:val="24"/>
          <w:lang w:eastAsia="en-US"/>
        </w:rPr>
        <w:t xml:space="preserve">mek fogadásának előkészítéséhez </w:t>
      </w:r>
    </w:p>
    <w:p w:rsidR="00F0013A" w:rsidRPr="00F0013A"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a</w:t>
      </w:r>
      <w:proofErr w:type="gramEnd"/>
      <w:r w:rsidRPr="00F0013A">
        <w:rPr>
          <w:rFonts w:ascii="Times New Roman" w:eastAsia="Calibri" w:hAnsi="Times New Roman"/>
          <w:sz w:val="24"/>
          <w:lang w:eastAsia="en-US"/>
        </w:rPr>
        <w:t xml:space="preserve"> nevelésbe vett gyermek családjával való kapcsolattartásához,</w:t>
      </w:r>
    </w:p>
    <w:p w:rsidR="00F0013A" w:rsidRPr="00F0013A" w:rsidRDefault="00F0013A" w:rsidP="00433DBD">
      <w:pPr>
        <w:spacing w:before="120"/>
        <w:contextualSpacing/>
        <w:rPr>
          <w:rFonts w:ascii="Times New Roman" w:eastAsia="Calibri" w:hAnsi="Times New Roman"/>
          <w:sz w:val="24"/>
          <w:lang w:eastAsia="en-US"/>
        </w:rPr>
      </w:pPr>
      <w:proofErr w:type="gramStart"/>
      <w:r w:rsidRPr="00F0013A">
        <w:rPr>
          <w:rFonts w:ascii="Times New Roman" w:eastAsia="Calibri" w:hAnsi="Times New Roman"/>
          <w:sz w:val="24"/>
          <w:lang w:eastAsia="en-US"/>
        </w:rPr>
        <w:t>a</w:t>
      </w:r>
      <w:proofErr w:type="gramEnd"/>
      <w:r w:rsidRPr="00F0013A">
        <w:rPr>
          <w:rFonts w:ascii="Times New Roman" w:eastAsia="Calibri" w:hAnsi="Times New Roman"/>
          <w:sz w:val="24"/>
          <w:lang w:eastAsia="en-US"/>
        </w:rPr>
        <w:t xml:space="preserve"> gyermek családba való visszakerülésének elősegítéséhez kapcsolódó </w:t>
      </w:r>
    </w:p>
    <w:p w:rsidR="00F0013A" w:rsidRPr="00F0013A" w:rsidRDefault="00F0013A" w:rsidP="00433DBD">
      <w:pPr>
        <w:rPr>
          <w:rFonts w:ascii="Times New Roman" w:eastAsia="Calibri" w:hAnsi="Times New Roman"/>
          <w:sz w:val="24"/>
          <w:lang w:eastAsia="en-US"/>
        </w:rPr>
      </w:pPr>
      <w:proofErr w:type="gramStart"/>
      <w:r w:rsidRPr="00F0013A">
        <w:rPr>
          <w:rFonts w:ascii="Times New Roman" w:eastAsia="Calibri" w:hAnsi="Times New Roman"/>
          <w:sz w:val="24"/>
          <w:lang w:eastAsia="en-US"/>
        </w:rPr>
        <w:t>kiadásokat</w:t>
      </w:r>
      <w:proofErr w:type="gramEnd"/>
      <w:r w:rsidRPr="00F0013A">
        <w:rPr>
          <w:rFonts w:ascii="Times New Roman" w:eastAsia="Calibri" w:hAnsi="Times New Roman"/>
          <w:sz w:val="24"/>
          <w:lang w:eastAsia="en-US"/>
        </w:rPr>
        <w:t>.</w:t>
      </w:r>
    </w:p>
    <w:p w:rsidR="00F0013A" w:rsidRPr="00F0013A" w:rsidRDefault="00F0013A" w:rsidP="00433DBD">
      <w:pPr>
        <w:rPr>
          <w:rFonts w:ascii="Times New Roman" w:eastAsia="Calibri" w:hAnsi="Times New Roman"/>
          <w:sz w:val="24"/>
          <w:lang w:eastAsia="en-US"/>
        </w:rPr>
      </w:pPr>
    </w:p>
    <w:p w:rsidR="00F0013A" w:rsidRPr="00F0013A" w:rsidRDefault="006B3095" w:rsidP="00433DBD">
      <w:pPr>
        <w:rPr>
          <w:rFonts w:ascii="Times New Roman" w:eastAsia="Calibri" w:hAnsi="Times New Roman"/>
          <w:sz w:val="24"/>
          <w:lang w:eastAsia="en-US"/>
        </w:rPr>
      </w:pPr>
      <w:r>
        <w:rPr>
          <w:rFonts w:ascii="Times New Roman" w:eastAsia="Calibri" w:hAnsi="Times New Roman"/>
          <w:sz w:val="24"/>
          <w:lang w:eastAsia="en-US"/>
        </w:rPr>
        <w:t xml:space="preserve">Az </w:t>
      </w:r>
      <w:r w:rsidR="00F0013A" w:rsidRPr="00F0013A">
        <w:rPr>
          <w:rFonts w:ascii="Times New Roman" w:eastAsia="Calibri" w:hAnsi="Times New Roman"/>
          <w:sz w:val="24"/>
          <w:lang w:eastAsia="en-US"/>
        </w:rPr>
        <w:t>önkormányzati segély legkisebb összege esetenként 5.000,- Ft, alkalmanként jelentkező, nem várt többletkiadás esetében 10.000,- Ft. A tárgyévben megállapítható önkormányzati segély éves összege egyedül élő személy vagy család esetében a 40.000,- Ft-ot, gyermeket nevelő egyedülálló személy vagy család esetében az 50.000,- Ft-ot nem haladhatja meg.</w:t>
      </w:r>
      <w:r w:rsidR="00367E28">
        <w:rPr>
          <w:rFonts w:ascii="Times New Roman" w:eastAsia="Calibri" w:hAnsi="Times New Roman"/>
          <w:sz w:val="24"/>
          <w:lang w:eastAsia="en-US"/>
        </w:rPr>
        <w:t xml:space="preserve"> A </w:t>
      </w:r>
      <w:r w:rsidR="00F0013A" w:rsidRPr="00F0013A">
        <w:rPr>
          <w:rFonts w:ascii="Times New Roman" w:eastAsia="Calibri" w:hAnsi="Times New Roman"/>
          <w:sz w:val="24"/>
          <w:lang w:eastAsia="en-US"/>
        </w:rPr>
        <w:t>kérelmek benyújtása között ugyanazon kérelmező – egyedül élő személy vagy család – esetében legalább három hónapnak kell eltelnie.</w:t>
      </w:r>
    </w:p>
    <w:p w:rsidR="00F0013A" w:rsidRPr="00F0013A" w:rsidRDefault="00F0013A" w:rsidP="00433DBD">
      <w:pPr>
        <w:rPr>
          <w:rFonts w:ascii="Times New Roman" w:eastAsia="Calibri" w:hAnsi="Times New Roman"/>
          <w:sz w:val="24"/>
          <w:lang w:eastAsia="en-US"/>
        </w:rPr>
      </w:pPr>
    </w:p>
    <w:p w:rsidR="00F0013A" w:rsidRPr="00F0013A" w:rsidRDefault="00F0013A" w:rsidP="00433DBD">
      <w:pPr>
        <w:rPr>
          <w:rFonts w:ascii="Times New Roman" w:eastAsia="Calibri" w:hAnsi="Times New Roman"/>
          <w:sz w:val="24"/>
          <w:lang w:eastAsia="en-US"/>
        </w:rPr>
      </w:pPr>
      <w:r w:rsidRPr="00F0013A">
        <w:rPr>
          <w:rFonts w:ascii="Times New Roman" w:eastAsia="Calibri" w:hAnsi="Times New Roman"/>
          <w:sz w:val="24"/>
          <w:lang w:eastAsia="en-US"/>
        </w:rPr>
        <w:t>Nem állapítható meg önkormányzati segély:</w:t>
      </w:r>
    </w:p>
    <w:p w:rsidR="00F0013A" w:rsidRPr="00F0013A" w:rsidRDefault="00F0013A" w:rsidP="00433DBD">
      <w:pPr>
        <w:numPr>
          <w:ilvl w:val="0"/>
          <w:numId w:val="36"/>
        </w:numPr>
        <w:tabs>
          <w:tab w:val="left" w:pos="426"/>
        </w:tabs>
        <w:spacing w:before="120"/>
        <w:ind w:left="0" w:firstLine="0"/>
        <w:rPr>
          <w:rFonts w:ascii="Times New Roman" w:eastAsia="Calibri" w:hAnsi="Times New Roman"/>
          <w:bCs/>
          <w:sz w:val="24"/>
          <w:lang w:eastAsia="en-US"/>
        </w:rPr>
      </w:pPr>
      <w:r w:rsidRPr="00F0013A">
        <w:rPr>
          <w:rFonts w:ascii="Times New Roman" w:eastAsia="Calibri" w:hAnsi="Times New Roman"/>
          <w:sz w:val="24"/>
          <w:lang w:eastAsia="en-US"/>
        </w:rPr>
        <w:t xml:space="preserve">azon személy részére akinek - </w:t>
      </w:r>
      <w:r w:rsidRPr="00F0013A">
        <w:rPr>
          <w:rFonts w:ascii="Times New Roman" w:eastAsia="Calibri" w:hAnsi="Times New Roman"/>
          <w:bCs/>
          <w:sz w:val="24"/>
          <w:lang w:eastAsia="en-US"/>
        </w:rPr>
        <w:t xml:space="preserve">saját maga vagy </w:t>
      </w:r>
      <w:proofErr w:type="gramStart"/>
      <w:r w:rsidRPr="00F0013A">
        <w:rPr>
          <w:rFonts w:ascii="Times New Roman" w:eastAsia="Calibri" w:hAnsi="Times New Roman"/>
          <w:bCs/>
          <w:sz w:val="24"/>
          <w:lang w:eastAsia="en-US"/>
        </w:rPr>
        <w:t>családtagja(</w:t>
      </w:r>
      <w:proofErr w:type="gramEnd"/>
      <w:r w:rsidRPr="00F0013A">
        <w:rPr>
          <w:rFonts w:ascii="Times New Roman" w:eastAsia="Calibri" w:hAnsi="Times New Roman"/>
          <w:bCs/>
          <w:sz w:val="24"/>
          <w:lang w:eastAsia="en-US"/>
        </w:rPr>
        <w:t>i) – részére a kérelem benyújtását megelőző 12 hónapban az</w:t>
      </w:r>
      <w:r w:rsidRPr="00F0013A">
        <w:rPr>
          <w:rFonts w:ascii="Times New Roman" w:eastAsia="Calibri" w:hAnsi="Times New Roman"/>
          <w:sz w:val="24"/>
          <w:lang w:eastAsia="en-US"/>
        </w:rPr>
        <w:t xml:space="preserve"> öregségi nyugdíj mindenkori legkisebb összegének</w:t>
      </w:r>
      <w:r w:rsidRPr="00F0013A">
        <w:rPr>
          <w:rFonts w:ascii="Times New Roman" w:eastAsia="Calibri" w:hAnsi="Times New Roman"/>
          <w:bCs/>
          <w:sz w:val="24"/>
          <w:lang w:eastAsia="en-US"/>
        </w:rPr>
        <w:t xml:space="preserve"> 250%-át meghaladó összegű adósságcsökkentési támogatás került megállapításra és folyósítása megkezdődött, ha az egy főre jutó havi jövedelme az</w:t>
      </w:r>
      <w:r w:rsidRPr="00F0013A">
        <w:rPr>
          <w:rFonts w:ascii="Times New Roman" w:eastAsia="Calibri" w:hAnsi="Times New Roman"/>
          <w:sz w:val="24"/>
          <w:lang w:eastAsia="en-US"/>
        </w:rPr>
        <w:t xml:space="preserve"> öregségi nyugdíj mindenkori legkisebb összegének</w:t>
      </w:r>
      <w:r w:rsidRPr="00F0013A">
        <w:rPr>
          <w:rFonts w:ascii="Times New Roman" w:eastAsia="Calibri" w:hAnsi="Times New Roman"/>
          <w:bCs/>
          <w:sz w:val="24"/>
          <w:lang w:eastAsia="en-US"/>
        </w:rPr>
        <w:t xml:space="preserve"> 150%-át meghaladja,  </w:t>
      </w:r>
    </w:p>
    <w:p w:rsidR="00F0013A" w:rsidRDefault="00F0013A" w:rsidP="00433DBD">
      <w:pPr>
        <w:numPr>
          <w:ilvl w:val="0"/>
          <w:numId w:val="36"/>
        </w:numPr>
        <w:tabs>
          <w:tab w:val="left" w:pos="426"/>
        </w:tabs>
        <w:spacing w:before="120"/>
        <w:ind w:left="0" w:firstLine="0"/>
        <w:rPr>
          <w:rFonts w:ascii="Times New Roman" w:eastAsia="Calibri" w:hAnsi="Times New Roman"/>
          <w:bCs/>
          <w:sz w:val="24"/>
          <w:lang w:eastAsia="en-US"/>
        </w:rPr>
      </w:pPr>
      <w:r w:rsidRPr="00F0013A">
        <w:rPr>
          <w:rFonts w:ascii="Times New Roman" w:eastAsia="Calibri" w:hAnsi="Times New Roman"/>
          <w:sz w:val="24"/>
          <w:lang w:eastAsia="en-US"/>
        </w:rPr>
        <w:t xml:space="preserve">azon személy részére aki - </w:t>
      </w:r>
      <w:r w:rsidRPr="00F0013A">
        <w:rPr>
          <w:rFonts w:ascii="Times New Roman" w:eastAsia="Calibri" w:hAnsi="Times New Roman"/>
          <w:bCs/>
          <w:sz w:val="24"/>
          <w:lang w:eastAsia="en-US"/>
        </w:rPr>
        <w:t xml:space="preserve">saját maga vagy </w:t>
      </w:r>
      <w:proofErr w:type="gramStart"/>
      <w:r w:rsidRPr="00F0013A">
        <w:rPr>
          <w:rFonts w:ascii="Times New Roman" w:eastAsia="Calibri" w:hAnsi="Times New Roman"/>
          <w:bCs/>
          <w:sz w:val="24"/>
          <w:lang w:eastAsia="en-US"/>
        </w:rPr>
        <w:t>családtagja(</w:t>
      </w:r>
      <w:proofErr w:type="gramEnd"/>
      <w:r w:rsidRPr="00F0013A">
        <w:rPr>
          <w:rFonts w:ascii="Times New Roman" w:eastAsia="Calibri" w:hAnsi="Times New Roman"/>
          <w:bCs/>
          <w:sz w:val="24"/>
          <w:lang w:eastAsia="en-US"/>
        </w:rPr>
        <w:t xml:space="preserve">i) - a kérelem benyújtását megelőző hónapban </w:t>
      </w:r>
      <w:r w:rsidRPr="00F0013A">
        <w:rPr>
          <w:rFonts w:ascii="Times New Roman" w:eastAsia="Calibri" w:hAnsi="Times New Roman"/>
          <w:sz w:val="24"/>
          <w:lang w:eastAsia="en-US"/>
        </w:rPr>
        <w:t xml:space="preserve">havi 3500,- Ft-ot meghaladó összegű normatív lakásfenntartási támogatásban vagy adósságkezelési szolgáltatáshoz kapcsolódó lakásfenntartási támogatásban </w:t>
      </w:r>
      <w:r w:rsidRPr="00F0013A">
        <w:rPr>
          <w:rFonts w:ascii="Times New Roman" w:eastAsia="Calibri" w:hAnsi="Times New Roman"/>
          <w:bCs/>
          <w:sz w:val="24"/>
          <w:lang w:eastAsia="en-US"/>
        </w:rPr>
        <w:t>részesül, ha az egy főre jutó havi jövedelme az</w:t>
      </w:r>
      <w:r w:rsidRPr="00F0013A">
        <w:rPr>
          <w:rFonts w:ascii="Times New Roman" w:eastAsia="Calibri" w:hAnsi="Times New Roman"/>
          <w:sz w:val="24"/>
          <w:lang w:eastAsia="en-US"/>
        </w:rPr>
        <w:t xml:space="preserve"> öregségi nyugdíj mindenkori legkisebb összegének</w:t>
      </w:r>
      <w:r w:rsidRPr="00F0013A">
        <w:rPr>
          <w:rFonts w:ascii="Times New Roman" w:eastAsia="Calibri" w:hAnsi="Times New Roman"/>
          <w:bCs/>
          <w:sz w:val="24"/>
          <w:lang w:eastAsia="en-US"/>
        </w:rPr>
        <w:t xml:space="preserve"> 150%-át meghaladja, </w:t>
      </w:r>
    </w:p>
    <w:p w:rsidR="007B404B" w:rsidRPr="00F0013A" w:rsidRDefault="007B404B" w:rsidP="00433DBD">
      <w:pPr>
        <w:tabs>
          <w:tab w:val="left" w:pos="426"/>
        </w:tabs>
        <w:spacing w:before="120"/>
        <w:rPr>
          <w:rFonts w:ascii="Times New Roman" w:eastAsia="Calibri" w:hAnsi="Times New Roman"/>
          <w:bCs/>
          <w:sz w:val="24"/>
          <w:lang w:eastAsia="en-US"/>
        </w:rPr>
      </w:pPr>
    </w:p>
    <w:p w:rsidR="007B404B" w:rsidRDefault="00F0013A" w:rsidP="00433DBD">
      <w:pPr>
        <w:numPr>
          <w:ilvl w:val="0"/>
          <w:numId w:val="36"/>
        </w:numPr>
        <w:tabs>
          <w:tab w:val="left" w:pos="426"/>
        </w:tabs>
        <w:spacing w:before="120"/>
        <w:ind w:left="0" w:firstLine="0"/>
        <w:contextualSpacing/>
        <w:rPr>
          <w:rFonts w:ascii="Times New Roman" w:eastAsia="Calibri" w:hAnsi="Times New Roman"/>
          <w:bCs/>
          <w:sz w:val="24"/>
          <w:lang w:eastAsia="en-US"/>
        </w:rPr>
      </w:pPr>
      <w:r w:rsidRPr="00F0013A">
        <w:rPr>
          <w:rFonts w:ascii="Times New Roman" w:eastAsia="Calibri" w:hAnsi="Times New Roman"/>
          <w:sz w:val="24"/>
          <w:lang w:eastAsia="en-US"/>
        </w:rPr>
        <w:t xml:space="preserve">azon személy részére aki - </w:t>
      </w:r>
      <w:r w:rsidRPr="00F0013A">
        <w:rPr>
          <w:rFonts w:ascii="Times New Roman" w:eastAsia="Calibri" w:hAnsi="Times New Roman"/>
          <w:bCs/>
          <w:sz w:val="24"/>
          <w:lang w:eastAsia="en-US"/>
        </w:rPr>
        <w:t xml:space="preserve">saját maga vagy </w:t>
      </w:r>
      <w:proofErr w:type="gramStart"/>
      <w:r w:rsidRPr="00F0013A">
        <w:rPr>
          <w:rFonts w:ascii="Times New Roman" w:eastAsia="Calibri" w:hAnsi="Times New Roman"/>
          <w:bCs/>
          <w:sz w:val="24"/>
          <w:lang w:eastAsia="en-US"/>
        </w:rPr>
        <w:t>családtagja(</w:t>
      </w:r>
      <w:proofErr w:type="gramEnd"/>
      <w:r w:rsidRPr="00F0013A">
        <w:rPr>
          <w:rFonts w:ascii="Times New Roman" w:eastAsia="Calibri" w:hAnsi="Times New Roman"/>
          <w:bCs/>
          <w:sz w:val="24"/>
          <w:lang w:eastAsia="en-US"/>
        </w:rPr>
        <w:t xml:space="preserve">i) – </w:t>
      </w:r>
      <w:r w:rsidR="007B404B">
        <w:rPr>
          <w:rFonts w:ascii="Times New Roman" w:eastAsia="Calibri" w:hAnsi="Times New Roman"/>
          <w:bCs/>
          <w:sz w:val="24"/>
          <w:lang w:eastAsia="en-US"/>
        </w:rPr>
        <w:t>a Szociális törvény</w:t>
      </w:r>
      <w:r w:rsidRPr="00F0013A">
        <w:rPr>
          <w:rFonts w:ascii="Times New Roman" w:eastAsia="Calibri" w:hAnsi="Times New Roman"/>
          <w:bCs/>
          <w:sz w:val="24"/>
          <w:lang w:eastAsia="en-US"/>
        </w:rPr>
        <w:t xml:space="preserve"> 4. § b) pontja szerinti vagyonnal rendelkezik,</w:t>
      </w:r>
    </w:p>
    <w:p w:rsidR="00F0013A" w:rsidRPr="00F0013A" w:rsidRDefault="00F0013A" w:rsidP="00433DBD">
      <w:pPr>
        <w:tabs>
          <w:tab w:val="left" w:pos="426"/>
        </w:tabs>
        <w:spacing w:before="120"/>
        <w:contextualSpacing/>
        <w:rPr>
          <w:rFonts w:ascii="Times New Roman" w:eastAsia="Calibri" w:hAnsi="Times New Roman"/>
          <w:bCs/>
          <w:sz w:val="24"/>
          <w:lang w:eastAsia="en-US"/>
        </w:rPr>
      </w:pPr>
    </w:p>
    <w:p w:rsidR="00F0013A" w:rsidRPr="00F0013A" w:rsidRDefault="00F0013A" w:rsidP="00433DBD">
      <w:pPr>
        <w:numPr>
          <w:ilvl w:val="0"/>
          <w:numId w:val="36"/>
        </w:numPr>
        <w:tabs>
          <w:tab w:val="left" w:pos="426"/>
        </w:tabs>
        <w:spacing w:before="120"/>
        <w:ind w:left="0" w:firstLine="0"/>
        <w:contextualSpacing/>
        <w:rPr>
          <w:rFonts w:ascii="Times New Roman" w:eastAsia="Calibri" w:hAnsi="Times New Roman"/>
          <w:bCs/>
          <w:sz w:val="24"/>
          <w:lang w:eastAsia="en-US"/>
        </w:rPr>
      </w:pPr>
      <w:r w:rsidRPr="00F0013A">
        <w:rPr>
          <w:rFonts w:ascii="Times New Roman" w:eastAsia="Calibri" w:hAnsi="Times New Roman"/>
          <w:sz w:val="24"/>
          <w:lang w:eastAsia="en-US"/>
        </w:rPr>
        <w:t xml:space="preserve">azon személy részére aki - </w:t>
      </w:r>
      <w:r w:rsidRPr="00F0013A">
        <w:rPr>
          <w:rFonts w:ascii="Times New Roman" w:eastAsia="Calibri" w:hAnsi="Times New Roman"/>
          <w:bCs/>
          <w:sz w:val="24"/>
          <w:lang w:eastAsia="en-US"/>
        </w:rPr>
        <w:t xml:space="preserve">saját maga vagy </w:t>
      </w:r>
      <w:proofErr w:type="gramStart"/>
      <w:r w:rsidRPr="00F0013A">
        <w:rPr>
          <w:rFonts w:ascii="Times New Roman" w:eastAsia="Calibri" w:hAnsi="Times New Roman"/>
          <w:bCs/>
          <w:sz w:val="24"/>
          <w:lang w:eastAsia="en-US"/>
        </w:rPr>
        <w:t>családtagja(</w:t>
      </w:r>
      <w:proofErr w:type="gramEnd"/>
      <w:r w:rsidRPr="00F0013A">
        <w:rPr>
          <w:rFonts w:ascii="Times New Roman" w:eastAsia="Calibri" w:hAnsi="Times New Roman"/>
          <w:bCs/>
          <w:sz w:val="24"/>
          <w:lang w:eastAsia="en-US"/>
        </w:rPr>
        <w:t>i) - jogosulatlanul vett igénybe pénzbeli vagy természetben nyújtott szociális támogatást és visszafizetési kötelezettségének teljes mértékben nem tett eleget,</w:t>
      </w:r>
    </w:p>
    <w:p w:rsidR="00F0013A" w:rsidRPr="00F0013A" w:rsidRDefault="00F0013A" w:rsidP="00433DBD">
      <w:pPr>
        <w:numPr>
          <w:ilvl w:val="0"/>
          <w:numId w:val="36"/>
        </w:numPr>
        <w:tabs>
          <w:tab w:val="left" w:pos="426"/>
        </w:tabs>
        <w:spacing w:before="120"/>
        <w:ind w:left="0" w:firstLine="0"/>
        <w:rPr>
          <w:rFonts w:ascii="Times New Roman" w:eastAsia="Calibri" w:hAnsi="Times New Roman"/>
          <w:bCs/>
          <w:sz w:val="24"/>
          <w:lang w:eastAsia="en-US"/>
        </w:rPr>
      </w:pPr>
      <w:r w:rsidRPr="00F0013A">
        <w:rPr>
          <w:rFonts w:ascii="Times New Roman" w:eastAsia="Calibri" w:hAnsi="Times New Roman"/>
          <w:sz w:val="24"/>
          <w:lang w:eastAsia="en-US"/>
        </w:rPr>
        <w:t xml:space="preserve">azon személy részére, </w:t>
      </w:r>
      <w:r w:rsidRPr="00F0013A">
        <w:rPr>
          <w:rFonts w:ascii="Times New Roman" w:eastAsia="Calibri" w:hAnsi="Times New Roman"/>
          <w:bCs/>
          <w:sz w:val="24"/>
          <w:lang w:eastAsia="en-US"/>
        </w:rPr>
        <w:t xml:space="preserve">akinek </w:t>
      </w:r>
      <w:r w:rsidRPr="00F0013A">
        <w:rPr>
          <w:rFonts w:ascii="Times New Roman" w:eastAsia="Calibri" w:hAnsi="Times New Roman"/>
          <w:sz w:val="24"/>
          <w:lang w:eastAsia="en-US"/>
        </w:rPr>
        <w:t xml:space="preserve">- </w:t>
      </w:r>
      <w:r w:rsidRPr="00F0013A">
        <w:rPr>
          <w:rFonts w:ascii="Times New Roman" w:eastAsia="Calibri" w:hAnsi="Times New Roman"/>
          <w:bCs/>
          <w:sz w:val="24"/>
          <w:lang w:eastAsia="en-US"/>
        </w:rPr>
        <w:t xml:space="preserve">saját maga vagy </w:t>
      </w:r>
      <w:proofErr w:type="gramStart"/>
      <w:r w:rsidRPr="00F0013A">
        <w:rPr>
          <w:rFonts w:ascii="Times New Roman" w:eastAsia="Calibri" w:hAnsi="Times New Roman"/>
          <w:bCs/>
          <w:sz w:val="24"/>
          <w:lang w:eastAsia="en-US"/>
        </w:rPr>
        <w:t>családtagja(</w:t>
      </w:r>
      <w:proofErr w:type="gramEnd"/>
      <w:r w:rsidRPr="00F0013A">
        <w:rPr>
          <w:rFonts w:ascii="Times New Roman" w:eastAsia="Calibri" w:hAnsi="Times New Roman"/>
          <w:bCs/>
          <w:sz w:val="24"/>
          <w:lang w:eastAsia="en-US"/>
        </w:rPr>
        <w:t>i) -</w:t>
      </w:r>
      <w:r w:rsidRPr="00F0013A">
        <w:rPr>
          <w:rFonts w:ascii="Times New Roman" w:eastAsia="Calibri" w:hAnsi="Times New Roman"/>
          <w:sz w:val="24"/>
          <w:lang w:eastAsia="en-US"/>
        </w:rPr>
        <w:t xml:space="preserve"> az Önkormányzat felé helyi adó, gépjárműadó, bírság, eljárási illeték, továbbá saját vagy idegenben kimutatott adók módjára behajtandó köztartozás (pénzbírság, közigazgatási bírság, helyszíni bírság stb.) fizetési kötelezettsége áll fenn, amíg azt nem egyenlítette ki.</w:t>
      </w:r>
    </w:p>
    <w:p w:rsidR="00F0013A" w:rsidRPr="00F0013A" w:rsidRDefault="00F0013A" w:rsidP="00433DBD">
      <w:pPr>
        <w:rPr>
          <w:rFonts w:ascii="Times New Roman" w:eastAsia="Calibri" w:hAnsi="Times New Roman"/>
          <w:sz w:val="24"/>
          <w:lang w:eastAsia="en-US"/>
        </w:rPr>
      </w:pPr>
    </w:p>
    <w:p w:rsidR="00F0013A" w:rsidRPr="00F0013A" w:rsidRDefault="00F819F0" w:rsidP="00433DBD">
      <w:pPr>
        <w:rPr>
          <w:rFonts w:ascii="Times New Roman" w:eastAsia="Calibri" w:hAnsi="Times New Roman"/>
          <w:sz w:val="24"/>
          <w:lang w:eastAsia="en-US"/>
        </w:rPr>
      </w:pPr>
      <w:r>
        <w:rPr>
          <w:rFonts w:ascii="Times New Roman" w:eastAsia="Calibri" w:hAnsi="Times New Roman"/>
          <w:sz w:val="24"/>
          <w:lang w:eastAsia="en-US"/>
        </w:rPr>
        <w:t xml:space="preserve">Ezen szabályoktól </w:t>
      </w:r>
      <w:r w:rsidR="00F0013A" w:rsidRPr="00F0013A">
        <w:rPr>
          <w:rFonts w:ascii="Times New Roman" w:eastAsia="Calibri" w:hAnsi="Times New Roman"/>
          <w:sz w:val="24"/>
          <w:lang w:eastAsia="en-US"/>
        </w:rPr>
        <w:t xml:space="preserve">el lehet tekinteni abban az esetben, ha a kérelmező </w:t>
      </w:r>
      <w:r>
        <w:rPr>
          <w:rFonts w:ascii="Times New Roman" w:eastAsia="Calibri" w:hAnsi="Times New Roman"/>
          <w:sz w:val="24"/>
          <w:lang w:eastAsia="en-US"/>
        </w:rPr>
        <w:t xml:space="preserve">a </w:t>
      </w:r>
      <w:r w:rsidR="00F0013A" w:rsidRPr="00F0013A">
        <w:rPr>
          <w:rFonts w:ascii="Times New Roman" w:eastAsia="Calibri" w:hAnsi="Times New Roman"/>
          <w:sz w:val="24"/>
          <w:lang w:eastAsia="en-US"/>
        </w:rPr>
        <w:t>többletkiadás</w:t>
      </w:r>
      <w:r>
        <w:rPr>
          <w:rFonts w:ascii="Times New Roman" w:eastAsia="Calibri" w:hAnsi="Times New Roman"/>
          <w:sz w:val="24"/>
          <w:lang w:eastAsia="en-US"/>
        </w:rPr>
        <w:t>t</w:t>
      </w:r>
      <w:r w:rsidR="00F0013A" w:rsidRPr="00F0013A">
        <w:rPr>
          <w:rFonts w:ascii="Times New Roman" w:eastAsia="Calibri" w:hAnsi="Times New Roman"/>
          <w:sz w:val="24"/>
          <w:lang w:eastAsia="en-US"/>
        </w:rPr>
        <w:t xml:space="preserve"> díjhátralékának rendezésére, kiskorú gyermeke szükségleteinek fedezetére, vagy egyéb szociális okból fennálló krízishelyzetre való tekintettel kéri az önkormányzati segély megállapítását</w:t>
      </w:r>
      <w:r>
        <w:rPr>
          <w:rFonts w:ascii="Times New Roman" w:eastAsia="Calibri" w:hAnsi="Times New Roman"/>
          <w:sz w:val="24"/>
          <w:lang w:eastAsia="en-US"/>
        </w:rPr>
        <w:t xml:space="preserve">. Ekkor </w:t>
      </w:r>
      <w:r w:rsidR="00F0013A" w:rsidRPr="00F0013A">
        <w:rPr>
          <w:rFonts w:ascii="Times New Roman" w:eastAsia="Calibri" w:hAnsi="Times New Roman"/>
          <w:sz w:val="24"/>
          <w:lang w:eastAsia="en-US"/>
        </w:rPr>
        <w:t>az önkormányzati segély évente egy alkalommal állapítható meg, amelynek legkisebb összege 5.000,- Ft, legmagasabb összege 20.000,- Ft.</w:t>
      </w:r>
    </w:p>
    <w:p w:rsidR="00DD612E" w:rsidRDefault="00DD612E" w:rsidP="00433DBD">
      <w:pPr>
        <w:tabs>
          <w:tab w:val="left" w:pos="426"/>
        </w:tabs>
        <w:spacing w:before="120"/>
        <w:contextualSpacing/>
        <w:rPr>
          <w:rFonts w:ascii="Times New Roman" w:eastAsia="Calibri" w:hAnsi="Times New Roman"/>
          <w:sz w:val="24"/>
          <w:lang w:eastAsia="en-US"/>
        </w:rPr>
      </w:pPr>
    </w:p>
    <w:p w:rsidR="00F0013A" w:rsidRPr="00F0013A" w:rsidRDefault="00DD612E" w:rsidP="00433DBD">
      <w:pPr>
        <w:tabs>
          <w:tab w:val="left" w:pos="426"/>
        </w:tabs>
        <w:spacing w:before="120"/>
        <w:contextualSpacing/>
        <w:rPr>
          <w:rFonts w:ascii="Times New Roman" w:eastAsia="Calibri" w:hAnsi="Times New Roman"/>
          <w:sz w:val="24"/>
          <w:lang w:eastAsia="en-US"/>
        </w:rPr>
      </w:pPr>
      <w:r>
        <w:rPr>
          <w:rFonts w:ascii="Times New Roman" w:eastAsia="Calibri" w:hAnsi="Times New Roman"/>
          <w:sz w:val="24"/>
          <w:lang w:eastAsia="en-US"/>
        </w:rPr>
        <w:t xml:space="preserve">Mindezeken felül </w:t>
      </w:r>
      <w:r w:rsidR="00F0013A" w:rsidRPr="00F0013A">
        <w:rPr>
          <w:rFonts w:ascii="Times New Roman" w:eastAsia="Calibri" w:hAnsi="Times New Roman"/>
          <w:sz w:val="24"/>
          <w:lang w:eastAsia="en-US"/>
        </w:rPr>
        <w:t xml:space="preserve">hivatalból évente maximum 20.000 Ft,- összegben természetbeni önkormányzati segély állapítható meg annak a szociálisan rászoruló személynek, akinek az egy főre jutó havi jövedelme nem haladja meg az öregségi nyugdíj mindenkori legkisebb összegének 350 %-át. </w:t>
      </w:r>
    </w:p>
    <w:p w:rsidR="00F0013A" w:rsidRPr="00F0013A" w:rsidRDefault="00F0013A" w:rsidP="00433DBD">
      <w:pPr>
        <w:rPr>
          <w:rFonts w:ascii="Times New Roman" w:eastAsia="Calibri" w:hAnsi="Times New Roman"/>
          <w:sz w:val="24"/>
          <w:lang w:eastAsia="en-US"/>
        </w:rPr>
      </w:pPr>
    </w:p>
    <w:p w:rsidR="00F0013A" w:rsidRPr="00F0013A" w:rsidRDefault="00F0013A" w:rsidP="00433DBD">
      <w:pPr>
        <w:rPr>
          <w:rFonts w:ascii="Times New Roman" w:eastAsia="Calibri" w:hAnsi="Times New Roman"/>
          <w:sz w:val="24"/>
          <w:lang w:eastAsia="en-US"/>
        </w:rPr>
      </w:pPr>
      <w:r w:rsidRPr="00F0013A">
        <w:rPr>
          <w:rFonts w:ascii="Times New Roman" w:eastAsia="Calibri" w:hAnsi="Times New Roman"/>
          <w:b/>
          <w:sz w:val="24"/>
          <w:u w:val="single"/>
          <w:lang w:eastAsia="en-US"/>
        </w:rPr>
        <w:t>Elhunyt személy eltemettetésének kö</w:t>
      </w:r>
      <w:r w:rsidR="008B0B58" w:rsidRPr="008B0B58">
        <w:rPr>
          <w:rFonts w:ascii="Times New Roman" w:eastAsia="Calibri" w:hAnsi="Times New Roman"/>
          <w:b/>
          <w:sz w:val="24"/>
          <w:u w:val="single"/>
          <w:lang w:eastAsia="en-US"/>
        </w:rPr>
        <w:t>ltségeihez való hozzájárulás:</w:t>
      </w:r>
      <w:r w:rsidRPr="00F0013A">
        <w:rPr>
          <w:rFonts w:ascii="Times New Roman" w:eastAsia="Calibri" w:hAnsi="Times New Roman"/>
          <w:sz w:val="24"/>
          <w:lang w:eastAsia="en-US"/>
        </w:rPr>
        <w:t xml:space="preserve"> önkormányzati segély</w:t>
      </w:r>
      <w:r w:rsidR="008B0B58">
        <w:rPr>
          <w:rFonts w:ascii="Times New Roman" w:eastAsia="Calibri" w:hAnsi="Times New Roman"/>
          <w:sz w:val="24"/>
          <w:lang w:eastAsia="en-US"/>
        </w:rPr>
        <w:t xml:space="preserve"> 17.000 – forint összegben</w:t>
      </w:r>
      <w:r w:rsidRPr="00F0013A">
        <w:rPr>
          <w:rFonts w:ascii="Times New Roman" w:eastAsia="Calibri" w:hAnsi="Times New Roman"/>
          <w:sz w:val="24"/>
          <w:lang w:eastAsia="en-US"/>
        </w:rPr>
        <w:t xml:space="preserve"> állapítható meg annak a személynek, aki a meghalt személy eltemettetéséről annak ellenére gondoskodott, hogy arra nem volt köteles vagy tartására köteles hozzátartozó volt ugyan, de a temetési költségek viselése a saját vagy családja létfenntartását veszélyezteti. </w:t>
      </w:r>
    </w:p>
    <w:p w:rsidR="00F0013A" w:rsidRPr="00F0013A" w:rsidRDefault="00F0013A" w:rsidP="00433DBD">
      <w:pPr>
        <w:rPr>
          <w:rFonts w:ascii="Times New Roman" w:eastAsia="Calibri" w:hAnsi="Times New Roman"/>
          <w:sz w:val="24"/>
          <w:lang w:eastAsia="en-US"/>
        </w:rPr>
      </w:pPr>
    </w:p>
    <w:p w:rsidR="008B0B58" w:rsidRDefault="008B0B58" w:rsidP="00433DBD">
      <w:pPr>
        <w:rPr>
          <w:rFonts w:ascii="Times New Roman" w:eastAsia="Calibri" w:hAnsi="Times New Roman"/>
          <w:sz w:val="24"/>
          <w:lang w:eastAsia="en-US"/>
        </w:rPr>
      </w:pPr>
      <w:r>
        <w:rPr>
          <w:rFonts w:ascii="Times New Roman" w:eastAsia="Calibri" w:hAnsi="Times New Roman"/>
          <w:sz w:val="24"/>
          <w:lang w:eastAsia="en-US"/>
        </w:rPr>
        <w:t>Ebben az esetben az jogosult a segélyre, aki</w:t>
      </w:r>
    </w:p>
    <w:p w:rsidR="00F0013A" w:rsidRPr="00F0013A" w:rsidRDefault="00F0013A" w:rsidP="00433DBD">
      <w:pPr>
        <w:rPr>
          <w:rFonts w:ascii="Times New Roman" w:eastAsia="Calibri" w:hAnsi="Times New Roman"/>
          <w:sz w:val="24"/>
          <w:lang w:eastAsia="en-US"/>
        </w:rPr>
      </w:pPr>
      <w:proofErr w:type="gramStart"/>
      <w:r w:rsidRPr="00F0013A">
        <w:rPr>
          <w:rFonts w:ascii="Times New Roman" w:eastAsia="Calibri" w:hAnsi="Times New Roman"/>
          <w:sz w:val="24"/>
          <w:lang w:eastAsia="en-US"/>
        </w:rPr>
        <w:t>a</w:t>
      </w:r>
      <w:proofErr w:type="gramEnd"/>
      <w:r w:rsidRPr="00F0013A">
        <w:rPr>
          <w:rFonts w:ascii="Times New Roman" w:eastAsia="Calibri" w:hAnsi="Times New Roman"/>
          <w:sz w:val="24"/>
          <w:lang w:eastAsia="en-US"/>
        </w:rPr>
        <w:t>) aki egyedül él és a havi jövedelme nem haladja meg az öregségi nyugdíj mindenkori legkisebb összegének 250%-át, vagy</w:t>
      </w:r>
    </w:p>
    <w:p w:rsidR="00F0013A" w:rsidRPr="00F0013A" w:rsidRDefault="00F0013A" w:rsidP="00433DBD">
      <w:pPr>
        <w:rPr>
          <w:rFonts w:ascii="Times New Roman" w:eastAsia="Calibri" w:hAnsi="Times New Roman"/>
          <w:sz w:val="24"/>
          <w:lang w:eastAsia="en-US"/>
        </w:rPr>
      </w:pPr>
      <w:r w:rsidRPr="00F0013A">
        <w:rPr>
          <w:rFonts w:ascii="Times New Roman" w:eastAsia="Calibri" w:hAnsi="Times New Roman"/>
          <w:sz w:val="24"/>
          <w:lang w:eastAsia="en-US"/>
        </w:rPr>
        <w:t>b) akinek a családjában az egy főre jutó havi jövedelem nem haladja meg az öregségi nyugdíj mindenkori legkisebb összegének 150%-át.</w:t>
      </w:r>
    </w:p>
    <w:p w:rsidR="00F0013A" w:rsidRPr="00F0013A" w:rsidRDefault="00F0013A" w:rsidP="00433DBD">
      <w:pPr>
        <w:rPr>
          <w:rFonts w:ascii="Times New Roman" w:eastAsia="Calibri" w:hAnsi="Times New Roman"/>
          <w:sz w:val="24"/>
          <w:lang w:eastAsia="en-US"/>
        </w:rPr>
      </w:pPr>
    </w:p>
    <w:p w:rsidR="00F0013A" w:rsidRPr="00F0013A" w:rsidRDefault="00F0013A" w:rsidP="00433DBD">
      <w:pPr>
        <w:rPr>
          <w:rFonts w:ascii="Times New Roman" w:eastAsia="Calibri" w:hAnsi="Times New Roman"/>
          <w:sz w:val="24"/>
          <w:lang w:eastAsia="en-US"/>
        </w:rPr>
      </w:pPr>
    </w:p>
    <w:p w:rsidR="00F0013A" w:rsidRPr="00F0013A" w:rsidRDefault="00F0013A" w:rsidP="00433DBD">
      <w:pPr>
        <w:tabs>
          <w:tab w:val="left" w:pos="284"/>
        </w:tabs>
        <w:rPr>
          <w:rFonts w:ascii="Times New Roman" w:eastAsia="Calibri" w:hAnsi="Times New Roman"/>
          <w:sz w:val="24"/>
          <w:lang w:eastAsia="en-US"/>
        </w:rPr>
      </w:pPr>
      <w:r w:rsidRPr="00F0013A">
        <w:rPr>
          <w:rFonts w:ascii="Times New Roman" w:eastAsia="Calibri" w:hAnsi="Times New Roman"/>
          <w:b/>
          <w:sz w:val="24"/>
          <w:u w:val="single"/>
          <w:lang w:eastAsia="en-US"/>
        </w:rPr>
        <w:t>Étkezéstérítési támogatás</w:t>
      </w:r>
      <w:r w:rsidR="008B0B58">
        <w:rPr>
          <w:rFonts w:ascii="Times New Roman" w:eastAsia="Calibri" w:hAnsi="Times New Roman"/>
          <w:b/>
          <w:sz w:val="24"/>
          <w:u w:val="single"/>
          <w:lang w:eastAsia="en-US"/>
        </w:rPr>
        <w:t>:</w:t>
      </w:r>
      <w:r w:rsidRPr="00F0013A">
        <w:rPr>
          <w:rFonts w:ascii="Times New Roman" w:eastAsia="Calibri" w:hAnsi="Times New Roman"/>
          <w:sz w:val="24"/>
          <w:lang w:eastAsia="en-US"/>
        </w:rPr>
        <w:t xml:space="preserve"> az Önkormányzat fenntartásában lévő vagy általa működtetett oktatási-nevelési intézménybe és a gyermekek napközbeni ellátását biztosító intézménytípusba járó azon szociálisan rászoruló gyermek</w:t>
      </w:r>
      <w:r w:rsidR="007757D7">
        <w:rPr>
          <w:rFonts w:ascii="Times New Roman" w:eastAsia="Calibri" w:hAnsi="Times New Roman"/>
          <w:sz w:val="24"/>
          <w:lang w:eastAsia="en-US"/>
        </w:rPr>
        <w:t xml:space="preserve"> részesülhet a támogatásban</w:t>
      </w:r>
      <w:r w:rsidRPr="00F0013A">
        <w:rPr>
          <w:rFonts w:ascii="Times New Roman" w:eastAsia="Calibri" w:hAnsi="Times New Roman"/>
          <w:sz w:val="24"/>
          <w:lang w:eastAsia="en-US"/>
        </w:rPr>
        <w:t xml:space="preserve">, akinek családjában az egy főre jutó havi jövedelem nem haladja meg az 50.000,- Ft-ot, valamint a </w:t>
      </w:r>
      <w:r w:rsidR="007757D7">
        <w:rPr>
          <w:rFonts w:ascii="Times New Roman" w:eastAsia="Calibri" w:hAnsi="Times New Roman"/>
          <w:sz w:val="24"/>
          <w:lang w:eastAsia="en-US"/>
        </w:rPr>
        <w:t>Gyermekvédelmi törvény</w:t>
      </w:r>
      <w:r w:rsidRPr="00F0013A">
        <w:rPr>
          <w:rFonts w:ascii="Times New Roman" w:eastAsia="Calibri" w:hAnsi="Times New Roman"/>
          <w:sz w:val="24"/>
          <w:lang w:eastAsia="en-US"/>
        </w:rPr>
        <w:t xml:space="preserve"> 151. § (5) bekezdésében meghatározott 50%-os normatív kedvezményre jogosult.</w:t>
      </w:r>
    </w:p>
    <w:p w:rsidR="00F0013A" w:rsidRPr="00F0013A" w:rsidRDefault="00F0013A" w:rsidP="00433DBD">
      <w:pPr>
        <w:contextualSpacing/>
        <w:rPr>
          <w:rFonts w:ascii="Times New Roman" w:eastAsia="Calibri" w:hAnsi="Times New Roman"/>
          <w:sz w:val="24"/>
          <w:lang w:eastAsia="en-US"/>
        </w:rPr>
      </w:pPr>
    </w:p>
    <w:p w:rsidR="00F0013A" w:rsidRPr="00F0013A" w:rsidRDefault="00F0013A" w:rsidP="00433DBD">
      <w:pPr>
        <w:rPr>
          <w:rFonts w:ascii="Times New Roman" w:eastAsia="Calibri" w:hAnsi="Times New Roman"/>
          <w:sz w:val="24"/>
          <w:lang w:eastAsia="en-US"/>
        </w:rPr>
      </w:pPr>
      <w:r w:rsidRPr="00F0013A">
        <w:rPr>
          <w:rFonts w:ascii="Times New Roman" w:eastAsia="Calibri" w:hAnsi="Times New Roman"/>
          <w:sz w:val="24"/>
          <w:lang w:eastAsia="en-US"/>
        </w:rPr>
        <w:t xml:space="preserve"> Az étkezéstérítési támogatás az étkezési térítési díj havi összegének 35%- </w:t>
      </w:r>
      <w:proofErr w:type="gramStart"/>
      <w:r w:rsidRPr="00F0013A">
        <w:rPr>
          <w:rFonts w:ascii="Times New Roman" w:eastAsia="Calibri" w:hAnsi="Times New Roman"/>
          <w:sz w:val="24"/>
          <w:lang w:eastAsia="en-US"/>
        </w:rPr>
        <w:t>a.</w:t>
      </w:r>
      <w:proofErr w:type="gramEnd"/>
    </w:p>
    <w:p w:rsidR="00F0013A" w:rsidRPr="00F0013A" w:rsidRDefault="00F0013A" w:rsidP="00433DBD">
      <w:pPr>
        <w:contextualSpacing/>
        <w:rPr>
          <w:rFonts w:ascii="Times New Roman" w:eastAsia="Calibri" w:hAnsi="Times New Roman"/>
          <w:sz w:val="24"/>
          <w:lang w:eastAsia="en-US"/>
        </w:rPr>
      </w:pPr>
    </w:p>
    <w:p w:rsidR="00F0013A" w:rsidRPr="00F0013A" w:rsidRDefault="00E66221" w:rsidP="00433DBD">
      <w:pPr>
        <w:contextualSpacing/>
        <w:rPr>
          <w:rFonts w:ascii="Times New Roman" w:eastAsia="Calibri" w:hAnsi="Times New Roman"/>
          <w:sz w:val="24"/>
          <w:lang w:eastAsia="en-US"/>
        </w:rPr>
      </w:pPr>
      <w:r>
        <w:rPr>
          <w:rFonts w:ascii="Times New Roman" w:eastAsia="Calibri" w:hAnsi="Times New Roman"/>
          <w:sz w:val="24"/>
          <w:lang w:eastAsia="en-US"/>
        </w:rPr>
        <w:t xml:space="preserve">A </w:t>
      </w:r>
      <w:r w:rsidR="00F0013A" w:rsidRPr="00F0013A">
        <w:rPr>
          <w:rFonts w:ascii="Times New Roman" w:eastAsia="Calibri" w:hAnsi="Times New Roman"/>
          <w:sz w:val="24"/>
          <w:lang w:eastAsia="en-US"/>
        </w:rPr>
        <w:t xml:space="preserve">támogatás megállapítása céljából az adott intézmény vezetője a beérkezett kérelmeket és a kérelemhez csatolt jövedelemigazolásokat összesíti, és minden évben a tárgyév első félévére vonatkozóan január 20-ig, a tárgyév második félévére vonatkozóan június 20-ig, valamint </w:t>
      </w:r>
      <w:r w:rsidR="00F0013A" w:rsidRPr="00F0013A">
        <w:rPr>
          <w:rFonts w:ascii="Times New Roman" w:eastAsia="Calibri" w:hAnsi="Times New Roman"/>
          <w:sz w:val="24"/>
          <w:lang w:eastAsia="en-US"/>
        </w:rPr>
        <w:lastRenderedPageBreak/>
        <w:t xml:space="preserve">indokolt </w:t>
      </w:r>
      <w:proofErr w:type="gramStart"/>
      <w:r w:rsidR="00F0013A" w:rsidRPr="00F0013A">
        <w:rPr>
          <w:rFonts w:ascii="Times New Roman" w:eastAsia="Calibri" w:hAnsi="Times New Roman"/>
          <w:sz w:val="24"/>
          <w:lang w:eastAsia="en-US"/>
        </w:rPr>
        <w:t>esetben évközben</w:t>
      </w:r>
      <w:proofErr w:type="gramEnd"/>
      <w:r w:rsidR="00F0013A" w:rsidRPr="00F0013A">
        <w:rPr>
          <w:rFonts w:ascii="Times New Roman" w:eastAsia="Calibri" w:hAnsi="Times New Roman"/>
          <w:sz w:val="24"/>
          <w:lang w:eastAsia="en-US"/>
        </w:rPr>
        <w:t xml:space="preserve"> megküldi a Józsefvárosi Polgármesteri Hivatal szociális ügyeket ellátó szervezeti egysége részére. </w:t>
      </w:r>
    </w:p>
    <w:p w:rsidR="00F0013A" w:rsidRPr="00F0013A" w:rsidRDefault="00F0013A" w:rsidP="00433DBD">
      <w:pPr>
        <w:contextualSpacing/>
        <w:rPr>
          <w:rFonts w:ascii="Times New Roman" w:eastAsia="Calibri" w:hAnsi="Times New Roman"/>
          <w:sz w:val="24"/>
          <w:lang w:eastAsia="en-US"/>
        </w:rPr>
      </w:pPr>
    </w:p>
    <w:p w:rsidR="00F0013A" w:rsidRPr="00F0013A" w:rsidRDefault="004641D7" w:rsidP="00433DBD">
      <w:pPr>
        <w:autoSpaceDE w:val="0"/>
        <w:autoSpaceDN w:val="0"/>
        <w:adjustRightInd w:val="0"/>
        <w:rPr>
          <w:rFonts w:ascii="Times New Roman" w:eastAsia="Calibri" w:hAnsi="Times New Roman"/>
          <w:sz w:val="24"/>
          <w:lang w:eastAsia="en-US"/>
        </w:rPr>
      </w:pPr>
      <w:r w:rsidRPr="004641D7">
        <w:rPr>
          <w:rFonts w:ascii="Times New Roman" w:eastAsia="Calibri" w:hAnsi="Times New Roman"/>
          <w:b/>
          <w:sz w:val="24"/>
          <w:u w:val="single"/>
          <w:lang w:eastAsia="en-US"/>
        </w:rPr>
        <w:t>T</w:t>
      </w:r>
      <w:r w:rsidR="00F0013A" w:rsidRPr="00F0013A">
        <w:rPr>
          <w:rFonts w:ascii="Times New Roman" w:eastAsia="Calibri" w:hAnsi="Times New Roman"/>
          <w:b/>
          <w:sz w:val="24"/>
          <w:u w:val="single"/>
          <w:lang w:eastAsia="en-US"/>
        </w:rPr>
        <w:t>áboroztatási támogatás</w:t>
      </w:r>
      <w:r w:rsidRPr="004641D7">
        <w:rPr>
          <w:rFonts w:ascii="Times New Roman" w:eastAsia="Calibri" w:hAnsi="Times New Roman"/>
          <w:b/>
          <w:sz w:val="24"/>
          <w:u w:val="single"/>
          <w:lang w:eastAsia="en-US"/>
        </w:rPr>
        <w:t>:</w:t>
      </w:r>
      <w:r>
        <w:rPr>
          <w:rFonts w:ascii="Times New Roman" w:eastAsia="Calibri" w:hAnsi="Times New Roman"/>
          <w:sz w:val="24"/>
          <w:lang w:eastAsia="en-US"/>
        </w:rPr>
        <w:t xml:space="preserve"> az </w:t>
      </w:r>
      <w:r w:rsidR="00F0013A" w:rsidRPr="00F0013A">
        <w:rPr>
          <w:rFonts w:ascii="Times New Roman" w:eastAsia="Calibri" w:hAnsi="Times New Roman"/>
          <w:sz w:val="24"/>
          <w:lang w:eastAsia="en-US"/>
        </w:rPr>
        <w:t xml:space="preserve">intézményvezető javaslata alapján az a szociálisan rászorult gyermek jogosult, aki az Önkormányzat fenntartásában vagy működtetésében lévő oktatási-nevelési intézménybe jár vagy gyermekjóléti intézmény ellátottja, a </w:t>
      </w:r>
      <w:proofErr w:type="spellStart"/>
      <w:r w:rsidR="00F0013A" w:rsidRPr="00F0013A">
        <w:rPr>
          <w:rFonts w:ascii="Times New Roman" w:eastAsia="Calibri" w:hAnsi="Times New Roman"/>
          <w:sz w:val="24"/>
          <w:lang w:eastAsia="en-US"/>
        </w:rPr>
        <w:t>káptalanfüredi</w:t>
      </w:r>
      <w:proofErr w:type="spellEnd"/>
      <w:r w:rsidR="00F0013A" w:rsidRPr="00F0013A">
        <w:rPr>
          <w:rFonts w:ascii="Times New Roman" w:eastAsia="Calibri" w:hAnsi="Times New Roman"/>
          <w:sz w:val="24"/>
          <w:lang w:eastAsia="en-US"/>
        </w:rPr>
        <w:t xml:space="preserve"> és </w:t>
      </w:r>
      <w:proofErr w:type="spellStart"/>
      <w:r w:rsidR="00F0013A" w:rsidRPr="00F0013A">
        <w:rPr>
          <w:rFonts w:ascii="Times New Roman" w:eastAsia="Calibri" w:hAnsi="Times New Roman"/>
          <w:sz w:val="24"/>
          <w:lang w:eastAsia="en-US"/>
        </w:rPr>
        <w:t>magyarkúti</w:t>
      </w:r>
      <w:proofErr w:type="spellEnd"/>
      <w:r w:rsidR="00F0013A" w:rsidRPr="00F0013A">
        <w:rPr>
          <w:rFonts w:ascii="Times New Roman" w:eastAsia="Calibri" w:hAnsi="Times New Roman"/>
          <w:sz w:val="24"/>
          <w:lang w:eastAsia="en-US"/>
        </w:rPr>
        <w:t xml:space="preserve"> intézményi táboroztatás biztosítása érdekében. Az intézményvezető javaslatát a gyermek szociális helyzetének, intézményben nyújtott magatartásának, a gyermeket tanító pedagógusok véleményének figyelembevételével teszi meg.</w:t>
      </w:r>
      <w:r>
        <w:rPr>
          <w:rFonts w:ascii="Times New Roman" w:eastAsia="Calibri" w:hAnsi="Times New Roman"/>
          <w:sz w:val="24"/>
          <w:lang w:eastAsia="en-US"/>
        </w:rPr>
        <w:t xml:space="preserve"> </w:t>
      </w:r>
      <w:r w:rsidR="00F0013A" w:rsidRPr="00F0013A">
        <w:rPr>
          <w:rFonts w:ascii="Times New Roman" w:eastAsia="Calibri" w:hAnsi="Times New Roman"/>
          <w:sz w:val="24"/>
          <w:lang w:eastAsia="en-US"/>
        </w:rPr>
        <w:t>A táboroztatási támogatás közvetlenül a tábort üzemeltető gazdasági társaság számlájára utólagosan kerül átutalásra, részletes beszámoló és számlamásolat ellenében.</w:t>
      </w:r>
    </w:p>
    <w:p w:rsidR="008F4802" w:rsidRDefault="008F4802" w:rsidP="00433DBD">
      <w:pPr>
        <w:autoSpaceDE w:val="0"/>
        <w:autoSpaceDN w:val="0"/>
        <w:adjustRightInd w:val="0"/>
        <w:rPr>
          <w:rFonts w:ascii="Times New Roman" w:eastAsia="Calibri" w:hAnsi="Times New Roman"/>
          <w:sz w:val="24"/>
          <w:lang w:eastAsia="en-US"/>
        </w:rPr>
      </w:pPr>
    </w:p>
    <w:p w:rsidR="008F4802" w:rsidRPr="00CA609E" w:rsidRDefault="008F4802" w:rsidP="00CA609E">
      <w:pPr>
        <w:pStyle w:val="Listaszerbekezds"/>
        <w:numPr>
          <w:ilvl w:val="0"/>
          <w:numId w:val="39"/>
        </w:numPr>
        <w:autoSpaceDE w:val="0"/>
        <w:autoSpaceDN w:val="0"/>
        <w:adjustRightInd w:val="0"/>
        <w:jc w:val="left"/>
        <w:rPr>
          <w:rFonts w:ascii="Times New Roman" w:eastAsia="Calibri" w:hAnsi="Times New Roman"/>
          <w:b/>
          <w:sz w:val="24"/>
          <w:u w:val="single"/>
          <w:lang w:eastAsia="en-US"/>
        </w:rPr>
      </w:pPr>
      <w:r w:rsidRPr="00CA609E">
        <w:rPr>
          <w:rFonts w:ascii="Times New Roman" w:eastAsia="Calibri" w:hAnsi="Times New Roman"/>
          <w:b/>
          <w:sz w:val="24"/>
          <w:u w:val="single"/>
          <w:lang w:eastAsia="en-US"/>
        </w:rPr>
        <w:t>Normatív lakásfenntartási támogatáshoz kapcsolódó téli támogatás</w:t>
      </w:r>
    </w:p>
    <w:p w:rsidR="008F4802" w:rsidRDefault="008F4802" w:rsidP="00433DBD">
      <w:pPr>
        <w:autoSpaceDE w:val="0"/>
        <w:autoSpaceDN w:val="0"/>
        <w:adjustRightInd w:val="0"/>
        <w:rPr>
          <w:rFonts w:ascii="Times New Roman" w:eastAsia="Calibri" w:hAnsi="Times New Roman"/>
          <w:sz w:val="24"/>
          <w:lang w:eastAsia="en-US"/>
        </w:rPr>
      </w:pPr>
    </w:p>
    <w:p w:rsidR="008F4802" w:rsidRPr="008F4802" w:rsidRDefault="008F4802" w:rsidP="00433DBD">
      <w:pPr>
        <w:spacing w:before="120"/>
        <w:rPr>
          <w:rFonts w:ascii="Times New Roman" w:eastAsia="Calibri" w:hAnsi="Times New Roman"/>
          <w:sz w:val="24"/>
          <w:lang w:eastAsia="en-US"/>
        </w:rPr>
      </w:pPr>
      <w:r w:rsidRPr="008F4802">
        <w:rPr>
          <w:rFonts w:ascii="Times New Roman" w:eastAsia="Calibri" w:hAnsi="Times New Roman"/>
          <w:iCs/>
          <w:sz w:val="24"/>
          <w:lang w:eastAsia="en-US"/>
        </w:rPr>
        <w:t>N</w:t>
      </w:r>
      <w:r w:rsidRPr="008F4802">
        <w:rPr>
          <w:rFonts w:ascii="Times New Roman" w:eastAsia="Calibri" w:hAnsi="Times New Roman"/>
          <w:sz w:val="24"/>
          <w:lang w:eastAsia="en-US"/>
        </w:rPr>
        <w:t>ormatív lakásfenntartási támogatáshoz kapcsolódó téli támogatásra az a szociálisan rászorult személy jogosult, aki december hónapban és az azt követő év február utolsó napja közötti időszakon belül normatív lakásfenntartási támogatásban részesül.</w:t>
      </w:r>
      <w:r>
        <w:rPr>
          <w:rFonts w:ascii="Times New Roman" w:eastAsia="Calibri" w:hAnsi="Times New Roman"/>
          <w:sz w:val="24"/>
          <w:lang w:eastAsia="en-US"/>
        </w:rPr>
        <w:t xml:space="preserve"> A</w:t>
      </w:r>
      <w:r w:rsidRPr="008F4802">
        <w:rPr>
          <w:rFonts w:ascii="Times New Roman" w:eastAsia="Calibri" w:hAnsi="Times New Roman"/>
          <w:sz w:val="24"/>
          <w:lang w:eastAsia="en-US"/>
        </w:rPr>
        <w:t xml:space="preserve"> jogosult december, valamint január és február hónapra a rezsi kiadásainak csökkentése érdekében alanyi jogon 3 alkalommal havi 3000 Ft összegű pénzbeli támogatásban részesül.</w:t>
      </w:r>
      <w:r>
        <w:rPr>
          <w:rFonts w:ascii="Times New Roman" w:eastAsia="Calibri" w:hAnsi="Times New Roman"/>
          <w:sz w:val="24"/>
          <w:lang w:eastAsia="en-US"/>
        </w:rPr>
        <w:t xml:space="preserve"> A </w:t>
      </w:r>
      <w:r w:rsidRPr="008F4802">
        <w:rPr>
          <w:rFonts w:ascii="Times New Roman" w:eastAsia="Calibri" w:hAnsi="Times New Roman"/>
          <w:sz w:val="24"/>
          <w:lang w:eastAsia="en-US"/>
        </w:rPr>
        <w:t>támogatás a lakásfenntartási támogatásban részesülő személy részére december, január, február hónapot követő hónap 20. napjáig postai úton vagy átutalással kerül kifizetésre.</w:t>
      </w:r>
    </w:p>
    <w:p w:rsidR="008F4802" w:rsidRDefault="008F4802" w:rsidP="00433DBD">
      <w:pPr>
        <w:rPr>
          <w:rFonts w:ascii="Times New Roman" w:eastAsia="Calibri" w:hAnsi="Times New Roman"/>
          <w:b/>
          <w:sz w:val="24"/>
          <w:lang w:eastAsia="en-US"/>
        </w:rPr>
      </w:pPr>
    </w:p>
    <w:p w:rsidR="0040659B" w:rsidRPr="00CA609E" w:rsidRDefault="0040659B" w:rsidP="00CA609E">
      <w:pPr>
        <w:pStyle w:val="Listaszerbekezds"/>
        <w:numPr>
          <w:ilvl w:val="0"/>
          <w:numId w:val="39"/>
        </w:numPr>
        <w:jc w:val="left"/>
        <w:rPr>
          <w:rFonts w:ascii="Times New Roman" w:eastAsia="Calibri" w:hAnsi="Times New Roman"/>
          <w:b/>
          <w:sz w:val="24"/>
          <w:u w:val="single"/>
          <w:lang w:eastAsia="en-US"/>
        </w:rPr>
      </w:pPr>
      <w:r w:rsidRPr="00CA609E">
        <w:rPr>
          <w:rFonts w:ascii="Times New Roman" w:eastAsia="Calibri" w:hAnsi="Times New Roman"/>
          <w:b/>
          <w:sz w:val="24"/>
          <w:u w:val="single"/>
          <w:lang w:eastAsia="en-US"/>
        </w:rPr>
        <w:t>Közgyógyellátás</w:t>
      </w:r>
    </w:p>
    <w:p w:rsidR="0040659B" w:rsidRDefault="0040659B" w:rsidP="00433DBD">
      <w:pPr>
        <w:rPr>
          <w:rFonts w:ascii="Times New Roman" w:eastAsia="Calibri" w:hAnsi="Times New Roman"/>
          <w:b/>
          <w:sz w:val="24"/>
          <w:lang w:eastAsia="en-US"/>
        </w:rPr>
      </w:pPr>
    </w:p>
    <w:p w:rsidR="0040659B" w:rsidRPr="0040659B" w:rsidRDefault="0040659B" w:rsidP="00433DBD">
      <w:pPr>
        <w:tabs>
          <w:tab w:val="left" w:pos="284"/>
        </w:tabs>
        <w:rPr>
          <w:rFonts w:ascii="Times New Roman" w:eastAsia="Calibri" w:hAnsi="Times New Roman"/>
          <w:sz w:val="24"/>
          <w:lang w:eastAsia="en-US"/>
        </w:rPr>
      </w:pPr>
      <w:r w:rsidRPr="0040659B">
        <w:rPr>
          <w:rFonts w:ascii="Times New Roman" w:eastAsia="Calibri" w:hAnsi="Times New Roman"/>
          <w:sz w:val="24"/>
          <w:lang w:eastAsia="en-US"/>
        </w:rPr>
        <w:t xml:space="preserve">Közgyógyellátásra méltányossági jogcímen az a szociálisan rászorult személy jogosult, akinek </w:t>
      </w:r>
    </w:p>
    <w:p w:rsidR="0040659B" w:rsidRPr="0040659B" w:rsidRDefault="0040659B" w:rsidP="00433DBD">
      <w:pPr>
        <w:numPr>
          <w:ilvl w:val="0"/>
          <w:numId w:val="41"/>
        </w:numPr>
        <w:tabs>
          <w:tab w:val="left" w:pos="284"/>
        </w:tabs>
        <w:spacing w:before="120"/>
        <w:ind w:left="0" w:firstLine="0"/>
        <w:contextualSpacing/>
        <w:rPr>
          <w:rFonts w:ascii="Times New Roman" w:eastAsia="Calibri" w:hAnsi="Times New Roman"/>
          <w:sz w:val="24"/>
          <w:lang w:eastAsia="en-US"/>
        </w:rPr>
      </w:pPr>
      <w:r w:rsidRPr="0040659B">
        <w:rPr>
          <w:rFonts w:ascii="Times New Roman" w:eastAsia="Calibri" w:hAnsi="Times New Roman"/>
          <w:sz w:val="24"/>
          <w:lang w:eastAsia="en-US"/>
        </w:rPr>
        <w:t>a havi rendszeres gyógyító ellátás költségének mértéke az öregségi nyugdíj mindenkori legkisebb összegének 20%-át meghaladja és</w:t>
      </w:r>
    </w:p>
    <w:p w:rsidR="0040659B" w:rsidRPr="0040659B" w:rsidRDefault="0040659B" w:rsidP="00433DBD">
      <w:pPr>
        <w:ind w:left="284"/>
        <w:contextualSpacing/>
        <w:rPr>
          <w:rFonts w:ascii="Times New Roman" w:eastAsia="Calibri" w:hAnsi="Times New Roman"/>
          <w:sz w:val="24"/>
          <w:lang w:eastAsia="en-US"/>
        </w:rPr>
      </w:pPr>
      <w:proofErr w:type="spellStart"/>
      <w:r w:rsidRPr="0040659B">
        <w:rPr>
          <w:rFonts w:ascii="Times New Roman" w:eastAsia="Calibri" w:hAnsi="Times New Roman"/>
          <w:sz w:val="24"/>
          <w:lang w:eastAsia="en-US"/>
        </w:rPr>
        <w:t>aa</w:t>
      </w:r>
      <w:proofErr w:type="spellEnd"/>
      <w:r w:rsidRPr="0040659B">
        <w:rPr>
          <w:rFonts w:ascii="Times New Roman" w:eastAsia="Calibri" w:hAnsi="Times New Roman"/>
          <w:sz w:val="24"/>
          <w:lang w:eastAsia="en-US"/>
        </w:rPr>
        <w:t>) akinek havi jövedelme nem haladja meg az öregségi nyugdíj mindenkori legkisebb összegének 200%-át, vagy</w:t>
      </w:r>
    </w:p>
    <w:p w:rsidR="0040659B" w:rsidRPr="0040659B" w:rsidRDefault="0040659B" w:rsidP="00433DBD">
      <w:pPr>
        <w:ind w:left="284"/>
        <w:contextualSpacing/>
        <w:rPr>
          <w:rFonts w:ascii="Times New Roman" w:eastAsia="Calibri" w:hAnsi="Times New Roman"/>
          <w:sz w:val="24"/>
          <w:lang w:eastAsia="en-US"/>
        </w:rPr>
      </w:pPr>
      <w:proofErr w:type="gramStart"/>
      <w:r w:rsidRPr="0040659B">
        <w:rPr>
          <w:rFonts w:ascii="Times New Roman" w:eastAsia="Calibri" w:hAnsi="Times New Roman"/>
          <w:sz w:val="24"/>
          <w:lang w:eastAsia="en-US"/>
        </w:rPr>
        <w:t>ab</w:t>
      </w:r>
      <w:proofErr w:type="gramEnd"/>
      <w:r w:rsidRPr="0040659B">
        <w:rPr>
          <w:rFonts w:ascii="Times New Roman" w:eastAsia="Calibri" w:hAnsi="Times New Roman"/>
          <w:sz w:val="24"/>
          <w:lang w:eastAsia="en-US"/>
        </w:rPr>
        <w:t>) akinek családjában az egy főre jutó havi jövedelem nem haladja meg az öregségi nyugdíj mindenkori legkisebb összegének 175%-át, vagy</w:t>
      </w:r>
    </w:p>
    <w:p w:rsidR="0040659B" w:rsidRPr="0040659B" w:rsidRDefault="0040659B" w:rsidP="00433DBD">
      <w:pPr>
        <w:ind w:left="284"/>
        <w:contextualSpacing/>
        <w:rPr>
          <w:rFonts w:ascii="Times New Roman" w:eastAsia="Calibri" w:hAnsi="Times New Roman"/>
          <w:sz w:val="24"/>
          <w:lang w:eastAsia="en-US"/>
        </w:rPr>
      </w:pPr>
      <w:proofErr w:type="spellStart"/>
      <w:r w:rsidRPr="0040659B">
        <w:rPr>
          <w:rFonts w:ascii="Times New Roman" w:eastAsia="Calibri" w:hAnsi="Times New Roman"/>
          <w:sz w:val="24"/>
          <w:lang w:eastAsia="en-US"/>
        </w:rPr>
        <w:t>ac</w:t>
      </w:r>
      <w:proofErr w:type="spellEnd"/>
      <w:r w:rsidRPr="0040659B">
        <w:rPr>
          <w:rFonts w:ascii="Times New Roman" w:eastAsia="Calibri" w:hAnsi="Times New Roman"/>
          <w:sz w:val="24"/>
          <w:lang w:eastAsia="en-US"/>
        </w:rPr>
        <w:t>) azt a 70. életévet betöltött személyt, akinek a havi jövedelme nem haladja meg az öregségi nyugdíj mindenkori legkisebb összegének 275%-át, vagy</w:t>
      </w:r>
    </w:p>
    <w:p w:rsidR="0040659B" w:rsidRPr="0040659B" w:rsidRDefault="0040659B" w:rsidP="00433DBD">
      <w:pPr>
        <w:ind w:left="284"/>
        <w:contextualSpacing/>
        <w:rPr>
          <w:rFonts w:ascii="Times New Roman" w:eastAsia="Calibri" w:hAnsi="Times New Roman"/>
          <w:sz w:val="24"/>
          <w:lang w:eastAsia="en-US"/>
        </w:rPr>
      </w:pPr>
      <w:proofErr w:type="gramStart"/>
      <w:r w:rsidRPr="0040659B">
        <w:rPr>
          <w:rFonts w:ascii="Times New Roman" w:eastAsia="Calibri" w:hAnsi="Times New Roman"/>
          <w:sz w:val="24"/>
          <w:lang w:eastAsia="en-US"/>
        </w:rPr>
        <w:t>ad</w:t>
      </w:r>
      <w:proofErr w:type="gramEnd"/>
      <w:r w:rsidRPr="0040659B">
        <w:rPr>
          <w:rFonts w:ascii="Times New Roman" w:eastAsia="Calibri" w:hAnsi="Times New Roman"/>
          <w:sz w:val="24"/>
          <w:lang w:eastAsia="en-US"/>
        </w:rPr>
        <w:t>) azt a 70. életévet betöltött személyt, akinek családjában az egy főre jutó havi jövedelem nem haladja meg az öregségi nyugdíj mindenkori legkisebb összegének 250%-át,</w:t>
      </w:r>
    </w:p>
    <w:p w:rsidR="0040659B" w:rsidRPr="0040659B" w:rsidRDefault="0040659B" w:rsidP="00433DBD">
      <w:pPr>
        <w:ind w:left="284"/>
        <w:contextualSpacing/>
        <w:rPr>
          <w:rFonts w:ascii="Times New Roman" w:eastAsia="Calibri" w:hAnsi="Times New Roman"/>
          <w:sz w:val="24"/>
          <w:lang w:eastAsia="en-US"/>
        </w:rPr>
      </w:pPr>
      <w:proofErr w:type="spellStart"/>
      <w:r w:rsidRPr="0040659B">
        <w:rPr>
          <w:rFonts w:ascii="Times New Roman" w:eastAsia="Calibri" w:hAnsi="Times New Roman"/>
          <w:sz w:val="24"/>
          <w:lang w:eastAsia="en-US"/>
        </w:rPr>
        <w:t>ae</w:t>
      </w:r>
      <w:proofErr w:type="spellEnd"/>
      <w:r w:rsidRPr="0040659B">
        <w:rPr>
          <w:rFonts w:ascii="Times New Roman" w:eastAsia="Calibri" w:hAnsi="Times New Roman"/>
          <w:sz w:val="24"/>
          <w:lang w:eastAsia="en-US"/>
        </w:rPr>
        <w:t>) azt a 80. életévet betöltött személyt, akinek havi jövedelme nem haladja meg az öregségi nyugdíj mindenkori legkisebb összegének 400%-át,</w:t>
      </w:r>
    </w:p>
    <w:p w:rsidR="0040659B" w:rsidRPr="0040659B" w:rsidRDefault="0040659B" w:rsidP="00433DBD">
      <w:pPr>
        <w:ind w:left="284"/>
        <w:contextualSpacing/>
        <w:rPr>
          <w:rFonts w:ascii="Times New Roman" w:eastAsia="Calibri" w:hAnsi="Times New Roman"/>
          <w:sz w:val="24"/>
          <w:lang w:eastAsia="en-US"/>
        </w:rPr>
      </w:pPr>
      <w:proofErr w:type="spellStart"/>
      <w:r w:rsidRPr="0040659B">
        <w:rPr>
          <w:rFonts w:ascii="Times New Roman" w:eastAsia="Calibri" w:hAnsi="Times New Roman"/>
          <w:sz w:val="24"/>
          <w:lang w:eastAsia="en-US"/>
        </w:rPr>
        <w:t>af</w:t>
      </w:r>
      <w:proofErr w:type="spellEnd"/>
      <w:r w:rsidRPr="0040659B">
        <w:rPr>
          <w:rFonts w:ascii="Times New Roman" w:eastAsia="Calibri" w:hAnsi="Times New Roman"/>
          <w:sz w:val="24"/>
          <w:lang w:eastAsia="en-US"/>
        </w:rPr>
        <w:t xml:space="preserve">) azt a 80. életévet betöltött személyt, akinek családjában az egy főre jutó havi jövedelem nem haladja meg az öregségi nyugdíj mindenkori legkisebb összegének 350%-át, </w:t>
      </w:r>
    </w:p>
    <w:p w:rsidR="0040659B" w:rsidRPr="0040659B" w:rsidRDefault="0040659B" w:rsidP="00433DBD">
      <w:pPr>
        <w:contextualSpacing/>
        <w:rPr>
          <w:rFonts w:ascii="Times New Roman" w:eastAsia="Calibri" w:hAnsi="Times New Roman"/>
          <w:sz w:val="24"/>
          <w:lang w:eastAsia="en-US"/>
        </w:rPr>
      </w:pPr>
    </w:p>
    <w:p w:rsidR="0040659B" w:rsidRPr="0040659B" w:rsidRDefault="0040659B" w:rsidP="00433DBD">
      <w:pPr>
        <w:numPr>
          <w:ilvl w:val="0"/>
          <w:numId w:val="41"/>
        </w:numPr>
        <w:tabs>
          <w:tab w:val="left" w:pos="284"/>
        </w:tabs>
        <w:spacing w:before="120"/>
        <w:ind w:left="0" w:firstLine="0"/>
        <w:contextualSpacing/>
        <w:rPr>
          <w:rFonts w:ascii="Times New Roman" w:eastAsia="Calibri" w:hAnsi="Times New Roman"/>
          <w:sz w:val="24"/>
          <w:lang w:eastAsia="en-US"/>
        </w:rPr>
      </w:pPr>
      <w:r w:rsidRPr="0040659B">
        <w:rPr>
          <w:rFonts w:ascii="Times New Roman" w:eastAsia="Calibri" w:hAnsi="Times New Roman"/>
          <w:sz w:val="24"/>
          <w:lang w:eastAsia="en-US"/>
        </w:rPr>
        <w:t>a havi rendszeres gyógyító ellátás költségének mértéke az öregségi nyugdíj mindenkori legkisebb összegének 25%-át meghaladja és</w:t>
      </w:r>
    </w:p>
    <w:p w:rsidR="0040659B" w:rsidRPr="0040659B" w:rsidRDefault="0040659B" w:rsidP="00433DBD">
      <w:pPr>
        <w:ind w:left="284"/>
        <w:contextualSpacing/>
        <w:rPr>
          <w:rFonts w:ascii="Times New Roman" w:eastAsia="Calibri" w:hAnsi="Times New Roman"/>
          <w:sz w:val="24"/>
          <w:lang w:eastAsia="en-US"/>
        </w:rPr>
      </w:pPr>
      <w:proofErr w:type="spellStart"/>
      <w:r w:rsidRPr="0040659B">
        <w:rPr>
          <w:rFonts w:ascii="Times New Roman" w:eastAsia="Calibri" w:hAnsi="Times New Roman"/>
          <w:sz w:val="24"/>
          <w:lang w:eastAsia="en-US"/>
        </w:rPr>
        <w:t>ba</w:t>
      </w:r>
      <w:proofErr w:type="spellEnd"/>
      <w:r w:rsidRPr="0040659B">
        <w:rPr>
          <w:rFonts w:ascii="Times New Roman" w:eastAsia="Calibri" w:hAnsi="Times New Roman"/>
          <w:sz w:val="24"/>
          <w:lang w:eastAsia="en-US"/>
        </w:rPr>
        <w:t>) 80. életévet betöltötte és havi jövedelme nem haladja meg az öregségi nyugdíj mindenkori legkisebb összegének 450%-át,</w:t>
      </w:r>
    </w:p>
    <w:p w:rsidR="0040659B" w:rsidRPr="0040659B" w:rsidRDefault="0040659B" w:rsidP="00433DBD">
      <w:pPr>
        <w:ind w:left="284"/>
        <w:contextualSpacing/>
        <w:rPr>
          <w:rFonts w:ascii="Times New Roman" w:eastAsia="Calibri" w:hAnsi="Times New Roman"/>
          <w:sz w:val="24"/>
          <w:lang w:eastAsia="en-US"/>
        </w:rPr>
      </w:pPr>
      <w:proofErr w:type="spellStart"/>
      <w:r w:rsidRPr="0040659B">
        <w:rPr>
          <w:rFonts w:ascii="Times New Roman" w:eastAsia="Calibri" w:hAnsi="Times New Roman"/>
          <w:sz w:val="24"/>
          <w:lang w:eastAsia="en-US"/>
        </w:rPr>
        <w:t>bb</w:t>
      </w:r>
      <w:proofErr w:type="spellEnd"/>
      <w:r w:rsidRPr="0040659B">
        <w:rPr>
          <w:rFonts w:ascii="Times New Roman" w:eastAsia="Calibri" w:hAnsi="Times New Roman"/>
          <w:sz w:val="24"/>
          <w:lang w:eastAsia="en-US"/>
        </w:rPr>
        <w:t>) 80. életévet betöltötte és családjában az egy főre jutó havi jövedelem nem haladja meg az öregségi nyugdíj mindenkori legkisebb összegének 375%-át.</w:t>
      </w:r>
    </w:p>
    <w:p w:rsidR="0040659B" w:rsidRPr="0040659B" w:rsidRDefault="0040659B" w:rsidP="00433DBD">
      <w:pPr>
        <w:contextualSpacing/>
        <w:rPr>
          <w:rFonts w:ascii="Times New Roman" w:eastAsia="Calibri" w:hAnsi="Times New Roman"/>
          <w:sz w:val="24"/>
          <w:lang w:eastAsia="en-US"/>
        </w:rPr>
      </w:pPr>
    </w:p>
    <w:p w:rsidR="00DF6D15" w:rsidRPr="003624FB" w:rsidRDefault="00DF6D15" w:rsidP="00433DBD">
      <w:pPr>
        <w:spacing w:before="120"/>
        <w:rPr>
          <w:rFonts w:ascii="Times New Roman" w:hAnsi="Times New Roman"/>
          <w:sz w:val="24"/>
          <w:u w:val="single"/>
          <w:lang w:eastAsia="en-US"/>
        </w:rPr>
      </w:pPr>
      <w:r w:rsidRPr="003624FB">
        <w:rPr>
          <w:rFonts w:ascii="Times New Roman" w:hAnsi="Times New Roman"/>
          <w:sz w:val="24"/>
          <w:u w:val="single"/>
          <w:lang w:eastAsia="en-US"/>
        </w:rPr>
        <w:lastRenderedPageBreak/>
        <w:t>A kérelemhez csatolni szükséges:</w:t>
      </w:r>
    </w:p>
    <w:p w:rsidR="00DF6D15" w:rsidRPr="003624FB" w:rsidRDefault="00DF6D15" w:rsidP="00433DBD">
      <w:pPr>
        <w:numPr>
          <w:ilvl w:val="0"/>
          <w:numId w:val="28"/>
        </w:numPr>
        <w:spacing w:before="120"/>
        <w:rPr>
          <w:rFonts w:ascii="Times New Roman" w:hAnsi="Times New Roman"/>
          <w:sz w:val="24"/>
          <w:lang w:eastAsia="en-US"/>
        </w:rPr>
      </w:pPr>
      <w:r w:rsidRPr="003624FB">
        <w:rPr>
          <w:rFonts w:ascii="Times New Roman" w:hAnsi="Times New Roman"/>
          <w:sz w:val="24"/>
          <w:lang w:eastAsia="en-US"/>
        </w:rPr>
        <w:t>a Járási Hivatal elutasító határozata, amely szerint nem jogosult alanyi illetve méltányossági közgyógyellátásra</w:t>
      </w:r>
    </w:p>
    <w:p w:rsidR="00DF6D15" w:rsidRPr="003624FB" w:rsidRDefault="00DF6D15" w:rsidP="00433DBD">
      <w:pPr>
        <w:numPr>
          <w:ilvl w:val="0"/>
          <w:numId w:val="28"/>
        </w:numPr>
        <w:spacing w:before="120"/>
        <w:rPr>
          <w:rFonts w:ascii="Times New Roman" w:hAnsi="Times New Roman"/>
          <w:sz w:val="24"/>
          <w:lang w:eastAsia="en-US"/>
        </w:rPr>
      </w:pPr>
      <w:r w:rsidRPr="003624FB">
        <w:rPr>
          <w:rFonts w:ascii="Times New Roman" w:hAnsi="Times New Roman"/>
          <w:sz w:val="24"/>
          <w:lang w:eastAsia="en-US"/>
        </w:rPr>
        <w:t>kérelem a közgyógyellátás megállapítására formanyomtatványon,</w:t>
      </w:r>
    </w:p>
    <w:p w:rsidR="00DF6D15" w:rsidRPr="003624FB" w:rsidRDefault="00DF6D15" w:rsidP="00433DBD">
      <w:pPr>
        <w:numPr>
          <w:ilvl w:val="0"/>
          <w:numId w:val="28"/>
        </w:numPr>
        <w:spacing w:before="120"/>
        <w:rPr>
          <w:rFonts w:ascii="Times New Roman" w:hAnsi="Times New Roman"/>
          <w:sz w:val="24"/>
          <w:lang w:eastAsia="en-US"/>
        </w:rPr>
      </w:pPr>
      <w:r w:rsidRPr="003624FB">
        <w:rPr>
          <w:rFonts w:ascii="Times New Roman" w:hAnsi="Times New Roman"/>
          <w:sz w:val="24"/>
          <w:lang w:eastAsia="en-US"/>
        </w:rPr>
        <w:t xml:space="preserve">háziorvosi igazolás közgyógyellátáshoz zárt borítékban  </w:t>
      </w:r>
    </w:p>
    <w:p w:rsidR="00DF6D15" w:rsidRPr="003624FB" w:rsidRDefault="00DF6D15" w:rsidP="00433DBD">
      <w:pPr>
        <w:numPr>
          <w:ilvl w:val="0"/>
          <w:numId w:val="28"/>
        </w:numPr>
        <w:spacing w:before="120"/>
        <w:rPr>
          <w:rFonts w:ascii="Times New Roman" w:hAnsi="Times New Roman"/>
          <w:sz w:val="24"/>
          <w:lang w:eastAsia="en-US"/>
        </w:rPr>
      </w:pPr>
      <w:r w:rsidRPr="003624FB">
        <w:rPr>
          <w:rFonts w:ascii="Times New Roman" w:hAnsi="Times New Roman"/>
          <w:sz w:val="24"/>
          <w:lang w:eastAsia="en-US"/>
        </w:rPr>
        <w:t>jövedelemigazolások a kérelmező, valamint a vele együtt lakó közeli hozzátartozók jövedelemigazolásai,</w:t>
      </w:r>
      <w:r w:rsidRPr="003624FB">
        <w:rPr>
          <w:rFonts w:ascii="Times New Roman" w:hAnsi="Times New Roman"/>
          <w:i/>
          <w:sz w:val="24"/>
          <w:lang w:eastAsia="en-US"/>
        </w:rPr>
        <w:t xml:space="preserve"> </w:t>
      </w:r>
      <w:r w:rsidRPr="003624FB">
        <w:rPr>
          <w:rFonts w:ascii="Times New Roman" w:hAnsi="Times New Roman"/>
          <w:sz w:val="24"/>
          <w:lang w:eastAsia="en-US"/>
        </w:rPr>
        <w:t>nyugdíjasnál igazolás a nyugdíj összegéről a Nyugdíjfolyósító Igazgatóságtól, GYED, GYES, tartásdíj igazolása, iskolalátogatási igazolás)</w:t>
      </w:r>
    </w:p>
    <w:p w:rsidR="00DF6D15" w:rsidRPr="003624FB" w:rsidRDefault="00DF6D15" w:rsidP="00433DBD">
      <w:pPr>
        <w:spacing w:before="100" w:beforeAutospacing="1" w:after="100" w:afterAutospacing="1"/>
        <w:rPr>
          <w:rFonts w:ascii="Times New Roman" w:hAnsi="Times New Roman"/>
          <w:sz w:val="24"/>
          <w:lang w:eastAsia="en-US"/>
        </w:rPr>
      </w:pPr>
      <w:r w:rsidRPr="003624FB">
        <w:rPr>
          <w:rFonts w:ascii="Times New Roman" w:hAnsi="Times New Roman"/>
          <w:sz w:val="24"/>
          <w:lang w:eastAsia="en-US"/>
        </w:rPr>
        <w:t>A gyógyító ellátás költségei alatt a gyógyszerek, a gyógyászati segédeszközök és az orvosi rehabilitáció céljából igénybe vehető gyógyászati ellátások háziorvos által igazolt és szakorvos által javasolt költségei értendők.</w:t>
      </w:r>
    </w:p>
    <w:p w:rsidR="00DF6D15" w:rsidRPr="003624FB" w:rsidRDefault="00DF6D15" w:rsidP="00433DBD">
      <w:pPr>
        <w:spacing w:before="100" w:beforeAutospacing="1" w:after="100" w:afterAutospacing="1"/>
        <w:rPr>
          <w:rFonts w:ascii="Times New Roman" w:hAnsi="Times New Roman"/>
          <w:sz w:val="24"/>
          <w:lang w:eastAsia="en-US"/>
        </w:rPr>
      </w:pPr>
      <w:r w:rsidRPr="003624FB">
        <w:rPr>
          <w:rFonts w:ascii="Times New Roman" w:hAnsi="Times New Roman"/>
          <w:b/>
          <w:bCs/>
          <w:sz w:val="24"/>
          <w:lang w:eastAsia="en-US"/>
        </w:rPr>
        <w:t xml:space="preserve">A támogatás formája, mértéke: </w:t>
      </w:r>
      <w:r w:rsidRPr="003624FB">
        <w:rPr>
          <w:rFonts w:ascii="Times New Roman" w:hAnsi="Times New Roman"/>
          <w:sz w:val="24"/>
          <w:lang w:eastAsia="en-US"/>
        </w:rPr>
        <w:t>A közgyógyellátásra jogosultságot megállapító határozat alapján az egészségbiztosítási szerv </w:t>
      </w:r>
      <w:r w:rsidRPr="003624FB">
        <w:rPr>
          <w:rFonts w:ascii="Times New Roman" w:hAnsi="Times New Roman"/>
          <w:b/>
          <w:bCs/>
          <w:sz w:val="24"/>
          <w:lang w:eastAsia="en-US"/>
        </w:rPr>
        <w:t>közgyógyellátási igazolványt</w:t>
      </w:r>
      <w:r w:rsidRPr="003624FB">
        <w:rPr>
          <w:rFonts w:ascii="Times New Roman" w:hAnsi="Times New Roman"/>
          <w:sz w:val="24"/>
          <w:lang w:eastAsia="en-US"/>
        </w:rPr>
        <w:t> állít ki. Az </w:t>
      </w:r>
      <w:r w:rsidRPr="003624FB">
        <w:rPr>
          <w:rFonts w:ascii="Times New Roman" w:hAnsi="Times New Roman"/>
          <w:b/>
          <w:bCs/>
          <w:sz w:val="24"/>
          <w:lang w:eastAsia="en-US"/>
        </w:rPr>
        <w:t>egyéni gyógyszerkeret</w:t>
      </w:r>
      <w:r w:rsidRPr="003624FB">
        <w:rPr>
          <w:rFonts w:ascii="Times New Roman" w:hAnsi="Times New Roman"/>
          <w:sz w:val="24"/>
          <w:lang w:eastAsia="en-US"/>
        </w:rPr>
        <w:t xml:space="preserve"> összege a jogosult egyéni havi rendszeres gyógyszerköltsége, de legfeljebb havi 12 000 Ft lehet. Az </w:t>
      </w:r>
      <w:r w:rsidRPr="003624FB">
        <w:rPr>
          <w:rFonts w:ascii="Times New Roman" w:hAnsi="Times New Roman"/>
          <w:b/>
          <w:bCs/>
          <w:sz w:val="24"/>
          <w:lang w:eastAsia="en-US"/>
        </w:rPr>
        <w:t>eseti keret</w:t>
      </w:r>
      <w:r w:rsidRPr="003624FB">
        <w:rPr>
          <w:rFonts w:ascii="Times New Roman" w:hAnsi="Times New Roman"/>
          <w:sz w:val="24"/>
          <w:lang w:eastAsia="en-US"/>
        </w:rPr>
        <w:t xml:space="preserve"> éves összege 6000 Ft. </w:t>
      </w:r>
    </w:p>
    <w:p w:rsidR="00DF6D15" w:rsidRPr="003624FB" w:rsidRDefault="00DF6D15" w:rsidP="00433DBD">
      <w:pPr>
        <w:spacing w:before="100" w:beforeAutospacing="1" w:after="100" w:afterAutospacing="1"/>
        <w:rPr>
          <w:rFonts w:ascii="Times New Roman" w:hAnsi="Times New Roman"/>
          <w:sz w:val="24"/>
          <w:lang w:eastAsia="en-US"/>
        </w:rPr>
      </w:pPr>
      <w:r w:rsidRPr="003624FB">
        <w:rPr>
          <w:rFonts w:ascii="Times New Roman" w:hAnsi="Times New Roman"/>
          <w:sz w:val="24"/>
          <w:lang w:eastAsia="en-US"/>
        </w:rPr>
        <w:t>A közgyógyellátásra való jogosultság időtartama </w:t>
      </w:r>
      <w:r w:rsidRPr="003624FB">
        <w:rPr>
          <w:rFonts w:ascii="Times New Roman" w:hAnsi="Times New Roman"/>
          <w:b/>
          <w:bCs/>
          <w:sz w:val="24"/>
          <w:lang w:eastAsia="en-US"/>
        </w:rPr>
        <w:t>egy év.</w:t>
      </w:r>
    </w:p>
    <w:p w:rsidR="00DF6D15" w:rsidRPr="003624FB" w:rsidRDefault="00DF6D15" w:rsidP="00433DBD">
      <w:pPr>
        <w:spacing w:before="120" w:after="240"/>
        <w:rPr>
          <w:rFonts w:ascii="Times New Roman" w:hAnsi="Times New Roman"/>
          <w:sz w:val="24"/>
          <w:lang w:eastAsia="en-US"/>
        </w:rPr>
      </w:pPr>
      <w:r w:rsidRPr="003624FB">
        <w:rPr>
          <w:rFonts w:ascii="Times New Roman" w:hAnsi="Times New Roman"/>
          <w:b/>
          <w:bCs/>
          <w:sz w:val="24"/>
          <w:lang w:eastAsia="en-US"/>
        </w:rPr>
        <w:t>Új kérelem </w:t>
      </w:r>
      <w:r w:rsidRPr="003624FB">
        <w:rPr>
          <w:rFonts w:ascii="Times New Roman" w:hAnsi="Times New Roman"/>
          <w:sz w:val="24"/>
          <w:lang w:eastAsia="en-US"/>
        </w:rPr>
        <w:t>már a fennálló jogosultság időtartama alatt, annak lejárta előtt legfeljebb 3 hónappal korábban is benyújtható.</w:t>
      </w:r>
    </w:p>
    <w:p w:rsidR="00254393" w:rsidRDefault="00254393">
      <w:pPr>
        <w:spacing w:after="200" w:line="276" w:lineRule="auto"/>
        <w:jc w:val="left"/>
        <w:rPr>
          <w:rFonts w:ascii="Times New Roman" w:eastAsia="Calibri" w:hAnsi="Times New Roman"/>
          <w:b/>
          <w:sz w:val="24"/>
          <w:lang w:eastAsia="en-US"/>
        </w:rPr>
      </w:pPr>
      <w:r>
        <w:rPr>
          <w:rFonts w:ascii="Times New Roman" w:eastAsia="Calibri" w:hAnsi="Times New Roman"/>
          <w:b/>
          <w:sz w:val="24"/>
          <w:lang w:eastAsia="en-US"/>
        </w:rPr>
        <w:br w:type="page"/>
      </w:r>
    </w:p>
    <w:p w:rsidR="00F0013A" w:rsidRPr="00F0013A" w:rsidRDefault="00F0013A" w:rsidP="00433DBD">
      <w:pPr>
        <w:autoSpaceDE w:val="0"/>
        <w:autoSpaceDN w:val="0"/>
        <w:adjustRightInd w:val="0"/>
        <w:jc w:val="center"/>
        <w:rPr>
          <w:rFonts w:ascii="Times New Roman" w:eastAsia="Calibri" w:hAnsi="Times New Roman"/>
          <w:b/>
          <w:bCs/>
          <w:sz w:val="24"/>
          <w:lang w:eastAsia="en-US"/>
        </w:rPr>
      </w:pPr>
    </w:p>
    <w:p w:rsidR="00254393" w:rsidRPr="00D17D70" w:rsidRDefault="00254393" w:rsidP="00254393">
      <w:pPr>
        <w:jc w:val="center"/>
        <w:rPr>
          <w:rFonts w:ascii="Times New Roman" w:hAnsi="Times New Roman"/>
          <w:b/>
          <w:i/>
          <w:sz w:val="24"/>
        </w:rPr>
      </w:pPr>
      <w:r w:rsidRPr="00D17D70">
        <w:rPr>
          <w:rFonts w:ascii="Times New Roman" w:hAnsi="Times New Roman"/>
          <w:b/>
          <w:i/>
          <w:sz w:val="24"/>
        </w:rPr>
        <w:t xml:space="preserve">SEGÉLYEZÉSI ÖSSZEGHATÁROK </w:t>
      </w:r>
      <w:proofErr w:type="gramStart"/>
      <w:r w:rsidRPr="00D17D70">
        <w:rPr>
          <w:rFonts w:ascii="Times New Roman" w:hAnsi="Times New Roman"/>
          <w:b/>
          <w:i/>
          <w:sz w:val="24"/>
        </w:rPr>
        <w:t>ÉS</w:t>
      </w:r>
      <w:proofErr w:type="gramEnd"/>
      <w:r w:rsidRPr="00D17D70">
        <w:rPr>
          <w:rFonts w:ascii="Times New Roman" w:hAnsi="Times New Roman"/>
          <w:b/>
          <w:i/>
          <w:sz w:val="24"/>
        </w:rPr>
        <w:t xml:space="preserve"> ÖSSZEGEIK</w:t>
      </w:r>
    </w:p>
    <w:p w:rsidR="00254393" w:rsidRPr="00D17D70" w:rsidRDefault="00254393" w:rsidP="00254393">
      <w:pPr>
        <w:jc w:val="center"/>
        <w:rPr>
          <w:rFonts w:ascii="Times New Roman" w:hAnsi="Times New Roman"/>
          <w:b/>
          <w:sz w:val="24"/>
        </w:rPr>
      </w:pPr>
      <w:r w:rsidRPr="00D17D70">
        <w:rPr>
          <w:rFonts w:ascii="Times New Roman" w:hAnsi="Times New Roman"/>
          <w:b/>
          <w:sz w:val="24"/>
        </w:rPr>
        <w:t>2014. január 1-től</w:t>
      </w:r>
    </w:p>
    <w:p w:rsidR="00254393" w:rsidRPr="00D17D70" w:rsidRDefault="00254393" w:rsidP="00254393">
      <w:pPr>
        <w:jc w:val="center"/>
        <w:rPr>
          <w:rFonts w:ascii="Times New Roman" w:hAnsi="Times New Roman"/>
          <w:b/>
          <w:sz w:val="24"/>
        </w:rPr>
      </w:pPr>
      <w:r w:rsidRPr="00D17D70">
        <w:rPr>
          <w:rFonts w:ascii="Times New Roman" w:hAnsi="Times New Roman"/>
          <w:b/>
          <w:sz w:val="24"/>
        </w:rPr>
        <w:t>(Nyugdíjminimum összege: 28.500,- Ft;</w:t>
      </w:r>
    </w:p>
    <w:p w:rsidR="00254393" w:rsidRPr="00D17D70" w:rsidRDefault="00254393" w:rsidP="00254393">
      <w:pPr>
        <w:jc w:val="center"/>
        <w:rPr>
          <w:rFonts w:ascii="Times New Roman" w:hAnsi="Times New Roman"/>
          <w:b/>
          <w:sz w:val="24"/>
        </w:rPr>
      </w:pPr>
      <w:r w:rsidRPr="00D17D70">
        <w:rPr>
          <w:rFonts w:ascii="Times New Roman" w:hAnsi="Times New Roman"/>
          <w:b/>
          <w:sz w:val="24"/>
        </w:rPr>
        <w:t xml:space="preserve">közfoglalkoztatási </w:t>
      </w:r>
      <w:proofErr w:type="gramStart"/>
      <w:r w:rsidRPr="00D17D70">
        <w:rPr>
          <w:rFonts w:ascii="Times New Roman" w:hAnsi="Times New Roman"/>
          <w:b/>
          <w:sz w:val="24"/>
        </w:rPr>
        <w:t>bér kötelező</w:t>
      </w:r>
      <w:proofErr w:type="gramEnd"/>
      <w:r w:rsidRPr="00D17D70">
        <w:rPr>
          <w:rFonts w:ascii="Times New Roman" w:hAnsi="Times New Roman"/>
          <w:b/>
          <w:sz w:val="24"/>
        </w:rPr>
        <w:t xml:space="preserve"> legkisebb összege: 77.300,- Ft)</w:t>
      </w:r>
    </w:p>
    <w:p w:rsidR="00254393" w:rsidRPr="00D17D70" w:rsidRDefault="00254393" w:rsidP="00254393">
      <w:pPr>
        <w:rPr>
          <w:rFonts w:ascii="Times New Roman" w:hAnsi="Times New Roman"/>
          <w:sz w:val="24"/>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950"/>
        <w:gridCol w:w="2700"/>
      </w:tblGrid>
      <w:tr w:rsidR="00254393" w:rsidRPr="00254393" w:rsidTr="00104B06">
        <w:trPr>
          <w:jc w:val="center"/>
        </w:trPr>
        <w:tc>
          <w:tcPr>
            <w:tcW w:w="10350" w:type="dxa"/>
            <w:gridSpan w:val="3"/>
            <w:shd w:val="clear" w:color="auto" w:fill="FFFF99"/>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 xml:space="preserve">Rendszeres szociális segély </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(egészségkárosodott személyek, vagy nyugdíjkorhatárt 5 éven belül betöltő személyek, vagy 14 év alatti gyermeket nevelő személyek részére)</w:t>
            </w:r>
          </w:p>
        </w:tc>
      </w:tr>
      <w:tr w:rsidR="00254393" w:rsidRPr="00254393" w:rsidTr="00104B06">
        <w:trPr>
          <w:jc w:val="center"/>
        </w:trPr>
        <w:tc>
          <w:tcPr>
            <w:tcW w:w="2700"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Jogosultság értékhatára:</w:t>
            </w:r>
          </w:p>
        </w:tc>
        <w:tc>
          <w:tcPr>
            <w:tcW w:w="4950"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Nyugdíjminimum 90 %-</w:t>
            </w:r>
            <w:proofErr w:type="gramStart"/>
            <w:r w:rsidRPr="00D17D70">
              <w:rPr>
                <w:rFonts w:ascii="Times New Roman" w:hAnsi="Times New Roman"/>
                <w:sz w:val="24"/>
              </w:rPr>
              <w:t>a</w:t>
            </w:r>
            <w:proofErr w:type="gramEnd"/>
          </w:p>
        </w:tc>
        <w:tc>
          <w:tcPr>
            <w:tcW w:w="2700" w:type="dxa"/>
            <w:shd w:val="clear" w:color="auto" w:fill="auto"/>
          </w:tcPr>
          <w:p w:rsidR="00254393" w:rsidRPr="00D17D70" w:rsidRDefault="00254393" w:rsidP="00104B06">
            <w:pPr>
              <w:ind w:right="342"/>
              <w:jc w:val="right"/>
              <w:rPr>
                <w:rFonts w:ascii="Times New Roman" w:hAnsi="Times New Roman"/>
                <w:sz w:val="24"/>
              </w:rPr>
            </w:pPr>
            <w:r w:rsidRPr="00D17D70">
              <w:rPr>
                <w:rFonts w:ascii="Times New Roman" w:hAnsi="Times New Roman"/>
                <w:sz w:val="24"/>
              </w:rPr>
              <w:t>25.650,- Ft</w:t>
            </w:r>
          </w:p>
        </w:tc>
      </w:tr>
      <w:tr w:rsidR="00254393" w:rsidRPr="00254393" w:rsidTr="00104B06">
        <w:trPr>
          <w:jc w:val="center"/>
        </w:trPr>
        <w:tc>
          <w:tcPr>
            <w:tcW w:w="2700" w:type="dxa"/>
            <w:vMerge w:val="restart"/>
            <w:shd w:val="clear" w:color="auto" w:fill="auto"/>
            <w:vAlign w:val="center"/>
          </w:tcPr>
          <w:p w:rsidR="00254393" w:rsidRPr="00D17D70" w:rsidRDefault="00254393" w:rsidP="00104B06">
            <w:pPr>
              <w:ind w:right="23"/>
              <w:rPr>
                <w:rFonts w:ascii="Times New Roman" w:hAnsi="Times New Roman"/>
                <w:sz w:val="24"/>
              </w:rPr>
            </w:pPr>
            <w:r w:rsidRPr="00D17D70">
              <w:rPr>
                <w:rFonts w:ascii="Times New Roman" w:hAnsi="Times New Roman"/>
                <w:sz w:val="24"/>
              </w:rPr>
              <w:t>Támogatás összege:</w:t>
            </w:r>
          </w:p>
        </w:tc>
        <w:tc>
          <w:tcPr>
            <w:tcW w:w="4950"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Minimum:</w:t>
            </w:r>
          </w:p>
        </w:tc>
        <w:tc>
          <w:tcPr>
            <w:tcW w:w="2700" w:type="dxa"/>
            <w:shd w:val="clear" w:color="auto" w:fill="auto"/>
          </w:tcPr>
          <w:p w:rsidR="00254393" w:rsidRPr="00D17D70" w:rsidRDefault="00254393" w:rsidP="00104B06">
            <w:pPr>
              <w:ind w:left="342" w:right="342" w:hanging="342"/>
              <w:jc w:val="right"/>
              <w:rPr>
                <w:rFonts w:ascii="Times New Roman" w:hAnsi="Times New Roman"/>
                <w:sz w:val="24"/>
              </w:rPr>
            </w:pPr>
            <w:r w:rsidRPr="00D17D70">
              <w:rPr>
                <w:rFonts w:ascii="Times New Roman" w:hAnsi="Times New Roman"/>
                <w:sz w:val="24"/>
              </w:rPr>
              <w:t xml:space="preserve">  1.000,- Ft</w:t>
            </w:r>
          </w:p>
        </w:tc>
      </w:tr>
      <w:tr w:rsidR="00254393" w:rsidRPr="00254393" w:rsidTr="00104B06">
        <w:trPr>
          <w:jc w:val="center"/>
        </w:trPr>
        <w:tc>
          <w:tcPr>
            <w:tcW w:w="2700" w:type="dxa"/>
            <w:vMerge/>
            <w:shd w:val="clear" w:color="auto" w:fill="auto"/>
          </w:tcPr>
          <w:p w:rsidR="00254393" w:rsidRPr="00D17D70" w:rsidRDefault="00254393" w:rsidP="00104B06">
            <w:pPr>
              <w:ind w:right="23"/>
              <w:rPr>
                <w:rFonts w:ascii="Times New Roman" w:hAnsi="Times New Roman"/>
                <w:sz w:val="24"/>
              </w:rPr>
            </w:pPr>
          </w:p>
        </w:tc>
        <w:tc>
          <w:tcPr>
            <w:tcW w:w="4950"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Maximum (nettó közfoglalkoztatási bér 90%-a):</w:t>
            </w:r>
          </w:p>
        </w:tc>
        <w:tc>
          <w:tcPr>
            <w:tcW w:w="2700" w:type="dxa"/>
            <w:shd w:val="clear" w:color="auto" w:fill="auto"/>
          </w:tcPr>
          <w:p w:rsidR="00254393" w:rsidRPr="00D17D70" w:rsidRDefault="00254393" w:rsidP="00104B06">
            <w:pPr>
              <w:ind w:right="342"/>
              <w:jc w:val="right"/>
              <w:rPr>
                <w:rFonts w:ascii="Times New Roman" w:hAnsi="Times New Roman"/>
                <w:sz w:val="24"/>
              </w:rPr>
            </w:pPr>
            <w:r w:rsidRPr="00D17D70">
              <w:rPr>
                <w:rFonts w:ascii="Times New Roman" w:hAnsi="Times New Roman"/>
                <w:sz w:val="24"/>
              </w:rPr>
              <w:t>45.569,- Ft</w:t>
            </w:r>
          </w:p>
        </w:tc>
      </w:tr>
      <w:tr w:rsidR="00254393" w:rsidRPr="00254393" w:rsidTr="00104B06">
        <w:trPr>
          <w:jc w:val="center"/>
        </w:trPr>
        <w:tc>
          <w:tcPr>
            <w:tcW w:w="2700" w:type="dxa"/>
            <w:shd w:val="clear" w:color="auto" w:fill="auto"/>
          </w:tcPr>
          <w:p w:rsidR="00254393" w:rsidRPr="00D17D70" w:rsidRDefault="00254393" w:rsidP="00104B06">
            <w:pPr>
              <w:ind w:right="23"/>
              <w:rPr>
                <w:rFonts w:ascii="Times New Roman" w:hAnsi="Times New Roman"/>
                <w:sz w:val="24"/>
              </w:rPr>
            </w:pPr>
          </w:p>
        </w:tc>
        <w:tc>
          <w:tcPr>
            <w:tcW w:w="4950" w:type="dxa"/>
            <w:shd w:val="clear" w:color="auto" w:fill="auto"/>
          </w:tcPr>
          <w:p w:rsidR="00254393" w:rsidRPr="00D17D70" w:rsidRDefault="00254393" w:rsidP="00104B06">
            <w:pPr>
              <w:ind w:right="23"/>
              <w:rPr>
                <w:rFonts w:ascii="Times New Roman" w:hAnsi="Times New Roman"/>
                <w:sz w:val="24"/>
              </w:rPr>
            </w:pPr>
            <w:proofErr w:type="spellStart"/>
            <w:r w:rsidRPr="00D17D70">
              <w:rPr>
                <w:rFonts w:ascii="Times New Roman" w:hAnsi="Times New Roman"/>
                <w:sz w:val="24"/>
              </w:rPr>
              <w:t>FHT-s</w:t>
            </w:r>
            <w:proofErr w:type="spellEnd"/>
            <w:r w:rsidRPr="00D17D70">
              <w:rPr>
                <w:rFonts w:ascii="Times New Roman" w:hAnsi="Times New Roman"/>
                <w:sz w:val="24"/>
              </w:rPr>
              <w:t xml:space="preserve"> családtaggal</w:t>
            </w:r>
          </w:p>
        </w:tc>
        <w:tc>
          <w:tcPr>
            <w:tcW w:w="2700" w:type="dxa"/>
            <w:shd w:val="clear" w:color="auto" w:fill="auto"/>
          </w:tcPr>
          <w:p w:rsidR="00254393" w:rsidRPr="00D17D70" w:rsidRDefault="00254393" w:rsidP="00104B06">
            <w:pPr>
              <w:ind w:right="342"/>
              <w:jc w:val="right"/>
              <w:rPr>
                <w:rFonts w:ascii="Times New Roman" w:hAnsi="Times New Roman"/>
                <w:sz w:val="24"/>
              </w:rPr>
            </w:pPr>
            <w:r w:rsidRPr="00D17D70">
              <w:rPr>
                <w:rFonts w:ascii="Times New Roman" w:hAnsi="Times New Roman"/>
                <w:sz w:val="24"/>
              </w:rPr>
              <w:t>22.769.- Ft</w:t>
            </w:r>
          </w:p>
        </w:tc>
      </w:tr>
    </w:tbl>
    <w:p w:rsidR="00254393" w:rsidRPr="00D17D70" w:rsidRDefault="00254393" w:rsidP="00254393">
      <w:pPr>
        <w:ind w:right="23"/>
        <w:rPr>
          <w:rFonts w:ascii="Times New Roman" w:hAnsi="Times New Roman"/>
          <w:sz w:val="24"/>
        </w:rPr>
      </w:pPr>
    </w:p>
    <w:tbl>
      <w:tblPr>
        <w:tblW w:w="1035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469"/>
        <w:gridCol w:w="3919"/>
      </w:tblGrid>
      <w:tr w:rsidR="00254393" w:rsidRPr="00254393" w:rsidTr="00104B06">
        <w:trPr>
          <w:jc w:val="center"/>
        </w:trPr>
        <w:tc>
          <w:tcPr>
            <w:tcW w:w="10350" w:type="dxa"/>
            <w:gridSpan w:val="3"/>
            <w:shd w:val="clear" w:color="auto" w:fill="FFFF99"/>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Foglalkoztatást helyettesítő támogatás</w:t>
            </w:r>
          </w:p>
        </w:tc>
      </w:tr>
      <w:tr w:rsidR="00254393" w:rsidRPr="00254393" w:rsidTr="00104B06">
        <w:trPr>
          <w:jc w:val="center"/>
        </w:trPr>
        <w:tc>
          <w:tcPr>
            <w:tcW w:w="2962"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Jogosultság értékhatára:</w:t>
            </w:r>
          </w:p>
        </w:tc>
        <w:tc>
          <w:tcPr>
            <w:tcW w:w="3469"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Nyugdíjminimum 90 %-</w:t>
            </w:r>
            <w:proofErr w:type="gramStart"/>
            <w:r w:rsidRPr="00D17D70">
              <w:rPr>
                <w:rFonts w:ascii="Times New Roman" w:hAnsi="Times New Roman"/>
                <w:sz w:val="24"/>
              </w:rPr>
              <w:t>a</w:t>
            </w:r>
            <w:proofErr w:type="gramEnd"/>
          </w:p>
        </w:tc>
        <w:tc>
          <w:tcPr>
            <w:tcW w:w="3919"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25.650,- Ft</w:t>
            </w:r>
          </w:p>
        </w:tc>
      </w:tr>
      <w:tr w:rsidR="00254393" w:rsidRPr="00254393" w:rsidTr="00104B06">
        <w:trPr>
          <w:jc w:val="center"/>
        </w:trPr>
        <w:tc>
          <w:tcPr>
            <w:tcW w:w="2962"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Támogatás összege:</w:t>
            </w:r>
          </w:p>
        </w:tc>
        <w:tc>
          <w:tcPr>
            <w:tcW w:w="3469" w:type="dxa"/>
            <w:shd w:val="clear" w:color="auto" w:fill="auto"/>
          </w:tcPr>
          <w:p w:rsidR="00254393" w:rsidRPr="00D17D70" w:rsidRDefault="00254393" w:rsidP="00104B06">
            <w:pPr>
              <w:ind w:right="23"/>
              <w:rPr>
                <w:rFonts w:ascii="Times New Roman" w:hAnsi="Times New Roman"/>
                <w:sz w:val="24"/>
              </w:rPr>
            </w:pPr>
            <w:r w:rsidRPr="00D17D70">
              <w:rPr>
                <w:rFonts w:ascii="Times New Roman" w:hAnsi="Times New Roman"/>
                <w:sz w:val="24"/>
              </w:rPr>
              <w:t>Nyugdíjminimum 80 %-</w:t>
            </w:r>
            <w:proofErr w:type="gramStart"/>
            <w:r w:rsidRPr="00D17D70">
              <w:rPr>
                <w:rFonts w:ascii="Times New Roman" w:hAnsi="Times New Roman"/>
                <w:sz w:val="24"/>
              </w:rPr>
              <w:t>a</w:t>
            </w:r>
            <w:proofErr w:type="gramEnd"/>
          </w:p>
        </w:tc>
        <w:tc>
          <w:tcPr>
            <w:tcW w:w="3919"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22.800,- Ft</w:t>
            </w:r>
          </w:p>
        </w:tc>
      </w:tr>
    </w:tbl>
    <w:p w:rsidR="00254393" w:rsidRPr="00D17D70" w:rsidRDefault="00254393" w:rsidP="00254393">
      <w:pPr>
        <w:ind w:right="23"/>
        <w:rPr>
          <w:rFonts w:ascii="Times New Roman" w:hAnsi="Times New Roman"/>
          <w:sz w:val="24"/>
        </w:rPr>
      </w:pPr>
    </w:p>
    <w:tbl>
      <w:tblPr>
        <w:tblpPr w:leftFromText="141" w:rightFromText="141" w:vertAnchor="text" w:tblpXSpec="center" w:tblpY="2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004"/>
        <w:gridCol w:w="2552"/>
        <w:gridCol w:w="3597"/>
      </w:tblGrid>
      <w:tr w:rsidR="00254393" w:rsidRPr="00254393" w:rsidTr="00104B06">
        <w:trPr>
          <w:trHeight w:val="354"/>
        </w:trPr>
        <w:tc>
          <w:tcPr>
            <w:tcW w:w="10368" w:type="dxa"/>
            <w:gridSpan w:val="4"/>
            <w:shd w:val="clear" w:color="auto" w:fill="FFFF99"/>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Adósságkezelési szolgáltatás (ACST)</w:t>
            </w:r>
          </w:p>
        </w:tc>
      </w:tr>
      <w:tr w:rsidR="00254393" w:rsidRPr="00254393" w:rsidTr="00104B06">
        <w:trPr>
          <w:trHeight w:val="288"/>
        </w:trPr>
        <w:tc>
          <w:tcPr>
            <w:tcW w:w="2215"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Max. </w:t>
            </w:r>
            <w:proofErr w:type="spellStart"/>
            <w:r w:rsidRPr="00D17D70">
              <w:rPr>
                <w:rFonts w:ascii="Times New Roman" w:hAnsi="Times New Roman"/>
                <w:sz w:val="24"/>
              </w:rPr>
              <w:t>összhátralék</w:t>
            </w:r>
            <w:proofErr w:type="spellEnd"/>
          </w:p>
        </w:tc>
        <w:tc>
          <w:tcPr>
            <w:tcW w:w="2004"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Bevonható hátralék</w:t>
            </w:r>
          </w:p>
        </w:tc>
        <w:tc>
          <w:tcPr>
            <w:tcW w:w="2552"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Max. </w:t>
            </w:r>
            <w:proofErr w:type="spellStart"/>
            <w:proofErr w:type="gramStart"/>
            <w:r w:rsidRPr="00D17D70">
              <w:rPr>
                <w:rFonts w:ascii="Times New Roman" w:hAnsi="Times New Roman"/>
                <w:sz w:val="24"/>
              </w:rPr>
              <w:t>önk-i</w:t>
            </w:r>
            <w:proofErr w:type="spellEnd"/>
            <w:r w:rsidRPr="00D17D70">
              <w:rPr>
                <w:rFonts w:ascii="Times New Roman" w:hAnsi="Times New Roman"/>
                <w:sz w:val="24"/>
              </w:rPr>
              <w:t xml:space="preserve">  támogatás</w:t>
            </w:r>
            <w:proofErr w:type="gramEnd"/>
          </w:p>
        </w:tc>
        <w:tc>
          <w:tcPr>
            <w:tcW w:w="3597"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Adóst terhelő önrész</w:t>
            </w:r>
          </w:p>
        </w:tc>
      </w:tr>
      <w:tr w:rsidR="00254393" w:rsidRPr="00254393" w:rsidTr="00104B06">
        <w:trPr>
          <w:trHeight w:val="309"/>
        </w:trPr>
        <w:tc>
          <w:tcPr>
            <w:tcW w:w="2215"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750.000,- Ft</w:t>
            </w:r>
          </w:p>
        </w:tc>
        <w:tc>
          <w:tcPr>
            <w:tcW w:w="2004"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500.000,- Ft</w:t>
            </w:r>
          </w:p>
        </w:tc>
        <w:tc>
          <w:tcPr>
            <w:tcW w:w="2552"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300.000,- Ft</w:t>
            </w:r>
          </w:p>
        </w:tc>
        <w:tc>
          <w:tcPr>
            <w:tcW w:w="3597"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Minimum a hátralék 25 %-</w:t>
            </w:r>
            <w:proofErr w:type="gramStart"/>
            <w:r w:rsidRPr="00D17D70">
              <w:rPr>
                <w:rFonts w:ascii="Times New Roman" w:hAnsi="Times New Roman"/>
                <w:sz w:val="24"/>
              </w:rPr>
              <w:t>a</w:t>
            </w:r>
            <w:proofErr w:type="gramEnd"/>
          </w:p>
        </w:tc>
      </w:tr>
      <w:tr w:rsidR="00254393" w:rsidRPr="00254393" w:rsidTr="00104B06">
        <w:trPr>
          <w:trHeight w:val="288"/>
        </w:trPr>
        <w:tc>
          <w:tcPr>
            <w:tcW w:w="2215"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Jövedelemhatár:</w:t>
            </w:r>
          </w:p>
        </w:tc>
        <w:tc>
          <w:tcPr>
            <w:tcW w:w="4556" w:type="dxa"/>
            <w:gridSpan w:val="2"/>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Egyedülálló esetén: 85.500,- Ft (</w:t>
            </w:r>
            <w:proofErr w:type="spellStart"/>
            <w:r w:rsidRPr="00D17D70">
              <w:rPr>
                <w:rFonts w:ascii="Times New Roman" w:hAnsi="Times New Roman"/>
                <w:sz w:val="24"/>
              </w:rPr>
              <w:t>öny</w:t>
            </w:r>
            <w:proofErr w:type="spellEnd"/>
            <w:r w:rsidRPr="00D17D70">
              <w:rPr>
                <w:rFonts w:ascii="Times New Roman" w:hAnsi="Times New Roman"/>
                <w:sz w:val="24"/>
              </w:rPr>
              <w:t>. 300 %-a)</w:t>
            </w:r>
          </w:p>
        </w:tc>
        <w:tc>
          <w:tcPr>
            <w:tcW w:w="3597"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Családos esetén: 71.250,- Ft</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w:t>
            </w:r>
            <w:proofErr w:type="spellStart"/>
            <w:r w:rsidRPr="00D17D70">
              <w:rPr>
                <w:rFonts w:ascii="Times New Roman" w:hAnsi="Times New Roman"/>
                <w:sz w:val="24"/>
              </w:rPr>
              <w:t>öny</w:t>
            </w:r>
            <w:proofErr w:type="spellEnd"/>
            <w:r w:rsidRPr="00D17D70">
              <w:rPr>
                <w:rFonts w:ascii="Times New Roman" w:hAnsi="Times New Roman"/>
                <w:sz w:val="24"/>
              </w:rPr>
              <w:t>. 250 %-a)</w:t>
            </w:r>
          </w:p>
        </w:tc>
      </w:tr>
      <w:tr w:rsidR="00254393" w:rsidRPr="00254393" w:rsidTr="00104B06">
        <w:trPr>
          <w:trHeight w:val="309"/>
        </w:trPr>
        <w:tc>
          <w:tcPr>
            <w:tcW w:w="2215"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Lakásnagyság:</w:t>
            </w:r>
          </w:p>
        </w:tc>
        <w:tc>
          <w:tcPr>
            <w:tcW w:w="4556" w:type="dxa"/>
            <w:gridSpan w:val="2"/>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1-2 fő esetén: </w:t>
            </w:r>
            <w:proofErr w:type="spellStart"/>
            <w:r w:rsidRPr="00D17D70">
              <w:rPr>
                <w:rFonts w:ascii="Times New Roman" w:hAnsi="Times New Roman"/>
                <w:sz w:val="24"/>
              </w:rPr>
              <w:t>max</w:t>
            </w:r>
            <w:proofErr w:type="spellEnd"/>
            <w:r w:rsidRPr="00D17D70">
              <w:rPr>
                <w:rFonts w:ascii="Times New Roman" w:hAnsi="Times New Roman"/>
                <w:sz w:val="24"/>
              </w:rPr>
              <w:t>. 75 m</w:t>
            </w:r>
            <w:r w:rsidRPr="00D17D70">
              <w:rPr>
                <w:rFonts w:ascii="Times New Roman" w:hAnsi="Times New Roman"/>
                <w:sz w:val="24"/>
                <w:vertAlign w:val="superscript"/>
              </w:rPr>
              <w:t>2</w:t>
            </w:r>
          </w:p>
        </w:tc>
        <w:tc>
          <w:tcPr>
            <w:tcW w:w="3597"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További fők után: </w:t>
            </w:r>
            <w:proofErr w:type="spellStart"/>
            <w:r w:rsidRPr="00D17D70">
              <w:rPr>
                <w:rFonts w:ascii="Times New Roman" w:hAnsi="Times New Roman"/>
                <w:sz w:val="24"/>
              </w:rPr>
              <w:t>max</w:t>
            </w:r>
            <w:proofErr w:type="spellEnd"/>
            <w:r w:rsidRPr="00D17D70">
              <w:rPr>
                <w:rFonts w:ascii="Times New Roman" w:hAnsi="Times New Roman"/>
                <w:sz w:val="24"/>
              </w:rPr>
              <w:t>. 15-15 m</w:t>
            </w:r>
            <w:r w:rsidRPr="00D17D70">
              <w:rPr>
                <w:rFonts w:ascii="Times New Roman" w:hAnsi="Times New Roman"/>
                <w:sz w:val="24"/>
                <w:vertAlign w:val="superscript"/>
              </w:rPr>
              <w:t>2</w:t>
            </w:r>
          </w:p>
        </w:tc>
      </w:tr>
    </w:tbl>
    <w:p w:rsidR="00254393" w:rsidRPr="00D17D70" w:rsidRDefault="00254393" w:rsidP="00254393">
      <w:pPr>
        <w:ind w:right="23"/>
        <w:rPr>
          <w:rFonts w:ascii="Times New Roman" w:hAnsi="Times New Roman"/>
          <w:sz w:val="24"/>
        </w:rPr>
      </w:pPr>
    </w:p>
    <w:tbl>
      <w:tblPr>
        <w:tblW w:w="10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0"/>
        <w:gridCol w:w="4370"/>
      </w:tblGrid>
      <w:tr w:rsidR="00254393" w:rsidRPr="00254393" w:rsidTr="00104B06">
        <w:trPr>
          <w:trHeight w:val="339"/>
          <w:jc w:val="center"/>
        </w:trPr>
        <w:tc>
          <w:tcPr>
            <w:tcW w:w="10360" w:type="dxa"/>
            <w:gridSpan w:val="2"/>
            <w:shd w:val="clear" w:color="auto" w:fill="FFFF99"/>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Lakásfenntartási támogatás (LFT)</w:t>
            </w:r>
          </w:p>
        </w:tc>
      </w:tr>
      <w:tr w:rsidR="00254393" w:rsidRPr="00254393" w:rsidTr="00104B06">
        <w:trPr>
          <w:trHeight w:val="276"/>
          <w:jc w:val="center"/>
        </w:trPr>
        <w:tc>
          <w:tcPr>
            <w:tcW w:w="5990" w:type="dxa"/>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Jövedelemhatár / fogyasztási egység (</w:t>
            </w:r>
            <w:proofErr w:type="spellStart"/>
            <w:r w:rsidRPr="00D17D70">
              <w:rPr>
                <w:rFonts w:ascii="Times New Roman" w:hAnsi="Times New Roman"/>
                <w:b/>
                <w:sz w:val="24"/>
              </w:rPr>
              <w:t>nyd</w:t>
            </w:r>
            <w:proofErr w:type="spellEnd"/>
            <w:r w:rsidRPr="00D17D70">
              <w:rPr>
                <w:rFonts w:ascii="Times New Roman" w:hAnsi="Times New Roman"/>
                <w:b/>
                <w:sz w:val="24"/>
              </w:rPr>
              <w:t>. min. 250%-a)</w:t>
            </w:r>
          </w:p>
        </w:tc>
        <w:tc>
          <w:tcPr>
            <w:tcW w:w="4370" w:type="dxa"/>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Lakásfenntartási támogatás összege:</w:t>
            </w:r>
          </w:p>
        </w:tc>
      </w:tr>
      <w:tr w:rsidR="00254393" w:rsidRPr="00254393" w:rsidTr="00104B06">
        <w:trPr>
          <w:trHeight w:val="297"/>
          <w:jc w:val="center"/>
        </w:trPr>
        <w:tc>
          <w:tcPr>
            <w:tcW w:w="5990" w:type="dxa"/>
            <w:shd w:val="clear" w:color="auto" w:fill="auto"/>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0 – 71.250,- Ft</w:t>
            </w:r>
          </w:p>
        </w:tc>
        <w:tc>
          <w:tcPr>
            <w:tcW w:w="4370" w:type="dxa"/>
            <w:shd w:val="clear" w:color="auto" w:fill="auto"/>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Minimum: 2.500,- Ft</w:t>
            </w:r>
          </w:p>
        </w:tc>
      </w:tr>
    </w:tbl>
    <w:p w:rsidR="00254393" w:rsidRDefault="00254393">
      <w:pPr>
        <w:spacing w:after="200" w:line="276" w:lineRule="auto"/>
        <w:jc w:val="left"/>
        <w:rPr>
          <w:rFonts w:ascii="Times New Roman" w:hAnsi="Times New Roman"/>
          <w:sz w:val="24"/>
        </w:rPr>
      </w:pPr>
      <w:r>
        <w:rPr>
          <w:rFonts w:ascii="Times New Roman" w:hAnsi="Times New Roman"/>
          <w:sz w:val="24"/>
        </w:rPr>
        <w:br w:type="page"/>
      </w:r>
    </w:p>
    <w:tbl>
      <w:tblPr>
        <w:tblW w:w="10304"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437"/>
        <w:gridCol w:w="1584"/>
        <w:gridCol w:w="2490"/>
        <w:gridCol w:w="3057"/>
      </w:tblGrid>
      <w:tr w:rsidR="00254393" w:rsidRPr="00254393" w:rsidTr="00104B06">
        <w:trPr>
          <w:trHeight w:val="441"/>
          <w:jc w:val="center"/>
        </w:trPr>
        <w:tc>
          <w:tcPr>
            <w:tcW w:w="10304" w:type="dxa"/>
            <w:gridSpan w:val="5"/>
            <w:tcBorders>
              <w:bottom w:val="single" w:sz="4" w:space="0" w:color="auto"/>
            </w:tcBorders>
            <w:shd w:val="clear" w:color="auto" w:fill="FFFF99"/>
            <w:vAlign w:val="center"/>
          </w:tcPr>
          <w:p w:rsidR="00254393" w:rsidRPr="00D17D70" w:rsidRDefault="00254393" w:rsidP="00104B06">
            <w:pPr>
              <w:ind w:right="23"/>
              <w:jc w:val="center"/>
              <w:rPr>
                <w:rFonts w:ascii="Times New Roman" w:hAnsi="Times New Roman"/>
                <w:b/>
                <w:color w:val="FF0000"/>
                <w:sz w:val="24"/>
              </w:rPr>
            </w:pPr>
            <w:r w:rsidRPr="00D17D70">
              <w:rPr>
                <w:rFonts w:ascii="Times New Roman" w:hAnsi="Times New Roman"/>
                <w:b/>
                <w:sz w:val="24"/>
              </w:rPr>
              <w:lastRenderedPageBreak/>
              <w:t>Önkormányzati segély</w:t>
            </w:r>
          </w:p>
        </w:tc>
      </w:tr>
      <w:tr w:rsidR="00254393" w:rsidRPr="00254393" w:rsidTr="00104B06">
        <w:trPr>
          <w:trHeight w:val="412"/>
          <w:jc w:val="center"/>
        </w:trPr>
        <w:tc>
          <w:tcPr>
            <w:tcW w:w="1736" w:type="dxa"/>
            <w:vMerge w:val="restart"/>
            <w:shd w:val="clear" w:color="auto" w:fill="B6DDE8"/>
            <w:vAlign w:val="center"/>
          </w:tcPr>
          <w:p w:rsidR="00254393" w:rsidRPr="00D17D70" w:rsidRDefault="00254393" w:rsidP="00104B06">
            <w:pPr>
              <w:ind w:right="23"/>
              <w:rPr>
                <w:rFonts w:ascii="Times New Roman" w:hAnsi="Times New Roman"/>
                <w:b/>
                <w:sz w:val="24"/>
              </w:rPr>
            </w:pPr>
            <w:r w:rsidRPr="00D17D70">
              <w:rPr>
                <w:rFonts w:ascii="Times New Roman" w:hAnsi="Times New Roman"/>
                <w:b/>
                <w:sz w:val="24"/>
              </w:rPr>
              <w:t>Típus</w:t>
            </w:r>
          </w:p>
        </w:tc>
        <w:tc>
          <w:tcPr>
            <w:tcW w:w="1437" w:type="dxa"/>
            <w:vMerge w:val="restart"/>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Jogosultság</w:t>
            </w:r>
          </w:p>
        </w:tc>
        <w:tc>
          <w:tcPr>
            <w:tcW w:w="4074" w:type="dxa"/>
            <w:gridSpan w:val="2"/>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Jövedelemhatár</w:t>
            </w:r>
          </w:p>
          <w:p w:rsidR="00254393" w:rsidRPr="00D17D70" w:rsidRDefault="00254393" w:rsidP="00104B06">
            <w:pPr>
              <w:ind w:right="23"/>
              <w:jc w:val="center"/>
              <w:rPr>
                <w:rFonts w:ascii="Times New Roman" w:hAnsi="Times New Roman"/>
                <w:b/>
                <w:sz w:val="24"/>
              </w:rPr>
            </w:pPr>
          </w:p>
        </w:tc>
        <w:tc>
          <w:tcPr>
            <w:tcW w:w="3057" w:type="dxa"/>
            <w:vMerge w:val="restart"/>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Támogatás összege</w:t>
            </w:r>
          </w:p>
        </w:tc>
      </w:tr>
      <w:tr w:rsidR="00254393" w:rsidRPr="00254393" w:rsidTr="00104B06">
        <w:trPr>
          <w:trHeight w:val="412"/>
          <w:jc w:val="center"/>
        </w:trPr>
        <w:tc>
          <w:tcPr>
            <w:tcW w:w="1736" w:type="dxa"/>
            <w:vMerge/>
            <w:shd w:val="clear" w:color="auto" w:fill="B6DDE8"/>
            <w:vAlign w:val="center"/>
          </w:tcPr>
          <w:p w:rsidR="00254393" w:rsidRPr="00D17D70" w:rsidRDefault="00254393" w:rsidP="00104B06">
            <w:pPr>
              <w:ind w:right="23"/>
              <w:rPr>
                <w:rFonts w:ascii="Times New Roman" w:hAnsi="Times New Roman"/>
                <w:b/>
                <w:sz w:val="24"/>
              </w:rPr>
            </w:pPr>
          </w:p>
        </w:tc>
        <w:tc>
          <w:tcPr>
            <w:tcW w:w="1437" w:type="dxa"/>
            <w:vMerge/>
            <w:shd w:val="clear" w:color="auto" w:fill="B6DDE8"/>
            <w:vAlign w:val="center"/>
          </w:tcPr>
          <w:p w:rsidR="00254393" w:rsidRPr="00D17D70" w:rsidRDefault="00254393" w:rsidP="00104B06">
            <w:pPr>
              <w:ind w:right="23"/>
              <w:jc w:val="center"/>
              <w:rPr>
                <w:rFonts w:ascii="Times New Roman" w:hAnsi="Times New Roman"/>
                <w:b/>
                <w:sz w:val="24"/>
              </w:rPr>
            </w:pPr>
          </w:p>
        </w:tc>
        <w:tc>
          <w:tcPr>
            <w:tcW w:w="1584"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Nyugdíj min.</w:t>
            </w:r>
          </w:p>
        </w:tc>
        <w:tc>
          <w:tcPr>
            <w:tcW w:w="2490"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Ft/fő</w:t>
            </w:r>
          </w:p>
        </w:tc>
        <w:tc>
          <w:tcPr>
            <w:tcW w:w="3057" w:type="dxa"/>
            <w:vMerge/>
            <w:shd w:val="clear" w:color="auto" w:fill="B6DDE8"/>
            <w:vAlign w:val="center"/>
          </w:tcPr>
          <w:p w:rsidR="00254393" w:rsidRPr="00D17D70" w:rsidRDefault="00254393" w:rsidP="00104B06">
            <w:pPr>
              <w:ind w:right="23"/>
              <w:jc w:val="center"/>
              <w:rPr>
                <w:rFonts w:ascii="Times New Roman" w:hAnsi="Times New Roman"/>
                <w:b/>
                <w:sz w:val="24"/>
              </w:rPr>
            </w:pPr>
          </w:p>
        </w:tc>
      </w:tr>
      <w:tr w:rsidR="00254393" w:rsidRPr="00254393" w:rsidTr="00104B06">
        <w:trPr>
          <w:trHeight w:val="428"/>
          <w:jc w:val="center"/>
        </w:trPr>
        <w:tc>
          <w:tcPr>
            <w:tcW w:w="1736" w:type="dxa"/>
            <w:shd w:val="clear" w:color="auto" w:fill="FFFFFF"/>
            <w:vAlign w:val="center"/>
          </w:tcPr>
          <w:p w:rsidR="00254393" w:rsidRPr="00D17D70" w:rsidRDefault="00254393" w:rsidP="00104B06">
            <w:pPr>
              <w:jc w:val="center"/>
              <w:rPr>
                <w:rFonts w:ascii="Times New Roman" w:hAnsi="Times New Roman"/>
                <w:b/>
                <w:sz w:val="24"/>
              </w:rPr>
            </w:pPr>
            <w:r w:rsidRPr="00D17D70">
              <w:rPr>
                <w:rFonts w:ascii="Times New Roman" w:hAnsi="Times New Roman"/>
                <w:b/>
                <w:sz w:val="24"/>
              </w:rPr>
              <w:t>Háromszori</w:t>
            </w:r>
          </w:p>
        </w:tc>
        <w:tc>
          <w:tcPr>
            <w:tcW w:w="1437"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Egyedülálló</w:t>
            </w:r>
          </w:p>
        </w:tc>
        <w:tc>
          <w:tcPr>
            <w:tcW w:w="1584"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200 %-</w:t>
            </w:r>
            <w:proofErr w:type="gramStart"/>
            <w:r w:rsidRPr="00D17D70">
              <w:rPr>
                <w:rFonts w:ascii="Times New Roman" w:hAnsi="Times New Roman"/>
                <w:sz w:val="24"/>
              </w:rPr>
              <w:t>a</w:t>
            </w:r>
            <w:proofErr w:type="gramEnd"/>
          </w:p>
        </w:tc>
        <w:tc>
          <w:tcPr>
            <w:tcW w:w="2490" w:type="dxa"/>
            <w:shd w:val="clear" w:color="auto" w:fill="FFFFFF"/>
            <w:vAlign w:val="center"/>
          </w:tcPr>
          <w:p w:rsidR="00254393" w:rsidRPr="00D17D70" w:rsidRDefault="00254393" w:rsidP="00104B06">
            <w:pPr>
              <w:jc w:val="center"/>
              <w:rPr>
                <w:rFonts w:ascii="Times New Roman" w:hAnsi="Times New Roman"/>
                <w:sz w:val="24"/>
              </w:rPr>
            </w:pPr>
          </w:p>
          <w:p w:rsidR="00254393" w:rsidRPr="00D17D70" w:rsidRDefault="00254393" w:rsidP="00104B06">
            <w:pPr>
              <w:jc w:val="center"/>
              <w:rPr>
                <w:rFonts w:ascii="Times New Roman" w:hAnsi="Times New Roman"/>
                <w:sz w:val="24"/>
              </w:rPr>
            </w:pPr>
            <w:r w:rsidRPr="00D17D70">
              <w:rPr>
                <w:rFonts w:ascii="Times New Roman" w:hAnsi="Times New Roman"/>
                <w:sz w:val="24"/>
              </w:rPr>
              <w:t>57.000,- Ft/fő</w:t>
            </w:r>
          </w:p>
          <w:p w:rsidR="00254393" w:rsidRPr="00D17D70" w:rsidRDefault="00254393" w:rsidP="00104B06">
            <w:pPr>
              <w:rPr>
                <w:rFonts w:ascii="Times New Roman" w:hAnsi="Times New Roman"/>
                <w:i/>
                <w:sz w:val="24"/>
              </w:rPr>
            </w:pPr>
          </w:p>
        </w:tc>
        <w:tc>
          <w:tcPr>
            <w:tcW w:w="3057" w:type="dxa"/>
            <w:vMerge w:val="restart"/>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Alkalmanként min. 5.000,- Ft, nem várt többletkiadás esetében min. 10.000,- Ft, </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évente összesen</w:t>
            </w:r>
          </w:p>
          <w:p w:rsidR="00254393" w:rsidRPr="00D17D70" w:rsidRDefault="00254393" w:rsidP="00104B06">
            <w:pPr>
              <w:ind w:right="23"/>
              <w:jc w:val="center"/>
              <w:rPr>
                <w:rFonts w:ascii="Times New Roman" w:hAnsi="Times New Roman"/>
                <w:sz w:val="24"/>
              </w:rPr>
            </w:pPr>
            <w:proofErr w:type="spellStart"/>
            <w:r w:rsidRPr="00D17D70">
              <w:rPr>
                <w:rFonts w:ascii="Times New Roman" w:hAnsi="Times New Roman"/>
                <w:sz w:val="24"/>
              </w:rPr>
              <w:t>max</w:t>
            </w:r>
            <w:proofErr w:type="spellEnd"/>
            <w:r w:rsidRPr="00D17D70">
              <w:rPr>
                <w:rFonts w:ascii="Times New Roman" w:hAnsi="Times New Roman"/>
                <w:sz w:val="24"/>
              </w:rPr>
              <w:t>. 40.000,- Ft</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gyermeket nevelők esetében </w:t>
            </w:r>
            <w:proofErr w:type="spellStart"/>
            <w:r w:rsidRPr="00D17D70">
              <w:rPr>
                <w:rFonts w:ascii="Times New Roman" w:hAnsi="Times New Roman"/>
                <w:sz w:val="24"/>
              </w:rPr>
              <w:t>max</w:t>
            </w:r>
            <w:proofErr w:type="spellEnd"/>
            <w:r w:rsidRPr="00D17D70">
              <w:rPr>
                <w:rFonts w:ascii="Times New Roman" w:hAnsi="Times New Roman"/>
                <w:sz w:val="24"/>
              </w:rPr>
              <w:t>. 50.000,- Ft</w:t>
            </w:r>
          </w:p>
        </w:tc>
      </w:tr>
      <w:tr w:rsidR="00254393" w:rsidRPr="00254393" w:rsidTr="00104B06">
        <w:trPr>
          <w:trHeight w:val="419"/>
          <w:jc w:val="center"/>
        </w:trPr>
        <w:tc>
          <w:tcPr>
            <w:tcW w:w="1736" w:type="dxa"/>
            <w:shd w:val="clear" w:color="auto" w:fill="FFFFFF"/>
            <w:vAlign w:val="center"/>
          </w:tcPr>
          <w:p w:rsidR="00254393" w:rsidRPr="00D17D70" w:rsidRDefault="00254393" w:rsidP="00104B06">
            <w:pPr>
              <w:jc w:val="center"/>
              <w:rPr>
                <w:rFonts w:ascii="Times New Roman" w:hAnsi="Times New Roman"/>
                <w:b/>
                <w:sz w:val="24"/>
              </w:rPr>
            </w:pPr>
            <w:r w:rsidRPr="00D17D70">
              <w:rPr>
                <w:rFonts w:ascii="Times New Roman" w:hAnsi="Times New Roman"/>
                <w:b/>
                <w:sz w:val="24"/>
              </w:rPr>
              <w:t>Egyszeri</w:t>
            </w:r>
          </w:p>
        </w:tc>
        <w:tc>
          <w:tcPr>
            <w:tcW w:w="1437"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Egyedülálló</w:t>
            </w:r>
          </w:p>
        </w:tc>
        <w:tc>
          <w:tcPr>
            <w:tcW w:w="1584"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200-300%-</w:t>
            </w:r>
            <w:proofErr w:type="gramStart"/>
            <w:r w:rsidRPr="00D17D70">
              <w:rPr>
                <w:rFonts w:ascii="Times New Roman" w:hAnsi="Times New Roman"/>
                <w:sz w:val="24"/>
              </w:rPr>
              <w:t>a</w:t>
            </w:r>
            <w:proofErr w:type="gramEnd"/>
          </w:p>
        </w:tc>
        <w:tc>
          <w:tcPr>
            <w:tcW w:w="2490" w:type="dxa"/>
            <w:shd w:val="clear" w:color="auto" w:fill="FFFFFF"/>
            <w:vAlign w:val="center"/>
          </w:tcPr>
          <w:p w:rsidR="00254393" w:rsidRPr="00D17D70" w:rsidRDefault="00254393" w:rsidP="00104B06">
            <w:pPr>
              <w:jc w:val="center"/>
              <w:rPr>
                <w:rFonts w:ascii="Times New Roman" w:hAnsi="Times New Roman"/>
                <w:sz w:val="24"/>
              </w:rPr>
            </w:pPr>
          </w:p>
          <w:p w:rsidR="00254393" w:rsidRPr="00D17D70" w:rsidRDefault="00254393">
            <w:pPr>
              <w:jc w:val="center"/>
              <w:rPr>
                <w:rFonts w:ascii="Times New Roman" w:hAnsi="Times New Roman"/>
                <w:sz w:val="24"/>
              </w:rPr>
            </w:pPr>
            <w:r w:rsidRPr="00D17D70">
              <w:rPr>
                <w:rFonts w:ascii="Times New Roman" w:hAnsi="Times New Roman"/>
                <w:sz w:val="24"/>
              </w:rPr>
              <w:t>57.000,- Ft – 85.500,- Ft</w:t>
            </w:r>
          </w:p>
        </w:tc>
        <w:tc>
          <w:tcPr>
            <w:tcW w:w="3057" w:type="dxa"/>
            <w:vMerge/>
            <w:shd w:val="clear" w:color="auto" w:fill="FFFFFF"/>
            <w:vAlign w:val="center"/>
          </w:tcPr>
          <w:p w:rsidR="00254393" w:rsidRPr="00D17D70" w:rsidRDefault="00254393" w:rsidP="00104B06">
            <w:pPr>
              <w:ind w:right="23"/>
              <w:jc w:val="center"/>
              <w:rPr>
                <w:rFonts w:ascii="Times New Roman" w:hAnsi="Times New Roman"/>
                <w:sz w:val="24"/>
              </w:rPr>
            </w:pPr>
          </w:p>
        </w:tc>
      </w:tr>
      <w:tr w:rsidR="00254393" w:rsidRPr="00254393" w:rsidTr="00104B06">
        <w:trPr>
          <w:trHeight w:val="411"/>
          <w:jc w:val="center"/>
        </w:trPr>
        <w:tc>
          <w:tcPr>
            <w:tcW w:w="1736" w:type="dxa"/>
            <w:shd w:val="clear" w:color="auto" w:fill="FFFFFF"/>
            <w:vAlign w:val="center"/>
          </w:tcPr>
          <w:p w:rsidR="00254393" w:rsidRPr="00D17D70" w:rsidRDefault="00254393" w:rsidP="00104B06">
            <w:pPr>
              <w:jc w:val="center"/>
              <w:rPr>
                <w:rFonts w:ascii="Times New Roman" w:hAnsi="Times New Roman"/>
                <w:b/>
                <w:sz w:val="24"/>
              </w:rPr>
            </w:pPr>
            <w:r w:rsidRPr="00D17D70">
              <w:rPr>
                <w:rFonts w:ascii="Times New Roman" w:hAnsi="Times New Roman"/>
                <w:b/>
                <w:sz w:val="24"/>
              </w:rPr>
              <w:t>Háromszori</w:t>
            </w:r>
          </w:p>
        </w:tc>
        <w:tc>
          <w:tcPr>
            <w:tcW w:w="1437"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Családos</w:t>
            </w:r>
          </w:p>
        </w:tc>
        <w:tc>
          <w:tcPr>
            <w:tcW w:w="1584"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150 %-</w:t>
            </w:r>
            <w:proofErr w:type="gramStart"/>
            <w:r w:rsidRPr="00D17D70">
              <w:rPr>
                <w:rFonts w:ascii="Times New Roman" w:hAnsi="Times New Roman"/>
                <w:sz w:val="24"/>
              </w:rPr>
              <w:t>a</w:t>
            </w:r>
            <w:proofErr w:type="gramEnd"/>
          </w:p>
        </w:tc>
        <w:tc>
          <w:tcPr>
            <w:tcW w:w="2490" w:type="dxa"/>
            <w:shd w:val="clear" w:color="auto" w:fill="FFFFFF"/>
            <w:vAlign w:val="center"/>
          </w:tcPr>
          <w:p w:rsidR="00254393" w:rsidRPr="00D17D70" w:rsidRDefault="00254393" w:rsidP="00104B06">
            <w:pPr>
              <w:jc w:val="center"/>
              <w:rPr>
                <w:rFonts w:ascii="Times New Roman" w:hAnsi="Times New Roman"/>
                <w:sz w:val="24"/>
              </w:rPr>
            </w:pPr>
          </w:p>
          <w:p w:rsidR="00254393" w:rsidRPr="00D17D70" w:rsidRDefault="00254393" w:rsidP="00104B06">
            <w:pPr>
              <w:jc w:val="center"/>
              <w:rPr>
                <w:rFonts w:ascii="Times New Roman" w:hAnsi="Times New Roman"/>
                <w:sz w:val="24"/>
              </w:rPr>
            </w:pPr>
            <w:r w:rsidRPr="00D17D70">
              <w:rPr>
                <w:rFonts w:ascii="Times New Roman" w:hAnsi="Times New Roman"/>
                <w:sz w:val="24"/>
              </w:rPr>
              <w:t>42.750,- Ft/fő</w:t>
            </w:r>
          </w:p>
          <w:p w:rsidR="00254393" w:rsidRPr="00D17D70" w:rsidRDefault="00254393" w:rsidP="00104B06">
            <w:pPr>
              <w:jc w:val="center"/>
              <w:rPr>
                <w:rFonts w:ascii="Times New Roman" w:hAnsi="Times New Roman"/>
                <w:sz w:val="24"/>
              </w:rPr>
            </w:pPr>
            <w:r w:rsidRPr="00D17D70">
              <w:rPr>
                <w:rFonts w:ascii="Times New Roman" w:hAnsi="Times New Roman"/>
                <w:sz w:val="24"/>
              </w:rPr>
              <w:t xml:space="preserve"> </w:t>
            </w:r>
          </w:p>
        </w:tc>
        <w:tc>
          <w:tcPr>
            <w:tcW w:w="3057" w:type="dxa"/>
            <w:vMerge/>
            <w:shd w:val="clear" w:color="auto" w:fill="FFFFFF"/>
            <w:vAlign w:val="center"/>
          </w:tcPr>
          <w:p w:rsidR="00254393" w:rsidRPr="00D17D70" w:rsidRDefault="00254393" w:rsidP="00104B06">
            <w:pPr>
              <w:ind w:right="23"/>
              <w:jc w:val="center"/>
              <w:rPr>
                <w:rFonts w:ascii="Times New Roman" w:hAnsi="Times New Roman"/>
                <w:sz w:val="24"/>
              </w:rPr>
            </w:pPr>
          </w:p>
        </w:tc>
      </w:tr>
      <w:tr w:rsidR="00254393" w:rsidRPr="00254393" w:rsidTr="00D17D70">
        <w:trPr>
          <w:trHeight w:val="1012"/>
          <w:jc w:val="center"/>
        </w:trPr>
        <w:tc>
          <w:tcPr>
            <w:tcW w:w="1736" w:type="dxa"/>
            <w:shd w:val="clear" w:color="auto" w:fill="FFFFFF"/>
            <w:vAlign w:val="center"/>
          </w:tcPr>
          <w:p w:rsidR="00254393" w:rsidRPr="00D17D70" w:rsidRDefault="00254393" w:rsidP="00104B06">
            <w:pPr>
              <w:jc w:val="center"/>
              <w:rPr>
                <w:rFonts w:ascii="Times New Roman" w:hAnsi="Times New Roman"/>
                <w:b/>
                <w:sz w:val="24"/>
              </w:rPr>
            </w:pPr>
            <w:r w:rsidRPr="00D17D70">
              <w:rPr>
                <w:rFonts w:ascii="Times New Roman" w:hAnsi="Times New Roman"/>
                <w:b/>
                <w:sz w:val="24"/>
              </w:rPr>
              <w:t>Egyszeri</w:t>
            </w:r>
          </w:p>
        </w:tc>
        <w:tc>
          <w:tcPr>
            <w:tcW w:w="1437"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Családos</w:t>
            </w:r>
          </w:p>
        </w:tc>
        <w:tc>
          <w:tcPr>
            <w:tcW w:w="1584"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150-250%-</w:t>
            </w:r>
            <w:proofErr w:type="gramStart"/>
            <w:r w:rsidRPr="00D17D70">
              <w:rPr>
                <w:rFonts w:ascii="Times New Roman" w:hAnsi="Times New Roman"/>
                <w:sz w:val="24"/>
              </w:rPr>
              <w:t>a</w:t>
            </w:r>
            <w:proofErr w:type="gramEnd"/>
          </w:p>
        </w:tc>
        <w:tc>
          <w:tcPr>
            <w:tcW w:w="2490" w:type="dxa"/>
            <w:shd w:val="clear" w:color="auto" w:fill="FFFFFF"/>
            <w:vAlign w:val="center"/>
          </w:tcPr>
          <w:p w:rsidR="00254393" w:rsidRPr="00D17D70" w:rsidRDefault="00254393" w:rsidP="00104B06">
            <w:pPr>
              <w:jc w:val="center"/>
              <w:rPr>
                <w:rFonts w:ascii="Times New Roman" w:hAnsi="Times New Roman"/>
                <w:sz w:val="24"/>
              </w:rPr>
            </w:pPr>
          </w:p>
          <w:p w:rsidR="00254393" w:rsidRPr="00D17D70" w:rsidRDefault="00254393">
            <w:pPr>
              <w:jc w:val="center"/>
              <w:rPr>
                <w:rFonts w:ascii="Times New Roman" w:hAnsi="Times New Roman"/>
                <w:sz w:val="24"/>
              </w:rPr>
            </w:pPr>
            <w:r w:rsidRPr="00D17D70">
              <w:rPr>
                <w:rFonts w:ascii="Times New Roman" w:hAnsi="Times New Roman"/>
                <w:sz w:val="24"/>
              </w:rPr>
              <w:t>42.750,- Ft – 71.250,- Ft</w:t>
            </w:r>
          </w:p>
        </w:tc>
        <w:tc>
          <w:tcPr>
            <w:tcW w:w="3057" w:type="dxa"/>
            <w:vMerge/>
            <w:shd w:val="clear" w:color="auto" w:fill="FFFFFF"/>
            <w:vAlign w:val="center"/>
          </w:tcPr>
          <w:p w:rsidR="00254393" w:rsidRPr="00D17D70" w:rsidRDefault="00254393" w:rsidP="00104B06">
            <w:pPr>
              <w:ind w:right="23"/>
              <w:jc w:val="center"/>
              <w:rPr>
                <w:rFonts w:ascii="Times New Roman" w:hAnsi="Times New Roman"/>
                <w:sz w:val="24"/>
              </w:rPr>
            </w:pPr>
          </w:p>
        </w:tc>
      </w:tr>
      <w:tr w:rsidR="00254393" w:rsidRPr="00254393" w:rsidTr="00104B06">
        <w:trPr>
          <w:trHeight w:val="443"/>
          <w:jc w:val="center"/>
        </w:trPr>
        <w:tc>
          <w:tcPr>
            <w:tcW w:w="1736" w:type="dxa"/>
            <w:vMerge w:val="restart"/>
            <w:shd w:val="clear" w:color="auto" w:fill="FFFFFF"/>
            <w:vAlign w:val="center"/>
          </w:tcPr>
          <w:p w:rsidR="00254393" w:rsidRPr="00D17D70" w:rsidRDefault="00254393" w:rsidP="00104B06">
            <w:pPr>
              <w:jc w:val="center"/>
              <w:rPr>
                <w:rFonts w:ascii="Times New Roman" w:hAnsi="Times New Roman"/>
                <w:b/>
                <w:sz w:val="24"/>
              </w:rPr>
            </w:pPr>
            <w:r w:rsidRPr="00D17D70">
              <w:rPr>
                <w:rFonts w:ascii="Times New Roman" w:hAnsi="Times New Roman"/>
                <w:b/>
                <w:sz w:val="24"/>
              </w:rPr>
              <w:t>Temetési költségre</w:t>
            </w:r>
          </w:p>
        </w:tc>
        <w:tc>
          <w:tcPr>
            <w:tcW w:w="1437"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Egyedülálló</w:t>
            </w:r>
          </w:p>
        </w:tc>
        <w:tc>
          <w:tcPr>
            <w:tcW w:w="1584"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250%-</w:t>
            </w:r>
            <w:proofErr w:type="gramStart"/>
            <w:r w:rsidRPr="00D17D70">
              <w:rPr>
                <w:rFonts w:ascii="Times New Roman" w:hAnsi="Times New Roman"/>
                <w:sz w:val="24"/>
              </w:rPr>
              <w:t>a</w:t>
            </w:r>
            <w:proofErr w:type="gramEnd"/>
          </w:p>
        </w:tc>
        <w:tc>
          <w:tcPr>
            <w:tcW w:w="2490" w:type="dxa"/>
            <w:shd w:val="clear" w:color="auto" w:fill="FFFFFF"/>
            <w:vAlign w:val="center"/>
          </w:tcPr>
          <w:p w:rsidR="00254393" w:rsidRPr="00D17D70" w:rsidRDefault="00254393" w:rsidP="00104B06">
            <w:pPr>
              <w:jc w:val="center"/>
              <w:rPr>
                <w:rFonts w:ascii="Times New Roman" w:hAnsi="Times New Roman"/>
                <w:sz w:val="24"/>
              </w:rPr>
            </w:pPr>
          </w:p>
          <w:p w:rsidR="00254393" w:rsidRPr="00D17D70" w:rsidRDefault="00254393" w:rsidP="00104B06">
            <w:pPr>
              <w:jc w:val="center"/>
              <w:rPr>
                <w:rFonts w:ascii="Times New Roman" w:hAnsi="Times New Roman"/>
                <w:sz w:val="24"/>
              </w:rPr>
            </w:pPr>
            <w:r w:rsidRPr="00D17D70">
              <w:rPr>
                <w:rFonts w:ascii="Times New Roman" w:hAnsi="Times New Roman"/>
                <w:sz w:val="24"/>
              </w:rPr>
              <w:t>71.250,- Ft</w:t>
            </w:r>
          </w:p>
          <w:p w:rsidR="00254393" w:rsidRPr="00D17D70" w:rsidRDefault="00254393" w:rsidP="00104B06">
            <w:pPr>
              <w:jc w:val="center"/>
              <w:rPr>
                <w:rFonts w:ascii="Times New Roman" w:hAnsi="Times New Roman"/>
                <w:sz w:val="24"/>
              </w:rPr>
            </w:pPr>
          </w:p>
        </w:tc>
        <w:tc>
          <w:tcPr>
            <w:tcW w:w="3057" w:type="dxa"/>
            <w:vMerge w:val="restart"/>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17.000,- Ft</w:t>
            </w:r>
          </w:p>
          <w:p w:rsidR="00254393" w:rsidRPr="00D17D70" w:rsidRDefault="00254393" w:rsidP="00104B06">
            <w:pPr>
              <w:ind w:right="23"/>
              <w:jc w:val="center"/>
              <w:rPr>
                <w:rFonts w:ascii="Times New Roman" w:hAnsi="Times New Roman"/>
                <w:sz w:val="24"/>
              </w:rPr>
            </w:pPr>
          </w:p>
        </w:tc>
      </w:tr>
      <w:tr w:rsidR="00254393" w:rsidRPr="00254393" w:rsidTr="00104B06">
        <w:trPr>
          <w:trHeight w:val="442"/>
          <w:jc w:val="center"/>
        </w:trPr>
        <w:tc>
          <w:tcPr>
            <w:tcW w:w="1736" w:type="dxa"/>
            <w:vMerge/>
            <w:shd w:val="clear" w:color="auto" w:fill="FFFFFF"/>
            <w:vAlign w:val="center"/>
          </w:tcPr>
          <w:p w:rsidR="00254393" w:rsidRPr="00D17D70" w:rsidRDefault="00254393" w:rsidP="00104B06">
            <w:pPr>
              <w:jc w:val="center"/>
              <w:rPr>
                <w:rFonts w:ascii="Times New Roman" w:hAnsi="Times New Roman"/>
                <w:sz w:val="24"/>
              </w:rPr>
            </w:pPr>
          </w:p>
        </w:tc>
        <w:tc>
          <w:tcPr>
            <w:tcW w:w="1437"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Családos</w:t>
            </w:r>
          </w:p>
        </w:tc>
        <w:tc>
          <w:tcPr>
            <w:tcW w:w="1584" w:type="dxa"/>
            <w:shd w:val="clear" w:color="auto" w:fill="FFFFFF"/>
            <w:vAlign w:val="center"/>
          </w:tcPr>
          <w:p w:rsidR="00254393" w:rsidRPr="00D17D70" w:rsidRDefault="00254393" w:rsidP="00104B06">
            <w:pPr>
              <w:jc w:val="center"/>
              <w:rPr>
                <w:rFonts w:ascii="Times New Roman" w:hAnsi="Times New Roman"/>
                <w:sz w:val="24"/>
              </w:rPr>
            </w:pPr>
            <w:r w:rsidRPr="00D17D70">
              <w:rPr>
                <w:rFonts w:ascii="Times New Roman" w:hAnsi="Times New Roman"/>
                <w:sz w:val="24"/>
              </w:rPr>
              <w:t>150%-</w:t>
            </w:r>
            <w:proofErr w:type="gramStart"/>
            <w:r w:rsidRPr="00D17D70">
              <w:rPr>
                <w:rFonts w:ascii="Times New Roman" w:hAnsi="Times New Roman"/>
                <w:sz w:val="24"/>
              </w:rPr>
              <w:t>a</w:t>
            </w:r>
            <w:proofErr w:type="gramEnd"/>
          </w:p>
        </w:tc>
        <w:tc>
          <w:tcPr>
            <w:tcW w:w="2490" w:type="dxa"/>
            <w:shd w:val="clear" w:color="auto" w:fill="FFFFFF"/>
            <w:vAlign w:val="center"/>
          </w:tcPr>
          <w:p w:rsidR="00254393" w:rsidRPr="00D17D70" w:rsidRDefault="00254393" w:rsidP="00104B06">
            <w:pPr>
              <w:jc w:val="center"/>
              <w:rPr>
                <w:rFonts w:ascii="Times New Roman" w:hAnsi="Times New Roman"/>
                <w:sz w:val="24"/>
              </w:rPr>
            </w:pPr>
          </w:p>
          <w:p w:rsidR="00254393" w:rsidRPr="00D17D70" w:rsidRDefault="00254393" w:rsidP="00104B06">
            <w:pPr>
              <w:jc w:val="center"/>
              <w:rPr>
                <w:rFonts w:ascii="Times New Roman" w:hAnsi="Times New Roman"/>
                <w:sz w:val="24"/>
              </w:rPr>
            </w:pPr>
            <w:r w:rsidRPr="00D17D70">
              <w:rPr>
                <w:rFonts w:ascii="Times New Roman" w:hAnsi="Times New Roman"/>
                <w:sz w:val="24"/>
              </w:rPr>
              <w:t>49.875,- Ft</w:t>
            </w:r>
          </w:p>
          <w:p w:rsidR="00254393" w:rsidRPr="00D17D70" w:rsidRDefault="00254393" w:rsidP="00104B06">
            <w:pPr>
              <w:jc w:val="center"/>
              <w:rPr>
                <w:rFonts w:ascii="Times New Roman" w:hAnsi="Times New Roman"/>
                <w:sz w:val="24"/>
              </w:rPr>
            </w:pPr>
          </w:p>
        </w:tc>
        <w:tc>
          <w:tcPr>
            <w:tcW w:w="3057" w:type="dxa"/>
            <w:vMerge/>
            <w:shd w:val="clear" w:color="auto" w:fill="FFFFFF"/>
            <w:vAlign w:val="center"/>
          </w:tcPr>
          <w:p w:rsidR="00254393" w:rsidRPr="00D17D70" w:rsidRDefault="00254393" w:rsidP="00104B06">
            <w:pPr>
              <w:ind w:right="23"/>
              <w:jc w:val="center"/>
              <w:rPr>
                <w:rFonts w:ascii="Times New Roman" w:hAnsi="Times New Roman"/>
                <w:sz w:val="24"/>
              </w:rPr>
            </w:pPr>
          </w:p>
        </w:tc>
      </w:tr>
    </w:tbl>
    <w:p w:rsidR="00254393" w:rsidRPr="00D17D70" w:rsidRDefault="00254393" w:rsidP="00254393">
      <w:pPr>
        <w:ind w:right="23"/>
        <w:rPr>
          <w:rFonts w:ascii="Times New Roman" w:hAnsi="Times New Roman"/>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867"/>
        <w:gridCol w:w="1272"/>
        <w:gridCol w:w="1861"/>
        <w:gridCol w:w="2553"/>
      </w:tblGrid>
      <w:tr w:rsidR="00254393" w:rsidRPr="00254393" w:rsidTr="00104B06">
        <w:trPr>
          <w:trHeight w:val="657"/>
        </w:trPr>
        <w:tc>
          <w:tcPr>
            <w:tcW w:w="10348" w:type="dxa"/>
            <w:gridSpan w:val="5"/>
            <w:shd w:val="clear" w:color="auto" w:fill="FFFF99"/>
            <w:vAlign w:val="center"/>
          </w:tcPr>
          <w:p w:rsidR="00254393" w:rsidRPr="00D17D70" w:rsidRDefault="00254393" w:rsidP="00104B06">
            <w:pPr>
              <w:ind w:right="23"/>
              <w:jc w:val="center"/>
              <w:rPr>
                <w:rFonts w:ascii="Times New Roman" w:hAnsi="Times New Roman"/>
                <w:b/>
                <w:color w:val="FF0000"/>
                <w:sz w:val="24"/>
              </w:rPr>
            </w:pPr>
            <w:r w:rsidRPr="00D17D70">
              <w:rPr>
                <w:rFonts w:ascii="Times New Roman" w:hAnsi="Times New Roman"/>
                <w:b/>
                <w:sz w:val="24"/>
              </w:rPr>
              <w:t>Közgyógyellátási igazolvány</w:t>
            </w:r>
          </w:p>
        </w:tc>
      </w:tr>
      <w:tr w:rsidR="00254393" w:rsidRPr="00254393" w:rsidTr="00104B06">
        <w:trPr>
          <w:trHeight w:val="286"/>
        </w:trPr>
        <w:tc>
          <w:tcPr>
            <w:tcW w:w="1795" w:type="dxa"/>
            <w:tcBorders>
              <w:bottom w:val="single" w:sz="4" w:space="0" w:color="auto"/>
            </w:tcBorders>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Típus</w:t>
            </w:r>
          </w:p>
        </w:tc>
        <w:tc>
          <w:tcPr>
            <w:tcW w:w="2867" w:type="dxa"/>
            <w:tcBorders>
              <w:bottom w:val="single" w:sz="4" w:space="0" w:color="auto"/>
            </w:tcBorders>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Jogosultság</w:t>
            </w:r>
          </w:p>
        </w:tc>
        <w:tc>
          <w:tcPr>
            <w:tcW w:w="1272" w:type="dxa"/>
            <w:tcBorders>
              <w:bottom w:val="single" w:sz="4" w:space="0" w:color="auto"/>
            </w:tcBorders>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nyugdíj minimum</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28.500,- Ft</w:t>
            </w:r>
          </w:p>
        </w:tc>
        <w:tc>
          <w:tcPr>
            <w:tcW w:w="1861" w:type="dxa"/>
            <w:tcBorders>
              <w:bottom w:val="single" w:sz="4" w:space="0" w:color="auto"/>
            </w:tcBorders>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Jövedelemhatár</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Ft/fő</w:t>
            </w:r>
          </w:p>
        </w:tc>
        <w:tc>
          <w:tcPr>
            <w:tcW w:w="2553" w:type="dxa"/>
            <w:tcBorders>
              <w:bottom w:val="single" w:sz="4" w:space="0" w:color="auto"/>
            </w:tcBorders>
            <w:shd w:val="clear" w:color="auto" w:fill="CCFFCC"/>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 xml:space="preserve">Min. gyógyszer </w:t>
            </w:r>
            <w:proofErr w:type="spellStart"/>
            <w:r w:rsidRPr="00D17D70">
              <w:rPr>
                <w:rFonts w:ascii="Times New Roman" w:hAnsi="Times New Roman"/>
                <w:b/>
                <w:sz w:val="24"/>
              </w:rPr>
              <w:t>ktg</w:t>
            </w:r>
            <w:proofErr w:type="spellEnd"/>
            <w:r w:rsidRPr="00D17D70">
              <w:rPr>
                <w:rFonts w:ascii="Times New Roman" w:hAnsi="Times New Roman"/>
                <w:b/>
                <w:sz w:val="24"/>
              </w:rPr>
              <w:t>.</w:t>
            </w:r>
          </w:p>
        </w:tc>
      </w:tr>
      <w:tr w:rsidR="00254393" w:rsidRPr="00254393" w:rsidTr="00104B06">
        <w:trPr>
          <w:trHeight w:val="267"/>
        </w:trPr>
        <w:tc>
          <w:tcPr>
            <w:tcW w:w="1795" w:type="dxa"/>
            <w:vMerge w:val="restart"/>
            <w:shd w:val="clear" w:color="auto" w:fill="FFFFFF"/>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 xml:space="preserve">Méltányos </w:t>
            </w: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 xml:space="preserve">70 alatti egyedülálló </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200 %-</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57.000,- Ft/fő</w:t>
            </w:r>
          </w:p>
        </w:tc>
        <w:tc>
          <w:tcPr>
            <w:tcW w:w="2553" w:type="dxa"/>
            <w:vMerge w:val="restart"/>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5.700,- Ft/hó</w:t>
            </w: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 xml:space="preserve">70 alatti családos </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175 %-</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49.875,- Ft/fő</w:t>
            </w:r>
          </w:p>
        </w:tc>
        <w:tc>
          <w:tcPr>
            <w:tcW w:w="2553" w:type="dxa"/>
            <w:vMerge/>
            <w:shd w:val="clear" w:color="auto" w:fill="FFFFFF"/>
          </w:tcPr>
          <w:p w:rsidR="00254393" w:rsidRPr="00D17D70" w:rsidRDefault="00254393" w:rsidP="00104B06">
            <w:pPr>
              <w:ind w:right="23"/>
              <w:jc w:val="center"/>
              <w:rPr>
                <w:rFonts w:ascii="Times New Roman" w:hAnsi="Times New Roman"/>
                <w:sz w:val="24"/>
              </w:rPr>
            </w:pP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70 feletti egyedülálló</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275 %-</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78.375,- Ft</w:t>
            </w:r>
          </w:p>
        </w:tc>
        <w:tc>
          <w:tcPr>
            <w:tcW w:w="2553" w:type="dxa"/>
            <w:vMerge/>
            <w:shd w:val="clear" w:color="auto" w:fill="FFFFFF"/>
          </w:tcPr>
          <w:p w:rsidR="00254393" w:rsidRPr="00D17D70" w:rsidRDefault="00254393" w:rsidP="00104B06">
            <w:pPr>
              <w:ind w:right="23"/>
              <w:jc w:val="center"/>
              <w:rPr>
                <w:rFonts w:ascii="Times New Roman" w:hAnsi="Times New Roman"/>
                <w:sz w:val="24"/>
              </w:rPr>
            </w:pP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70 feletti családos</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250%-</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71.250,- Ft</w:t>
            </w:r>
          </w:p>
        </w:tc>
        <w:tc>
          <w:tcPr>
            <w:tcW w:w="2553" w:type="dxa"/>
            <w:vMerge/>
            <w:shd w:val="clear" w:color="auto" w:fill="FFFFFF"/>
          </w:tcPr>
          <w:p w:rsidR="00254393" w:rsidRPr="00D17D70" w:rsidRDefault="00254393" w:rsidP="00104B06">
            <w:pPr>
              <w:ind w:right="23"/>
              <w:jc w:val="center"/>
              <w:rPr>
                <w:rFonts w:ascii="Times New Roman" w:hAnsi="Times New Roman"/>
                <w:sz w:val="24"/>
              </w:rPr>
            </w:pP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80 feletti egyedülálló</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400 %-</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114.000,- Ft/fő</w:t>
            </w:r>
          </w:p>
        </w:tc>
        <w:tc>
          <w:tcPr>
            <w:tcW w:w="2553" w:type="dxa"/>
            <w:vMerge/>
            <w:shd w:val="clear" w:color="auto" w:fill="FFFFFF"/>
          </w:tcPr>
          <w:p w:rsidR="00254393" w:rsidRPr="00D17D70" w:rsidRDefault="00254393" w:rsidP="00104B06">
            <w:pPr>
              <w:ind w:right="23"/>
              <w:jc w:val="center"/>
              <w:rPr>
                <w:rFonts w:ascii="Times New Roman" w:hAnsi="Times New Roman"/>
                <w:sz w:val="24"/>
              </w:rPr>
            </w:pP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80 feletti családos</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350%-</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99.750,- Ft/fő</w:t>
            </w:r>
          </w:p>
        </w:tc>
        <w:tc>
          <w:tcPr>
            <w:tcW w:w="2553" w:type="dxa"/>
            <w:vMerge/>
            <w:shd w:val="clear" w:color="auto" w:fill="FFFFFF"/>
          </w:tcPr>
          <w:p w:rsidR="00254393" w:rsidRPr="00D17D70" w:rsidRDefault="00254393" w:rsidP="00104B06">
            <w:pPr>
              <w:ind w:right="23"/>
              <w:jc w:val="center"/>
              <w:rPr>
                <w:rFonts w:ascii="Times New Roman" w:hAnsi="Times New Roman"/>
                <w:sz w:val="24"/>
              </w:rPr>
            </w:pP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80 feletti egyedülálló</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450%-</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128.250,- Ft/fő</w:t>
            </w:r>
          </w:p>
        </w:tc>
        <w:tc>
          <w:tcPr>
            <w:tcW w:w="2553" w:type="dxa"/>
            <w:vMerge w:val="restart"/>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7.125,- Ft/hó</w:t>
            </w:r>
          </w:p>
        </w:tc>
      </w:tr>
      <w:tr w:rsidR="00254393" w:rsidRPr="00254393" w:rsidTr="00104B06">
        <w:trPr>
          <w:trHeight w:val="148"/>
        </w:trPr>
        <w:tc>
          <w:tcPr>
            <w:tcW w:w="1795" w:type="dxa"/>
            <w:vMerge/>
            <w:shd w:val="clear" w:color="auto" w:fill="FFFFFF"/>
          </w:tcPr>
          <w:p w:rsidR="00254393" w:rsidRPr="00D17D70" w:rsidRDefault="00254393" w:rsidP="00104B06">
            <w:pPr>
              <w:ind w:right="23"/>
              <w:jc w:val="center"/>
              <w:rPr>
                <w:rFonts w:ascii="Times New Roman" w:hAnsi="Times New Roman"/>
                <w:b/>
                <w:sz w:val="24"/>
              </w:rPr>
            </w:pPr>
          </w:p>
        </w:tc>
        <w:tc>
          <w:tcPr>
            <w:tcW w:w="2867"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80 feletti családos</w:t>
            </w:r>
          </w:p>
        </w:tc>
        <w:tc>
          <w:tcPr>
            <w:tcW w:w="1272"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375%-</w:t>
            </w:r>
            <w:proofErr w:type="gramStart"/>
            <w:r w:rsidRPr="00D17D70">
              <w:rPr>
                <w:rFonts w:ascii="Times New Roman" w:hAnsi="Times New Roman"/>
                <w:sz w:val="24"/>
              </w:rPr>
              <w:t>a</w:t>
            </w:r>
            <w:proofErr w:type="gramEnd"/>
          </w:p>
        </w:tc>
        <w:tc>
          <w:tcPr>
            <w:tcW w:w="1861" w:type="dxa"/>
            <w:shd w:val="clear" w:color="auto" w:fill="FFFFFF"/>
          </w:tcPr>
          <w:p w:rsidR="00254393" w:rsidRPr="00D17D70" w:rsidRDefault="00254393" w:rsidP="00104B06">
            <w:pPr>
              <w:ind w:right="23"/>
              <w:rPr>
                <w:rFonts w:ascii="Times New Roman" w:hAnsi="Times New Roman"/>
                <w:sz w:val="24"/>
              </w:rPr>
            </w:pPr>
          </w:p>
          <w:p w:rsidR="00254393" w:rsidRPr="00D17D70" w:rsidRDefault="00254393" w:rsidP="00104B06">
            <w:pPr>
              <w:ind w:right="23"/>
              <w:rPr>
                <w:rFonts w:ascii="Times New Roman" w:hAnsi="Times New Roman"/>
                <w:sz w:val="24"/>
              </w:rPr>
            </w:pPr>
            <w:r w:rsidRPr="00D17D70">
              <w:rPr>
                <w:rFonts w:ascii="Times New Roman" w:hAnsi="Times New Roman"/>
                <w:sz w:val="24"/>
              </w:rPr>
              <w:t>106.875,- Ft/fő</w:t>
            </w:r>
          </w:p>
        </w:tc>
        <w:tc>
          <w:tcPr>
            <w:tcW w:w="2553" w:type="dxa"/>
            <w:vMerge/>
            <w:shd w:val="clear" w:color="auto" w:fill="FFFFFF"/>
          </w:tcPr>
          <w:p w:rsidR="00254393" w:rsidRPr="00D17D70" w:rsidRDefault="00254393" w:rsidP="00104B06">
            <w:pPr>
              <w:ind w:right="23"/>
              <w:jc w:val="center"/>
              <w:rPr>
                <w:rFonts w:ascii="Times New Roman" w:hAnsi="Times New Roman"/>
                <w:sz w:val="24"/>
              </w:rPr>
            </w:pPr>
          </w:p>
        </w:tc>
      </w:tr>
    </w:tbl>
    <w:p w:rsidR="00254393" w:rsidRPr="00D17D70" w:rsidRDefault="00254393" w:rsidP="00254393">
      <w:pPr>
        <w:ind w:right="23"/>
        <w:rPr>
          <w:rFonts w:ascii="Times New Roman" w:hAnsi="Times New Roman"/>
          <w:sz w:val="24"/>
        </w:rPr>
      </w:pPr>
    </w:p>
    <w:tbl>
      <w:tblPr>
        <w:tblW w:w="10415"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650"/>
        <w:gridCol w:w="1879"/>
        <w:gridCol w:w="2619"/>
      </w:tblGrid>
      <w:tr w:rsidR="00254393" w:rsidRPr="00254393" w:rsidTr="00104B06">
        <w:trPr>
          <w:trHeight w:val="481"/>
          <w:jc w:val="center"/>
        </w:trPr>
        <w:tc>
          <w:tcPr>
            <w:tcW w:w="10415" w:type="dxa"/>
            <w:gridSpan w:val="4"/>
            <w:tcBorders>
              <w:bottom w:val="single" w:sz="4" w:space="0" w:color="auto"/>
            </w:tcBorders>
            <w:shd w:val="clear" w:color="auto" w:fill="FFFF99"/>
            <w:vAlign w:val="center"/>
          </w:tcPr>
          <w:p w:rsidR="00254393" w:rsidRPr="00D17D70" w:rsidRDefault="00254393" w:rsidP="00104B06">
            <w:pPr>
              <w:spacing w:line="360" w:lineRule="auto"/>
              <w:ind w:right="23"/>
              <w:jc w:val="center"/>
              <w:rPr>
                <w:rFonts w:ascii="Times New Roman" w:hAnsi="Times New Roman"/>
                <w:b/>
                <w:sz w:val="24"/>
              </w:rPr>
            </w:pPr>
            <w:r w:rsidRPr="00D17D70">
              <w:rPr>
                <w:rFonts w:ascii="Times New Roman" w:hAnsi="Times New Roman"/>
                <w:b/>
                <w:sz w:val="24"/>
              </w:rPr>
              <w:t>Rendszeres gyermekvédelmi kedvezmény</w:t>
            </w:r>
          </w:p>
        </w:tc>
      </w:tr>
      <w:tr w:rsidR="00254393" w:rsidRPr="00254393" w:rsidTr="00104B06">
        <w:trPr>
          <w:trHeight w:val="439"/>
          <w:jc w:val="center"/>
        </w:trPr>
        <w:tc>
          <w:tcPr>
            <w:tcW w:w="4358"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Jogosultság</w:t>
            </w:r>
          </w:p>
        </w:tc>
        <w:tc>
          <w:tcPr>
            <w:tcW w:w="1669"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Nyugdíj min.</w:t>
            </w:r>
          </w:p>
        </w:tc>
        <w:tc>
          <w:tcPr>
            <w:tcW w:w="1742"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Jövedelemhatár</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Ft/fő</w:t>
            </w:r>
          </w:p>
        </w:tc>
        <w:tc>
          <w:tcPr>
            <w:tcW w:w="2646"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Támogatás összege</w:t>
            </w:r>
          </w:p>
        </w:tc>
      </w:tr>
      <w:tr w:rsidR="00254393" w:rsidRPr="00254393" w:rsidTr="00104B06">
        <w:trPr>
          <w:trHeight w:val="418"/>
          <w:jc w:val="center"/>
        </w:trPr>
        <w:tc>
          <w:tcPr>
            <w:tcW w:w="4358"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Egyedülálló szülő, tartósan beteg, súlyosan fogyatékos gyermeket nevelő család, nappali tagozatos 18-25 év közötti nagykorú</w:t>
            </w:r>
          </w:p>
        </w:tc>
        <w:tc>
          <w:tcPr>
            <w:tcW w:w="1669"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140 %</w:t>
            </w:r>
          </w:p>
        </w:tc>
        <w:tc>
          <w:tcPr>
            <w:tcW w:w="1742"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39.900,- Ft/fő</w:t>
            </w:r>
          </w:p>
        </w:tc>
        <w:tc>
          <w:tcPr>
            <w:tcW w:w="2646" w:type="dxa"/>
            <w:vMerge w:val="restart"/>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5.800,- Ft gyermekenként, augusztus és november hónapban</w:t>
            </w:r>
          </w:p>
        </w:tc>
      </w:tr>
      <w:tr w:rsidR="00254393" w:rsidRPr="00254393" w:rsidTr="00104B06">
        <w:trPr>
          <w:trHeight w:val="418"/>
          <w:jc w:val="center"/>
        </w:trPr>
        <w:tc>
          <w:tcPr>
            <w:tcW w:w="4358"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Családos</w:t>
            </w:r>
          </w:p>
        </w:tc>
        <w:tc>
          <w:tcPr>
            <w:tcW w:w="1669"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130 %</w:t>
            </w:r>
          </w:p>
        </w:tc>
        <w:tc>
          <w:tcPr>
            <w:tcW w:w="1742"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37.050,- Ft/fő</w:t>
            </w:r>
          </w:p>
        </w:tc>
        <w:tc>
          <w:tcPr>
            <w:tcW w:w="2646" w:type="dxa"/>
            <w:vMerge/>
            <w:shd w:val="clear" w:color="auto" w:fill="FFFFFF"/>
            <w:vAlign w:val="center"/>
          </w:tcPr>
          <w:p w:rsidR="00254393" w:rsidRPr="00D17D70" w:rsidRDefault="00254393" w:rsidP="00104B06">
            <w:pPr>
              <w:ind w:right="23"/>
              <w:jc w:val="center"/>
              <w:rPr>
                <w:rFonts w:ascii="Times New Roman" w:hAnsi="Times New Roman"/>
                <w:sz w:val="24"/>
              </w:rPr>
            </w:pPr>
          </w:p>
        </w:tc>
      </w:tr>
    </w:tbl>
    <w:p w:rsidR="00254393" w:rsidRPr="00D17D70" w:rsidRDefault="00254393" w:rsidP="00254393">
      <w:pPr>
        <w:ind w:right="23"/>
        <w:rPr>
          <w:rFonts w:ascii="Times New Roman" w:hAnsi="Times New Roman"/>
          <w:sz w:val="24"/>
        </w:rPr>
      </w:pPr>
    </w:p>
    <w:tbl>
      <w:tblPr>
        <w:tblW w:w="4294"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120"/>
        <w:gridCol w:w="984"/>
        <w:gridCol w:w="1283"/>
        <w:gridCol w:w="1440"/>
      </w:tblGrid>
      <w:tr w:rsidR="00254393" w:rsidRPr="00254393" w:rsidTr="00104B06">
        <w:trPr>
          <w:trHeight w:val="418"/>
          <w:jc w:val="center"/>
        </w:trPr>
        <w:tc>
          <w:tcPr>
            <w:tcW w:w="5000" w:type="pct"/>
            <w:gridSpan w:val="5"/>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Étkezéstérítési támogatás</w:t>
            </w:r>
          </w:p>
        </w:tc>
      </w:tr>
      <w:tr w:rsidR="00254393" w:rsidRPr="00254393" w:rsidTr="00104B06">
        <w:trPr>
          <w:trHeight w:val="1003"/>
          <w:jc w:val="center"/>
        </w:trPr>
        <w:tc>
          <w:tcPr>
            <w:tcW w:w="2011" w:type="pct"/>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Jogosultság</w:t>
            </w:r>
          </w:p>
        </w:tc>
        <w:tc>
          <w:tcPr>
            <w:tcW w:w="656" w:type="pct"/>
            <w:tcBorders>
              <w:bottom w:val="single" w:sz="4" w:space="0" w:color="auto"/>
            </w:tcBorders>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bölcsőde</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100%</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400,- Ft</w:t>
            </w:r>
          </w:p>
        </w:tc>
        <w:tc>
          <w:tcPr>
            <w:tcW w:w="653" w:type="pct"/>
            <w:tcBorders>
              <w:bottom w:val="single" w:sz="4" w:space="0" w:color="auto"/>
            </w:tcBorders>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óvoda</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100%</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613,- Ft</w:t>
            </w:r>
          </w:p>
        </w:tc>
        <w:tc>
          <w:tcPr>
            <w:tcW w:w="840" w:type="pct"/>
            <w:tcBorders>
              <w:bottom w:val="single" w:sz="4" w:space="0" w:color="auto"/>
            </w:tcBorders>
            <w:shd w:val="clear" w:color="auto" w:fill="B6DDE8"/>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általános iskola</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100 %</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786 Ft</w:t>
            </w:r>
          </w:p>
        </w:tc>
        <w:tc>
          <w:tcPr>
            <w:tcW w:w="840" w:type="pct"/>
            <w:tcBorders>
              <w:bottom w:val="single" w:sz="4" w:space="0" w:color="auto"/>
            </w:tcBorders>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 xml:space="preserve">középiskola </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100 %</w:t>
            </w:r>
          </w:p>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561,- Ft</w:t>
            </w:r>
          </w:p>
        </w:tc>
      </w:tr>
      <w:tr w:rsidR="00254393" w:rsidRPr="00254393" w:rsidTr="00104B06">
        <w:trPr>
          <w:trHeight w:val="405"/>
          <w:jc w:val="center"/>
        </w:trPr>
        <w:tc>
          <w:tcPr>
            <w:tcW w:w="2011" w:type="pct"/>
            <w:vMerge w:val="restart"/>
            <w:shd w:val="clear" w:color="auto" w:fill="FFFFFF"/>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Ha bölcsődébe, óvodába, általános iskolába járó gyermek családjában az egy főre jutó jövedelem nem haladja meg az 50.000,- Ft/hó összeget és rendszeres gyermekvédelmi kedvezményre nem jogosult a jövedelme alapján</w:t>
            </w:r>
          </w:p>
        </w:tc>
        <w:tc>
          <w:tcPr>
            <w:tcW w:w="656" w:type="pct"/>
            <w:tcBorders>
              <w:top w:val="single" w:sz="4" w:space="0" w:color="auto"/>
              <w:left w:val="single" w:sz="4" w:space="0" w:color="auto"/>
              <w:bottom w:val="nil"/>
              <w:right w:val="single" w:sz="4" w:space="0" w:color="auto"/>
            </w:tcBorders>
            <w:shd w:val="clear" w:color="auto" w:fill="FFFFFF"/>
            <w:vAlign w:val="center"/>
          </w:tcPr>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35%</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165,- Ft</w:t>
            </w:r>
          </w:p>
        </w:tc>
        <w:tc>
          <w:tcPr>
            <w:tcW w:w="653" w:type="pct"/>
            <w:tcBorders>
              <w:top w:val="single" w:sz="4" w:space="0" w:color="auto"/>
              <w:left w:val="single" w:sz="4" w:space="0" w:color="auto"/>
              <w:bottom w:val="nil"/>
              <w:right w:val="single" w:sz="4" w:space="0" w:color="auto"/>
            </w:tcBorders>
            <w:shd w:val="clear" w:color="auto" w:fill="FFFFFF"/>
            <w:vAlign w:val="center"/>
          </w:tcPr>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35%</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140,- Ft</w:t>
            </w:r>
          </w:p>
        </w:tc>
        <w:tc>
          <w:tcPr>
            <w:tcW w:w="840" w:type="pct"/>
            <w:tcBorders>
              <w:top w:val="single" w:sz="4" w:space="0" w:color="auto"/>
              <w:left w:val="single" w:sz="4" w:space="0" w:color="auto"/>
              <w:bottom w:val="nil"/>
              <w:right w:val="single" w:sz="4" w:space="0" w:color="auto"/>
            </w:tcBorders>
            <w:shd w:val="clear" w:color="auto" w:fill="FFFFFF"/>
          </w:tcPr>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35 %</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275,- Ft</w:t>
            </w:r>
          </w:p>
        </w:tc>
        <w:tc>
          <w:tcPr>
            <w:tcW w:w="840" w:type="pct"/>
            <w:tcBorders>
              <w:top w:val="single" w:sz="4" w:space="0" w:color="auto"/>
              <w:left w:val="single" w:sz="4" w:space="0" w:color="auto"/>
              <w:bottom w:val="nil"/>
              <w:right w:val="single" w:sz="4" w:space="0" w:color="auto"/>
            </w:tcBorders>
            <w:shd w:val="clear" w:color="auto" w:fill="FFFFFF"/>
            <w:vAlign w:val="center"/>
          </w:tcPr>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w:t>
            </w:r>
          </w:p>
        </w:tc>
      </w:tr>
      <w:tr w:rsidR="00254393" w:rsidRPr="00254393" w:rsidTr="00104B06">
        <w:trPr>
          <w:trHeight w:val="70"/>
          <w:jc w:val="center"/>
        </w:trPr>
        <w:tc>
          <w:tcPr>
            <w:tcW w:w="2011" w:type="pct"/>
            <w:vMerge/>
            <w:shd w:val="clear" w:color="auto" w:fill="FFFFFF"/>
            <w:vAlign w:val="center"/>
          </w:tcPr>
          <w:p w:rsidR="00254393" w:rsidRPr="00D17D70" w:rsidRDefault="00254393" w:rsidP="00104B06">
            <w:pPr>
              <w:ind w:right="23"/>
              <w:jc w:val="center"/>
              <w:rPr>
                <w:rFonts w:ascii="Times New Roman" w:hAnsi="Times New Roman"/>
                <w:sz w:val="24"/>
              </w:rPr>
            </w:pPr>
          </w:p>
        </w:tc>
        <w:tc>
          <w:tcPr>
            <w:tcW w:w="656" w:type="pct"/>
            <w:tcBorders>
              <w:top w:val="nil"/>
              <w:left w:val="single" w:sz="4" w:space="0" w:color="auto"/>
              <w:bottom w:val="single" w:sz="4" w:space="0" w:color="auto"/>
              <w:right w:val="single" w:sz="4" w:space="0" w:color="auto"/>
            </w:tcBorders>
            <w:shd w:val="clear" w:color="auto" w:fill="FFFFFF"/>
            <w:vAlign w:val="center"/>
          </w:tcPr>
          <w:p w:rsidR="00254393" w:rsidRPr="00D17D70" w:rsidRDefault="00254393" w:rsidP="00104B06">
            <w:pPr>
              <w:ind w:right="23"/>
              <w:jc w:val="center"/>
              <w:rPr>
                <w:rFonts w:ascii="Times New Roman" w:hAnsi="Times New Roman"/>
                <w:sz w:val="24"/>
              </w:rPr>
            </w:pPr>
          </w:p>
        </w:tc>
        <w:tc>
          <w:tcPr>
            <w:tcW w:w="653" w:type="pct"/>
            <w:tcBorders>
              <w:top w:val="nil"/>
              <w:left w:val="single" w:sz="4" w:space="0" w:color="auto"/>
              <w:bottom w:val="single" w:sz="4" w:space="0" w:color="auto"/>
              <w:right w:val="single" w:sz="4" w:space="0" w:color="auto"/>
            </w:tcBorders>
            <w:shd w:val="clear" w:color="auto" w:fill="FFFFFF"/>
            <w:vAlign w:val="center"/>
          </w:tcPr>
          <w:p w:rsidR="00254393" w:rsidRPr="00D17D70" w:rsidRDefault="00254393" w:rsidP="00104B06">
            <w:pPr>
              <w:ind w:right="23"/>
              <w:jc w:val="center"/>
              <w:rPr>
                <w:rFonts w:ascii="Times New Roman" w:hAnsi="Times New Roman"/>
                <w:sz w:val="24"/>
              </w:rPr>
            </w:pPr>
          </w:p>
        </w:tc>
        <w:tc>
          <w:tcPr>
            <w:tcW w:w="840" w:type="pct"/>
            <w:tcBorders>
              <w:top w:val="nil"/>
              <w:left w:val="single" w:sz="4" w:space="0" w:color="auto"/>
              <w:bottom w:val="single" w:sz="4" w:space="0" w:color="auto"/>
              <w:right w:val="single" w:sz="4" w:space="0" w:color="auto"/>
            </w:tcBorders>
            <w:shd w:val="clear" w:color="auto" w:fill="FFFFFF"/>
          </w:tcPr>
          <w:p w:rsidR="00254393" w:rsidRPr="00D17D70" w:rsidRDefault="00254393" w:rsidP="00104B06">
            <w:pPr>
              <w:ind w:right="23"/>
              <w:jc w:val="center"/>
              <w:rPr>
                <w:rFonts w:ascii="Times New Roman" w:hAnsi="Times New Roman"/>
                <w:sz w:val="24"/>
              </w:rPr>
            </w:pPr>
          </w:p>
        </w:tc>
        <w:tc>
          <w:tcPr>
            <w:tcW w:w="840" w:type="pct"/>
            <w:tcBorders>
              <w:top w:val="nil"/>
              <w:left w:val="single" w:sz="4" w:space="0" w:color="auto"/>
              <w:bottom w:val="single" w:sz="4" w:space="0" w:color="auto"/>
              <w:right w:val="single" w:sz="4" w:space="0" w:color="auto"/>
            </w:tcBorders>
            <w:shd w:val="clear" w:color="auto" w:fill="FFFFFF"/>
            <w:vAlign w:val="center"/>
          </w:tcPr>
          <w:p w:rsidR="00254393" w:rsidRPr="00D17D70" w:rsidRDefault="00254393" w:rsidP="00104B06">
            <w:pPr>
              <w:ind w:right="23"/>
              <w:jc w:val="center"/>
              <w:rPr>
                <w:rFonts w:ascii="Times New Roman" w:hAnsi="Times New Roman"/>
                <w:sz w:val="24"/>
              </w:rPr>
            </w:pPr>
          </w:p>
        </w:tc>
      </w:tr>
      <w:tr w:rsidR="00254393" w:rsidRPr="00254393" w:rsidTr="00104B06">
        <w:trPr>
          <w:trHeight w:val="1781"/>
          <w:jc w:val="center"/>
        </w:trPr>
        <w:tc>
          <w:tcPr>
            <w:tcW w:w="2011" w:type="pct"/>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Ha középiskolába járó gyermek családjában az egy főre jutó jövedelem nem haladja meg az 50.000,- Ft/hó összeget  </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és/vagy rendszeres gyermekvédelmi kedvezményben részesül</w:t>
            </w:r>
          </w:p>
        </w:tc>
        <w:tc>
          <w:tcPr>
            <w:tcW w:w="656" w:type="pct"/>
            <w:tcBorders>
              <w:top w:val="nil"/>
            </w:tcBorders>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w:t>
            </w:r>
          </w:p>
        </w:tc>
        <w:tc>
          <w:tcPr>
            <w:tcW w:w="653" w:type="pct"/>
            <w:tcBorders>
              <w:top w:val="nil"/>
            </w:tcBorders>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w:t>
            </w:r>
          </w:p>
        </w:tc>
        <w:tc>
          <w:tcPr>
            <w:tcW w:w="840" w:type="pct"/>
            <w:tcBorders>
              <w:top w:val="nil"/>
            </w:tcBorders>
            <w:shd w:val="clear" w:color="auto" w:fill="FFFFFF"/>
          </w:tcPr>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w:t>
            </w:r>
          </w:p>
        </w:tc>
        <w:tc>
          <w:tcPr>
            <w:tcW w:w="840" w:type="pct"/>
            <w:tcBorders>
              <w:top w:val="nil"/>
            </w:tcBorders>
            <w:shd w:val="clear" w:color="auto" w:fill="FFFFFF"/>
            <w:vAlign w:val="center"/>
          </w:tcPr>
          <w:p w:rsidR="00254393" w:rsidRPr="00D17D70" w:rsidRDefault="00254393" w:rsidP="00104B06">
            <w:pPr>
              <w:ind w:right="23"/>
              <w:jc w:val="center"/>
              <w:rPr>
                <w:rFonts w:ascii="Times New Roman" w:hAnsi="Times New Roman"/>
                <w:sz w:val="24"/>
              </w:rPr>
            </w:pP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35%</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196,- Ft</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 </w:t>
            </w:r>
          </w:p>
        </w:tc>
      </w:tr>
    </w:tbl>
    <w:p w:rsidR="00254393" w:rsidRPr="00D17D70" w:rsidRDefault="00254393" w:rsidP="00254393">
      <w:pPr>
        <w:ind w:right="23"/>
        <w:rPr>
          <w:rFonts w:ascii="Times New Roman" w:hAnsi="Times New Roman"/>
          <w:sz w:val="24"/>
        </w:rPr>
      </w:pPr>
    </w:p>
    <w:tbl>
      <w:tblPr>
        <w:tblW w:w="0" w:type="auto"/>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552"/>
        <w:gridCol w:w="3083"/>
      </w:tblGrid>
      <w:tr w:rsidR="00254393" w:rsidRPr="00254393" w:rsidTr="00104B06">
        <w:trPr>
          <w:trHeight w:val="481"/>
          <w:jc w:val="center"/>
        </w:trPr>
        <w:tc>
          <w:tcPr>
            <w:tcW w:w="10421" w:type="dxa"/>
            <w:gridSpan w:val="4"/>
            <w:tcBorders>
              <w:bottom w:val="single" w:sz="4" w:space="0" w:color="auto"/>
            </w:tcBorders>
            <w:shd w:val="clear" w:color="auto" w:fill="FFFF99"/>
            <w:vAlign w:val="center"/>
          </w:tcPr>
          <w:p w:rsidR="00254393" w:rsidRPr="00D17D70" w:rsidRDefault="00254393" w:rsidP="00104B06">
            <w:pPr>
              <w:spacing w:line="360" w:lineRule="auto"/>
              <w:ind w:right="23"/>
              <w:jc w:val="center"/>
              <w:rPr>
                <w:rFonts w:ascii="Times New Roman" w:hAnsi="Times New Roman"/>
                <w:b/>
                <w:sz w:val="24"/>
              </w:rPr>
            </w:pPr>
            <w:r w:rsidRPr="00D17D70">
              <w:rPr>
                <w:rFonts w:ascii="Times New Roman" w:hAnsi="Times New Roman"/>
                <w:b/>
                <w:sz w:val="24"/>
              </w:rPr>
              <w:t>Óvodáztatási támogatás</w:t>
            </w:r>
          </w:p>
        </w:tc>
      </w:tr>
      <w:tr w:rsidR="00254393" w:rsidRPr="00254393" w:rsidTr="00104B06">
        <w:trPr>
          <w:trHeight w:val="439"/>
          <w:jc w:val="center"/>
        </w:trPr>
        <w:tc>
          <w:tcPr>
            <w:tcW w:w="2235"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Jogosultság</w:t>
            </w:r>
          </w:p>
        </w:tc>
        <w:tc>
          <w:tcPr>
            <w:tcW w:w="2551"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Jogosultság</w:t>
            </w:r>
          </w:p>
        </w:tc>
        <w:tc>
          <w:tcPr>
            <w:tcW w:w="2552" w:type="dxa"/>
            <w:shd w:val="clear" w:color="auto" w:fill="B6DDE8"/>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b/>
                <w:sz w:val="24"/>
              </w:rPr>
              <w:t>Jogosultság</w:t>
            </w:r>
          </w:p>
        </w:tc>
        <w:tc>
          <w:tcPr>
            <w:tcW w:w="3083" w:type="dxa"/>
            <w:shd w:val="clear" w:color="auto" w:fill="B6DDE8"/>
            <w:vAlign w:val="center"/>
          </w:tcPr>
          <w:p w:rsidR="00254393" w:rsidRPr="00D17D70" w:rsidRDefault="00254393" w:rsidP="00104B06">
            <w:pPr>
              <w:ind w:right="23"/>
              <w:jc w:val="center"/>
              <w:rPr>
                <w:rFonts w:ascii="Times New Roman" w:hAnsi="Times New Roman"/>
                <w:b/>
                <w:sz w:val="24"/>
              </w:rPr>
            </w:pPr>
            <w:r w:rsidRPr="00D17D70">
              <w:rPr>
                <w:rFonts w:ascii="Times New Roman" w:hAnsi="Times New Roman"/>
                <w:b/>
                <w:sz w:val="24"/>
              </w:rPr>
              <w:t>Támogatás összege</w:t>
            </w:r>
          </w:p>
        </w:tc>
      </w:tr>
      <w:tr w:rsidR="00254393" w:rsidRPr="00254393" w:rsidTr="00104B06">
        <w:trPr>
          <w:trHeight w:val="439"/>
          <w:jc w:val="center"/>
        </w:trPr>
        <w:tc>
          <w:tcPr>
            <w:tcW w:w="2235"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rendszeres gyermekvédelmi kedvezményben részesülő gyermek </w:t>
            </w:r>
          </w:p>
        </w:tc>
        <w:tc>
          <w:tcPr>
            <w:tcW w:w="2551"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és maximum 8. osztályt</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 elvégzett szülő</w:t>
            </w:r>
          </w:p>
        </w:tc>
        <w:tc>
          <w:tcPr>
            <w:tcW w:w="2552"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és 3 illetve 4 éves</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 xml:space="preserve"> gyermeke </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rendszeresen jár óvodába</w:t>
            </w:r>
          </w:p>
        </w:tc>
        <w:tc>
          <w:tcPr>
            <w:tcW w:w="3083" w:type="dxa"/>
            <w:shd w:val="clear" w:color="auto" w:fill="FFFFFF"/>
            <w:vAlign w:val="center"/>
          </w:tcPr>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Első alkalommal 20.000,- Ft, továbbiakban 10.000,- Ft gyermekenként, évente</w:t>
            </w:r>
          </w:p>
          <w:p w:rsidR="00254393" w:rsidRPr="00D17D70" w:rsidRDefault="00254393" w:rsidP="00104B06">
            <w:pPr>
              <w:ind w:right="23"/>
              <w:jc w:val="center"/>
              <w:rPr>
                <w:rFonts w:ascii="Times New Roman" w:hAnsi="Times New Roman"/>
                <w:sz w:val="24"/>
              </w:rPr>
            </w:pPr>
            <w:r w:rsidRPr="00D17D70">
              <w:rPr>
                <w:rFonts w:ascii="Times New Roman" w:hAnsi="Times New Roman"/>
                <w:sz w:val="24"/>
              </w:rPr>
              <w:t>június és december hónapban</w:t>
            </w:r>
          </w:p>
        </w:tc>
      </w:tr>
    </w:tbl>
    <w:p w:rsidR="00254393" w:rsidRPr="00D17D70" w:rsidRDefault="00254393" w:rsidP="00254393">
      <w:pPr>
        <w:ind w:right="23"/>
        <w:rPr>
          <w:rFonts w:ascii="Times New Roman" w:hAnsi="Times New Roman"/>
          <w:sz w:val="24"/>
        </w:rPr>
      </w:pPr>
    </w:p>
    <w:p w:rsidR="00812623" w:rsidRPr="00254393" w:rsidRDefault="00812623" w:rsidP="00433DBD">
      <w:pPr>
        <w:spacing w:after="200"/>
        <w:jc w:val="left"/>
        <w:rPr>
          <w:rFonts w:ascii="Times New Roman" w:eastAsia="Calibri" w:hAnsi="Times New Roman"/>
          <w:b/>
          <w:sz w:val="24"/>
        </w:rPr>
      </w:pPr>
    </w:p>
    <w:sectPr w:rsidR="00812623" w:rsidRPr="00254393" w:rsidSect="002C637F">
      <w:headerReference w:type="even" r:id="rId10"/>
      <w:headerReference w:type="default" r:id="rId11"/>
      <w:footerReference w:type="default" r:id="rId12"/>
      <w:headerReference w:type="first" r:id="rId13"/>
      <w:pgSz w:w="11906" w:h="16838"/>
      <w:pgMar w:top="2100" w:right="1417" w:bottom="1276" w:left="1417" w:header="708" w:footer="9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1C" w:rsidRDefault="00F1021C" w:rsidP="00215A93">
      <w:r>
        <w:separator/>
      </w:r>
    </w:p>
  </w:endnote>
  <w:endnote w:type="continuationSeparator" w:id="0">
    <w:p w:rsidR="00F1021C" w:rsidRDefault="00F1021C" w:rsidP="0021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4295"/>
      <w:docPartObj>
        <w:docPartGallery w:val="Page Numbers (Bottom of Page)"/>
        <w:docPartUnique/>
      </w:docPartObj>
    </w:sdtPr>
    <w:sdtEndPr/>
    <w:sdtContent>
      <w:p w:rsidR="007F5AC6" w:rsidRDefault="007F5AC6">
        <w:pPr>
          <w:pStyle w:val="llb"/>
        </w:pPr>
        <w:r>
          <w:rPr>
            <w:noProof/>
          </w:rPr>
          <mc:AlternateContent>
            <mc:Choice Requires="wps">
              <w:drawing>
                <wp:anchor distT="0" distB="0" distL="114300" distR="114300" simplePos="0" relativeHeight="251659264" behindDoc="0" locked="0" layoutInCell="1" allowOverlap="1" wp14:anchorId="265D781F" wp14:editId="6AD603EB">
                  <wp:simplePos x="0" y="0"/>
                  <wp:positionH relativeFrom="rightMargin">
                    <wp:align>center</wp:align>
                  </wp:positionH>
                  <wp:positionV relativeFrom="bottomMargin">
                    <wp:align>center</wp:align>
                  </wp:positionV>
                  <wp:extent cx="565785" cy="191770"/>
                  <wp:effectExtent l="0" t="0" r="0" b="0"/>
                  <wp:wrapNone/>
                  <wp:docPr id="650" name="Téglalap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F5AC6" w:rsidRDefault="007F5AC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17D70" w:rsidRPr="00D17D70">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Téglalap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m7CUDDAgAArQUAAA4AAAAAAAAAAAAAAAAALgIAAGRycy9lMm9Eb2MueG1sUEsBAi0AFAAGAAgA&#10;AAAhACPlevHbAAAAAwEAAA8AAAAAAAAAAAAAAAAAHQUAAGRycy9kb3ducmV2LnhtbFBLBQYAAAAA&#10;BAAEAPMAAAAlBgAAAAA=&#10;" filled="f" fillcolor="#c0504d" stroked="f" strokecolor="#5c83b4" strokeweight="2.25pt">
                  <v:textbox inset=",0,,0">
                    <w:txbxContent>
                      <w:p w:rsidR="007F5AC6" w:rsidRDefault="007F5AC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17D70" w:rsidRPr="00D17D70">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1C" w:rsidRDefault="00F1021C" w:rsidP="00215A93">
      <w:r>
        <w:separator/>
      </w:r>
    </w:p>
  </w:footnote>
  <w:footnote w:type="continuationSeparator" w:id="0">
    <w:p w:rsidR="00F1021C" w:rsidRDefault="00F1021C" w:rsidP="00215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DF" w:rsidRDefault="003474DF">
    <w:pPr>
      <w:pStyle w:val="lfej"/>
    </w:pPr>
    <w:r>
      <w:rPr>
        <w:noProof/>
      </w:rPr>
      <w:drawing>
        <wp:inline distT="0" distB="0" distL="0" distR="0" wp14:anchorId="2CEF1AAA" wp14:editId="6BDEC299">
          <wp:extent cx="5753100" cy="2771775"/>
          <wp:effectExtent l="0" t="0" r="0" b="9525"/>
          <wp:docPr id="18" name="Kép 18" descr="C:\Users\daniel.liptak\Downloads\feltöltendő_arculati_elemek\ÁROP_Magyary Program\magyary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liptak\Downloads\feltöltendő_arculati_elemek\ÁROP_Magyary Program\magyary_f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771775"/>
                  </a:xfrm>
                  <a:prstGeom prst="rect">
                    <a:avLst/>
                  </a:prstGeom>
                  <a:noFill/>
                  <a:ln>
                    <a:noFill/>
                  </a:ln>
                </pic:spPr>
              </pic:pic>
            </a:graphicData>
          </a:graphic>
        </wp:inline>
      </w:drawing>
    </w:r>
    <w:r>
      <w:rPr>
        <w:noProof/>
      </w:rPr>
      <w:drawing>
        <wp:inline distT="0" distB="0" distL="0" distR="0" wp14:anchorId="5BDC556D" wp14:editId="2EC61B61">
          <wp:extent cx="5753100" cy="2771775"/>
          <wp:effectExtent l="0" t="0" r="0" b="9525"/>
          <wp:docPr id="19" name="Kép 19" descr="C:\Users\daniel.liptak\Downloads\feltöltendő_arculati_elemek\ÁROP_Magyary Program\magyary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iptak\Downloads\feltöltendő_arculati_elemek\ÁROP_Magyary Program\magyary_f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771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DF" w:rsidRDefault="003474DF">
    <w:pPr>
      <w:pStyle w:val="lfej"/>
    </w:pPr>
    <w:r>
      <w:rPr>
        <w:noProof/>
      </w:rPr>
      <w:drawing>
        <wp:anchor distT="0" distB="0" distL="114300" distR="114300" simplePos="0" relativeHeight="251661312" behindDoc="0" locked="0" layoutInCell="1" allowOverlap="1" wp14:anchorId="0115177B" wp14:editId="213288DA">
          <wp:simplePos x="0" y="0"/>
          <wp:positionH relativeFrom="column">
            <wp:posOffset>-880745</wp:posOffset>
          </wp:positionH>
          <wp:positionV relativeFrom="paragraph">
            <wp:posOffset>-440055</wp:posOffset>
          </wp:positionV>
          <wp:extent cx="2488116" cy="1200150"/>
          <wp:effectExtent l="0" t="0" r="7620" b="0"/>
          <wp:wrapNone/>
          <wp:docPr id="20" name="Kép 20" descr="C:\Users\daniel.liptak\Downloads\feltöltendő_arculati_elemek\ÁROP_Magyary Program\magyary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liptak\Downloads\feltöltendő_arculati_elemek\ÁROP_Magyary Program\magyary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8116"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B8CB65" wp14:editId="0E5FA983">
          <wp:simplePos x="0" y="0"/>
          <wp:positionH relativeFrom="column">
            <wp:posOffset>4578326</wp:posOffset>
          </wp:positionH>
          <wp:positionV relativeFrom="paragraph">
            <wp:posOffset>-449580</wp:posOffset>
          </wp:positionV>
          <wp:extent cx="2083483" cy="1438275"/>
          <wp:effectExtent l="0" t="0" r="0" b="0"/>
          <wp:wrapNone/>
          <wp:docPr id="21" name="Kép 21" descr="C:\Users\daniel.liptak\Downloads\Szechenyi2020sablonok (1)\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liptak\Downloads\Szechenyi2020sablonok (1)\Szechenyi2020sablonok\1_Kotelezo_alkotoelemek\Kedvezmenyezetti_infoblokk\felso_valtozat\jpg\infoblokk_kedv_final_felso_cmyk_ESZ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3483"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B0" w:rsidRDefault="001C7240">
    <w:pPr>
      <w:pStyle w:val="lfej"/>
    </w:pPr>
    <w:r>
      <w:rPr>
        <w:noProof/>
      </w:rPr>
      <w:drawing>
        <wp:anchor distT="0" distB="0" distL="114300" distR="114300" simplePos="0" relativeHeight="251665408" behindDoc="0" locked="0" layoutInCell="1" allowOverlap="1" wp14:anchorId="0074CC7F" wp14:editId="1BD5CC87">
          <wp:simplePos x="0" y="0"/>
          <wp:positionH relativeFrom="column">
            <wp:posOffset>4501515</wp:posOffset>
          </wp:positionH>
          <wp:positionV relativeFrom="paragraph">
            <wp:posOffset>-440055</wp:posOffset>
          </wp:positionV>
          <wp:extent cx="2083435" cy="1438275"/>
          <wp:effectExtent l="0" t="0" r="0" b="9525"/>
          <wp:wrapNone/>
          <wp:docPr id="23" name="Kép 23" descr="C:\Users\daniel.liptak\Downloads\Szechenyi2020sablonok (1)\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liptak\Downloads\Szechenyi2020sablonok (1)\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343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800">
      <w:rPr>
        <w:noProof/>
      </w:rPr>
      <w:drawing>
        <wp:anchor distT="0" distB="0" distL="114300" distR="114300" simplePos="0" relativeHeight="251663360" behindDoc="0" locked="0" layoutInCell="1" allowOverlap="1" wp14:anchorId="741406D8" wp14:editId="3F5793D4">
          <wp:simplePos x="0" y="0"/>
          <wp:positionH relativeFrom="column">
            <wp:posOffset>-890270</wp:posOffset>
          </wp:positionH>
          <wp:positionV relativeFrom="paragraph">
            <wp:posOffset>-440055</wp:posOffset>
          </wp:positionV>
          <wp:extent cx="2487930" cy="1200150"/>
          <wp:effectExtent l="0" t="0" r="7620" b="0"/>
          <wp:wrapNone/>
          <wp:docPr id="22" name="Kép 22" descr="C:\Users\daniel.liptak\Downloads\feltöltendő_arculati_elemek\ÁROP_Magyary Program\magyary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liptak\Downloads\feltöltendő_arculati_elemek\ÁROP_Magyary Program\magyary_final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793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05F45"/>
    <w:multiLevelType w:val="hybridMultilevel"/>
    <w:tmpl w:val="1958B82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21169C4"/>
    <w:multiLevelType w:val="hybridMultilevel"/>
    <w:tmpl w:val="8C0C4F1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B4019B"/>
    <w:multiLevelType w:val="hybridMultilevel"/>
    <w:tmpl w:val="AE522D26"/>
    <w:lvl w:ilvl="0" w:tplc="79B6D9CA">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E83665E"/>
    <w:multiLevelType w:val="hybridMultilevel"/>
    <w:tmpl w:val="1958B82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4C877F8"/>
    <w:multiLevelType w:val="hybridMultilevel"/>
    <w:tmpl w:val="F8904C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C74AEB"/>
    <w:multiLevelType w:val="hybridMultilevel"/>
    <w:tmpl w:val="1958B82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CD00EB3"/>
    <w:multiLevelType w:val="hybridMultilevel"/>
    <w:tmpl w:val="05E20A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F0A06D9"/>
    <w:multiLevelType w:val="hybridMultilevel"/>
    <w:tmpl w:val="2F1EF7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7B740D"/>
    <w:multiLevelType w:val="hybridMultilevel"/>
    <w:tmpl w:val="FAC2AC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D36487"/>
    <w:multiLevelType w:val="hybridMultilevel"/>
    <w:tmpl w:val="B9C0ACDA"/>
    <w:lvl w:ilvl="0" w:tplc="1864026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28C1800"/>
    <w:multiLevelType w:val="hybridMultilevel"/>
    <w:tmpl w:val="CAF4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4103D0"/>
    <w:multiLevelType w:val="hybridMultilevel"/>
    <w:tmpl w:val="9BA80E96"/>
    <w:lvl w:ilvl="0" w:tplc="7E342CCA">
      <w:start w:val="1"/>
      <w:numFmt w:val="lowerLetter"/>
      <w:lvlText w:val="%1.)"/>
      <w:lvlJc w:val="left"/>
      <w:pPr>
        <w:tabs>
          <w:tab w:val="num" w:pos="360"/>
        </w:tabs>
        <w:ind w:left="360" w:hanging="360"/>
      </w:pPr>
      <w:rPr>
        <w:rFonts w:cs="Times New Roman" w:hint="default"/>
      </w:rPr>
    </w:lvl>
    <w:lvl w:ilvl="1" w:tplc="040E0019">
      <w:start w:val="1"/>
      <w:numFmt w:val="lowerLetter"/>
      <w:lvlText w:val="%2."/>
      <w:lvlJc w:val="left"/>
      <w:pPr>
        <w:tabs>
          <w:tab w:val="num" w:pos="1512"/>
        </w:tabs>
        <w:ind w:left="1512" w:hanging="360"/>
      </w:pPr>
      <w:rPr>
        <w:rFonts w:cs="Times New Roman"/>
      </w:rPr>
    </w:lvl>
    <w:lvl w:ilvl="2" w:tplc="040E001B">
      <w:start w:val="1"/>
      <w:numFmt w:val="lowerRoman"/>
      <w:lvlText w:val="%3."/>
      <w:lvlJc w:val="right"/>
      <w:pPr>
        <w:tabs>
          <w:tab w:val="num" w:pos="2232"/>
        </w:tabs>
        <w:ind w:left="2232" w:hanging="180"/>
      </w:pPr>
      <w:rPr>
        <w:rFonts w:cs="Times New Roman"/>
      </w:rPr>
    </w:lvl>
    <w:lvl w:ilvl="3" w:tplc="040E000F">
      <w:start w:val="1"/>
      <w:numFmt w:val="decimal"/>
      <w:lvlText w:val="%4."/>
      <w:lvlJc w:val="left"/>
      <w:pPr>
        <w:tabs>
          <w:tab w:val="num" w:pos="2952"/>
        </w:tabs>
        <w:ind w:left="2952" w:hanging="360"/>
      </w:pPr>
      <w:rPr>
        <w:rFonts w:cs="Times New Roman"/>
      </w:rPr>
    </w:lvl>
    <w:lvl w:ilvl="4" w:tplc="040E0019">
      <w:start w:val="1"/>
      <w:numFmt w:val="lowerLetter"/>
      <w:lvlText w:val="%5."/>
      <w:lvlJc w:val="left"/>
      <w:pPr>
        <w:tabs>
          <w:tab w:val="num" w:pos="3672"/>
        </w:tabs>
        <w:ind w:left="3672" w:hanging="360"/>
      </w:pPr>
      <w:rPr>
        <w:rFonts w:cs="Times New Roman"/>
      </w:rPr>
    </w:lvl>
    <w:lvl w:ilvl="5" w:tplc="040E001B">
      <w:start w:val="1"/>
      <w:numFmt w:val="lowerRoman"/>
      <w:lvlText w:val="%6."/>
      <w:lvlJc w:val="right"/>
      <w:pPr>
        <w:tabs>
          <w:tab w:val="num" w:pos="4392"/>
        </w:tabs>
        <w:ind w:left="4392" w:hanging="180"/>
      </w:pPr>
      <w:rPr>
        <w:rFonts w:cs="Times New Roman"/>
      </w:rPr>
    </w:lvl>
    <w:lvl w:ilvl="6" w:tplc="040E000F">
      <w:start w:val="1"/>
      <w:numFmt w:val="decimal"/>
      <w:lvlText w:val="%7."/>
      <w:lvlJc w:val="left"/>
      <w:pPr>
        <w:tabs>
          <w:tab w:val="num" w:pos="5112"/>
        </w:tabs>
        <w:ind w:left="5112" w:hanging="360"/>
      </w:pPr>
      <w:rPr>
        <w:rFonts w:cs="Times New Roman"/>
      </w:rPr>
    </w:lvl>
    <w:lvl w:ilvl="7" w:tplc="040E0019">
      <w:start w:val="1"/>
      <w:numFmt w:val="lowerLetter"/>
      <w:lvlText w:val="%8."/>
      <w:lvlJc w:val="left"/>
      <w:pPr>
        <w:tabs>
          <w:tab w:val="num" w:pos="5832"/>
        </w:tabs>
        <w:ind w:left="5832" w:hanging="360"/>
      </w:pPr>
      <w:rPr>
        <w:rFonts w:cs="Times New Roman"/>
      </w:rPr>
    </w:lvl>
    <w:lvl w:ilvl="8" w:tplc="040E001B">
      <w:start w:val="1"/>
      <w:numFmt w:val="lowerRoman"/>
      <w:lvlText w:val="%9."/>
      <w:lvlJc w:val="right"/>
      <w:pPr>
        <w:tabs>
          <w:tab w:val="num" w:pos="6552"/>
        </w:tabs>
        <w:ind w:left="6552" w:hanging="180"/>
      </w:pPr>
      <w:rPr>
        <w:rFonts w:cs="Times New Roman"/>
      </w:rPr>
    </w:lvl>
  </w:abstractNum>
  <w:abstractNum w:abstractNumId="13">
    <w:nsid w:val="2ADA383F"/>
    <w:multiLevelType w:val="hybridMultilevel"/>
    <w:tmpl w:val="991655E2"/>
    <w:lvl w:ilvl="0" w:tplc="040E000F">
      <w:start w:val="1"/>
      <w:numFmt w:val="decimal"/>
      <w:lvlText w:val="%1."/>
      <w:lvlJc w:val="left"/>
      <w:pPr>
        <w:ind w:left="720" w:hanging="360"/>
      </w:pPr>
      <w:rPr>
        <w:rFonts w:hint="default"/>
      </w:rPr>
    </w:lvl>
    <w:lvl w:ilvl="1" w:tplc="7CD0D1FA">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2519AE"/>
    <w:multiLevelType w:val="hybridMultilevel"/>
    <w:tmpl w:val="4466940C"/>
    <w:lvl w:ilvl="0" w:tplc="3300D1A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ECE4C3D"/>
    <w:multiLevelType w:val="hybridMultilevel"/>
    <w:tmpl w:val="396AE67C"/>
    <w:lvl w:ilvl="0" w:tplc="DB5E5550">
      <w:start w:val="1"/>
      <w:numFmt w:val="upperRoman"/>
      <w:lvlText w:val="%1."/>
      <w:lvlJc w:val="left"/>
      <w:pPr>
        <w:ind w:left="1080" w:hanging="720"/>
      </w:pPr>
      <w:rPr>
        <w:rFonts w:ascii="Times New Roman" w:hAnsi="Times New Roman" w:cs="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461A98"/>
    <w:multiLevelType w:val="hybridMultilevel"/>
    <w:tmpl w:val="F63A92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71381"/>
    <w:multiLevelType w:val="hybridMultilevel"/>
    <w:tmpl w:val="73BA22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F9063D"/>
    <w:multiLevelType w:val="hybridMultilevel"/>
    <w:tmpl w:val="7736BEA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6ED6E6A"/>
    <w:multiLevelType w:val="hybridMultilevel"/>
    <w:tmpl w:val="1958B82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85A02F6"/>
    <w:multiLevelType w:val="hybridMultilevel"/>
    <w:tmpl w:val="DCDC9D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8D91781"/>
    <w:multiLevelType w:val="hybridMultilevel"/>
    <w:tmpl w:val="59AA55EE"/>
    <w:lvl w:ilvl="0" w:tplc="76CE44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CD16481"/>
    <w:multiLevelType w:val="hybridMultilevel"/>
    <w:tmpl w:val="21E6B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7665664"/>
    <w:multiLevelType w:val="hybridMultilevel"/>
    <w:tmpl w:val="7D603A6A"/>
    <w:lvl w:ilvl="0" w:tplc="13BC507E">
      <w:start w:val="1"/>
      <w:numFmt w:val="lowerLetter"/>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start w:val="1"/>
      <w:numFmt w:val="lowerRoman"/>
      <w:lvlText w:val="%3."/>
      <w:lvlJc w:val="right"/>
      <w:pPr>
        <w:tabs>
          <w:tab w:val="num" w:pos="2505"/>
        </w:tabs>
        <w:ind w:left="2505" w:hanging="180"/>
      </w:pPr>
      <w:rPr>
        <w:rFonts w:cs="Times New Roman"/>
      </w:rPr>
    </w:lvl>
    <w:lvl w:ilvl="3" w:tplc="040E000F">
      <w:start w:val="1"/>
      <w:numFmt w:val="decimal"/>
      <w:lvlText w:val="%4."/>
      <w:lvlJc w:val="left"/>
      <w:pPr>
        <w:tabs>
          <w:tab w:val="num" w:pos="3225"/>
        </w:tabs>
        <w:ind w:left="3225" w:hanging="360"/>
      </w:pPr>
      <w:rPr>
        <w:rFonts w:cs="Times New Roman"/>
      </w:rPr>
    </w:lvl>
    <w:lvl w:ilvl="4" w:tplc="040E0019">
      <w:start w:val="1"/>
      <w:numFmt w:val="lowerLetter"/>
      <w:lvlText w:val="%5."/>
      <w:lvlJc w:val="left"/>
      <w:pPr>
        <w:tabs>
          <w:tab w:val="num" w:pos="3945"/>
        </w:tabs>
        <w:ind w:left="3945" w:hanging="360"/>
      </w:pPr>
      <w:rPr>
        <w:rFonts w:cs="Times New Roman"/>
      </w:rPr>
    </w:lvl>
    <w:lvl w:ilvl="5" w:tplc="040E001B">
      <w:start w:val="1"/>
      <w:numFmt w:val="lowerRoman"/>
      <w:lvlText w:val="%6."/>
      <w:lvlJc w:val="right"/>
      <w:pPr>
        <w:tabs>
          <w:tab w:val="num" w:pos="4665"/>
        </w:tabs>
        <w:ind w:left="4665" w:hanging="180"/>
      </w:pPr>
      <w:rPr>
        <w:rFonts w:cs="Times New Roman"/>
      </w:rPr>
    </w:lvl>
    <w:lvl w:ilvl="6" w:tplc="040E000F">
      <w:start w:val="1"/>
      <w:numFmt w:val="decimal"/>
      <w:lvlText w:val="%7."/>
      <w:lvlJc w:val="left"/>
      <w:pPr>
        <w:tabs>
          <w:tab w:val="num" w:pos="5385"/>
        </w:tabs>
        <w:ind w:left="5385" w:hanging="360"/>
      </w:pPr>
      <w:rPr>
        <w:rFonts w:cs="Times New Roman"/>
      </w:rPr>
    </w:lvl>
    <w:lvl w:ilvl="7" w:tplc="040E0019">
      <w:start w:val="1"/>
      <w:numFmt w:val="lowerLetter"/>
      <w:lvlText w:val="%8."/>
      <w:lvlJc w:val="left"/>
      <w:pPr>
        <w:tabs>
          <w:tab w:val="num" w:pos="6105"/>
        </w:tabs>
        <w:ind w:left="6105" w:hanging="360"/>
      </w:pPr>
      <w:rPr>
        <w:rFonts w:cs="Times New Roman"/>
      </w:rPr>
    </w:lvl>
    <w:lvl w:ilvl="8" w:tplc="040E001B">
      <w:start w:val="1"/>
      <w:numFmt w:val="lowerRoman"/>
      <w:lvlText w:val="%9."/>
      <w:lvlJc w:val="right"/>
      <w:pPr>
        <w:tabs>
          <w:tab w:val="num" w:pos="6825"/>
        </w:tabs>
        <w:ind w:left="6825" w:hanging="180"/>
      </w:pPr>
      <w:rPr>
        <w:rFonts w:cs="Times New Roman"/>
      </w:rPr>
    </w:lvl>
  </w:abstractNum>
  <w:abstractNum w:abstractNumId="24">
    <w:nsid w:val="48BA3ECD"/>
    <w:multiLevelType w:val="hybridMultilevel"/>
    <w:tmpl w:val="6C0A3E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EA3FA1"/>
    <w:multiLevelType w:val="hybridMultilevel"/>
    <w:tmpl w:val="F530E49A"/>
    <w:lvl w:ilvl="0" w:tplc="434E949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0A92A06"/>
    <w:multiLevelType w:val="hybridMultilevel"/>
    <w:tmpl w:val="7BF6F0A6"/>
    <w:lvl w:ilvl="0" w:tplc="79B6D9CA">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8DE7D0C"/>
    <w:multiLevelType w:val="hybridMultilevel"/>
    <w:tmpl w:val="9BA80E96"/>
    <w:lvl w:ilvl="0" w:tplc="7E342CCA">
      <w:start w:val="1"/>
      <w:numFmt w:val="lowerLetter"/>
      <w:lvlText w:val="%1.)"/>
      <w:lvlJc w:val="left"/>
      <w:pPr>
        <w:tabs>
          <w:tab w:val="num" w:pos="360"/>
        </w:tabs>
        <w:ind w:left="360" w:hanging="360"/>
      </w:pPr>
      <w:rPr>
        <w:rFonts w:cs="Times New Roman" w:hint="default"/>
      </w:rPr>
    </w:lvl>
    <w:lvl w:ilvl="1" w:tplc="040E0019">
      <w:start w:val="1"/>
      <w:numFmt w:val="lowerLetter"/>
      <w:lvlText w:val="%2."/>
      <w:lvlJc w:val="left"/>
      <w:pPr>
        <w:tabs>
          <w:tab w:val="num" w:pos="1512"/>
        </w:tabs>
        <w:ind w:left="1512" w:hanging="360"/>
      </w:pPr>
      <w:rPr>
        <w:rFonts w:cs="Times New Roman"/>
      </w:rPr>
    </w:lvl>
    <w:lvl w:ilvl="2" w:tplc="040E001B">
      <w:start w:val="1"/>
      <w:numFmt w:val="lowerRoman"/>
      <w:lvlText w:val="%3."/>
      <w:lvlJc w:val="right"/>
      <w:pPr>
        <w:tabs>
          <w:tab w:val="num" w:pos="2232"/>
        </w:tabs>
        <w:ind w:left="2232" w:hanging="180"/>
      </w:pPr>
      <w:rPr>
        <w:rFonts w:cs="Times New Roman"/>
      </w:rPr>
    </w:lvl>
    <w:lvl w:ilvl="3" w:tplc="040E000F">
      <w:start w:val="1"/>
      <w:numFmt w:val="decimal"/>
      <w:lvlText w:val="%4."/>
      <w:lvlJc w:val="left"/>
      <w:pPr>
        <w:tabs>
          <w:tab w:val="num" w:pos="2952"/>
        </w:tabs>
        <w:ind w:left="2952" w:hanging="360"/>
      </w:pPr>
      <w:rPr>
        <w:rFonts w:cs="Times New Roman"/>
      </w:rPr>
    </w:lvl>
    <w:lvl w:ilvl="4" w:tplc="040E0019">
      <w:start w:val="1"/>
      <w:numFmt w:val="lowerLetter"/>
      <w:lvlText w:val="%5."/>
      <w:lvlJc w:val="left"/>
      <w:pPr>
        <w:tabs>
          <w:tab w:val="num" w:pos="3672"/>
        </w:tabs>
        <w:ind w:left="3672" w:hanging="360"/>
      </w:pPr>
      <w:rPr>
        <w:rFonts w:cs="Times New Roman"/>
      </w:rPr>
    </w:lvl>
    <w:lvl w:ilvl="5" w:tplc="040E001B">
      <w:start w:val="1"/>
      <w:numFmt w:val="lowerRoman"/>
      <w:lvlText w:val="%6."/>
      <w:lvlJc w:val="right"/>
      <w:pPr>
        <w:tabs>
          <w:tab w:val="num" w:pos="4392"/>
        </w:tabs>
        <w:ind w:left="4392" w:hanging="180"/>
      </w:pPr>
      <w:rPr>
        <w:rFonts w:cs="Times New Roman"/>
      </w:rPr>
    </w:lvl>
    <w:lvl w:ilvl="6" w:tplc="040E000F">
      <w:start w:val="1"/>
      <w:numFmt w:val="decimal"/>
      <w:lvlText w:val="%7."/>
      <w:lvlJc w:val="left"/>
      <w:pPr>
        <w:tabs>
          <w:tab w:val="num" w:pos="5112"/>
        </w:tabs>
        <w:ind w:left="5112" w:hanging="360"/>
      </w:pPr>
      <w:rPr>
        <w:rFonts w:cs="Times New Roman"/>
      </w:rPr>
    </w:lvl>
    <w:lvl w:ilvl="7" w:tplc="040E0019">
      <w:start w:val="1"/>
      <w:numFmt w:val="lowerLetter"/>
      <w:lvlText w:val="%8."/>
      <w:lvlJc w:val="left"/>
      <w:pPr>
        <w:tabs>
          <w:tab w:val="num" w:pos="5832"/>
        </w:tabs>
        <w:ind w:left="5832" w:hanging="360"/>
      </w:pPr>
      <w:rPr>
        <w:rFonts w:cs="Times New Roman"/>
      </w:rPr>
    </w:lvl>
    <w:lvl w:ilvl="8" w:tplc="040E001B">
      <w:start w:val="1"/>
      <w:numFmt w:val="lowerRoman"/>
      <w:lvlText w:val="%9."/>
      <w:lvlJc w:val="right"/>
      <w:pPr>
        <w:tabs>
          <w:tab w:val="num" w:pos="6552"/>
        </w:tabs>
        <w:ind w:left="6552" w:hanging="180"/>
      </w:pPr>
      <w:rPr>
        <w:rFonts w:cs="Times New Roman"/>
      </w:rPr>
    </w:lvl>
  </w:abstractNum>
  <w:abstractNum w:abstractNumId="28">
    <w:nsid w:val="5D112572"/>
    <w:multiLevelType w:val="hybridMultilevel"/>
    <w:tmpl w:val="6E0E6FF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0F732F1"/>
    <w:multiLevelType w:val="hybridMultilevel"/>
    <w:tmpl w:val="2F2054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2A64476"/>
    <w:multiLevelType w:val="hybridMultilevel"/>
    <w:tmpl w:val="9AA8951C"/>
    <w:lvl w:ilvl="0" w:tplc="0192B3EE">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643509D3"/>
    <w:multiLevelType w:val="hybridMultilevel"/>
    <w:tmpl w:val="21FAC1C6"/>
    <w:lvl w:ilvl="0" w:tplc="C490678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8CD4CA3"/>
    <w:multiLevelType w:val="hybridMultilevel"/>
    <w:tmpl w:val="1C10FEA8"/>
    <w:lvl w:ilvl="0" w:tplc="3300D1A0">
      <w:start w:val="1"/>
      <w:numFmt w:val="decimal"/>
      <w:lvlText w:val="%1)"/>
      <w:lvlJc w:val="left"/>
      <w:pPr>
        <w:tabs>
          <w:tab w:val="num" w:pos="720"/>
        </w:tabs>
        <w:ind w:left="720" w:hanging="360"/>
      </w:pPr>
      <w:rPr>
        <w:rFonts w:hint="default"/>
      </w:rPr>
    </w:lvl>
    <w:lvl w:ilvl="1" w:tplc="7BE8DC36">
      <w:start w:val="1"/>
      <w:numFmt w:val="upperRoman"/>
      <w:lvlText w:val="%2."/>
      <w:lvlJc w:val="left"/>
      <w:pPr>
        <w:tabs>
          <w:tab w:val="num" w:pos="1364"/>
        </w:tabs>
        <w:ind w:left="1364" w:hanging="284"/>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9292382"/>
    <w:multiLevelType w:val="hybridMultilevel"/>
    <w:tmpl w:val="65444BFE"/>
    <w:lvl w:ilvl="0" w:tplc="2DC6497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E0B73C9"/>
    <w:multiLevelType w:val="hybridMultilevel"/>
    <w:tmpl w:val="F450449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74F07BDD"/>
    <w:multiLevelType w:val="hybridMultilevel"/>
    <w:tmpl w:val="9BA80E96"/>
    <w:lvl w:ilvl="0" w:tplc="7E342CCA">
      <w:start w:val="1"/>
      <w:numFmt w:val="lowerLetter"/>
      <w:lvlText w:val="%1.)"/>
      <w:lvlJc w:val="left"/>
      <w:pPr>
        <w:tabs>
          <w:tab w:val="num" w:pos="360"/>
        </w:tabs>
        <w:ind w:left="360" w:hanging="360"/>
      </w:pPr>
      <w:rPr>
        <w:rFonts w:cs="Times New Roman" w:hint="default"/>
      </w:rPr>
    </w:lvl>
    <w:lvl w:ilvl="1" w:tplc="040E0019">
      <w:start w:val="1"/>
      <w:numFmt w:val="lowerLetter"/>
      <w:lvlText w:val="%2."/>
      <w:lvlJc w:val="left"/>
      <w:pPr>
        <w:tabs>
          <w:tab w:val="num" w:pos="1512"/>
        </w:tabs>
        <w:ind w:left="1512" w:hanging="360"/>
      </w:pPr>
      <w:rPr>
        <w:rFonts w:cs="Times New Roman"/>
      </w:rPr>
    </w:lvl>
    <w:lvl w:ilvl="2" w:tplc="040E001B">
      <w:start w:val="1"/>
      <w:numFmt w:val="lowerRoman"/>
      <w:lvlText w:val="%3."/>
      <w:lvlJc w:val="right"/>
      <w:pPr>
        <w:tabs>
          <w:tab w:val="num" w:pos="2232"/>
        </w:tabs>
        <w:ind w:left="2232" w:hanging="180"/>
      </w:pPr>
      <w:rPr>
        <w:rFonts w:cs="Times New Roman"/>
      </w:rPr>
    </w:lvl>
    <w:lvl w:ilvl="3" w:tplc="040E000F">
      <w:start w:val="1"/>
      <w:numFmt w:val="decimal"/>
      <w:lvlText w:val="%4."/>
      <w:lvlJc w:val="left"/>
      <w:pPr>
        <w:tabs>
          <w:tab w:val="num" w:pos="2952"/>
        </w:tabs>
        <w:ind w:left="2952" w:hanging="360"/>
      </w:pPr>
      <w:rPr>
        <w:rFonts w:cs="Times New Roman"/>
      </w:rPr>
    </w:lvl>
    <w:lvl w:ilvl="4" w:tplc="040E0019">
      <w:start w:val="1"/>
      <w:numFmt w:val="lowerLetter"/>
      <w:lvlText w:val="%5."/>
      <w:lvlJc w:val="left"/>
      <w:pPr>
        <w:tabs>
          <w:tab w:val="num" w:pos="3672"/>
        </w:tabs>
        <w:ind w:left="3672" w:hanging="360"/>
      </w:pPr>
      <w:rPr>
        <w:rFonts w:cs="Times New Roman"/>
      </w:rPr>
    </w:lvl>
    <w:lvl w:ilvl="5" w:tplc="040E001B">
      <w:start w:val="1"/>
      <w:numFmt w:val="lowerRoman"/>
      <w:lvlText w:val="%6."/>
      <w:lvlJc w:val="right"/>
      <w:pPr>
        <w:tabs>
          <w:tab w:val="num" w:pos="4392"/>
        </w:tabs>
        <w:ind w:left="4392" w:hanging="180"/>
      </w:pPr>
      <w:rPr>
        <w:rFonts w:cs="Times New Roman"/>
      </w:rPr>
    </w:lvl>
    <w:lvl w:ilvl="6" w:tplc="040E000F">
      <w:start w:val="1"/>
      <w:numFmt w:val="decimal"/>
      <w:lvlText w:val="%7."/>
      <w:lvlJc w:val="left"/>
      <w:pPr>
        <w:tabs>
          <w:tab w:val="num" w:pos="5112"/>
        </w:tabs>
        <w:ind w:left="5112" w:hanging="360"/>
      </w:pPr>
      <w:rPr>
        <w:rFonts w:cs="Times New Roman"/>
      </w:rPr>
    </w:lvl>
    <w:lvl w:ilvl="7" w:tplc="040E0019">
      <w:start w:val="1"/>
      <w:numFmt w:val="lowerLetter"/>
      <w:lvlText w:val="%8."/>
      <w:lvlJc w:val="left"/>
      <w:pPr>
        <w:tabs>
          <w:tab w:val="num" w:pos="5832"/>
        </w:tabs>
        <w:ind w:left="5832" w:hanging="360"/>
      </w:pPr>
      <w:rPr>
        <w:rFonts w:cs="Times New Roman"/>
      </w:rPr>
    </w:lvl>
    <w:lvl w:ilvl="8" w:tplc="040E001B">
      <w:start w:val="1"/>
      <w:numFmt w:val="lowerRoman"/>
      <w:lvlText w:val="%9."/>
      <w:lvlJc w:val="right"/>
      <w:pPr>
        <w:tabs>
          <w:tab w:val="num" w:pos="6552"/>
        </w:tabs>
        <w:ind w:left="6552" w:hanging="180"/>
      </w:pPr>
      <w:rPr>
        <w:rFonts w:cs="Times New Roman"/>
      </w:rPr>
    </w:lvl>
  </w:abstractNum>
  <w:abstractNum w:abstractNumId="37">
    <w:nsid w:val="79080273"/>
    <w:multiLevelType w:val="hybridMultilevel"/>
    <w:tmpl w:val="29D2C1C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38">
    <w:nsid w:val="79B03A95"/>
    <w:multiLevelType w:val="hybridMultilevel"/>
    <w:tmpl w:val="071E47F6"/>
    <w:lvl w:ilvl="0" w:tplc="7BE8DC36">
      <w:start w:val="1"/>
      <w:numFmt w:val="upperRoman"/>
      <w:lvlText w:val="%1."/>
      <w:lvlJc w:val="left"/>
      <w:pPr>
        <w:tabs>
          <w:tab w:val="num" w:pos="284"/>
        </w:tabs>
        <w:ind w:left="284"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AEB63A0"/>
    <w:multiLevelType w:val="hybridMultilevel"/>
    <w:tmpl w:val="6E0E6FF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nsid w:val="7D1D128F"/>
    <w:multiLevelType w:val="hybridMultilevel"/>
    <w:tmpl w:val="B5867B3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nsid w:val="7FD73377"/>
    <w:multiLevelType w:val="multilevel"/>
    <w:tmpl w:val="6276B18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1"/>
  </w:num>
  <w:num w:numId="2">
    <w:abstractNumId w:val="22"/>
  </w:num>
  <w:num w:numId="3">
    <w:abstractNumId w:val="3"/>
  </w:num>
  <w:num w:numId="4">
    <w:abstractNumId w:val="26"/>
  </w:num>
  <w:num w:numId="5">
    <w:abstractNumId w:val="25"/>
  </w:num>
  <w:num w:numId="6">
    <w:abstractNumId w:val="1"/>
  </w:num>
  <w:num w:numId="7">
    <w:abstractNumId w:val="28"/>
  </w:num>
  <w:num w:numId="8">
    <w:abstractNumId w:val="6"/>
  </w:num>
  <w:num w:numId="9">
    <w:abstractNumId w:val="4"/>
  </w:num>
  <w:num w:numId="10">
    <w:abstractNumId w:val="19"/>
  </w:num>
  <w:num w:numId="11">
    <w:abstractNumId w:val="39"/>
  </w:num>
  <w:num w:numId="12">
    <w:abstractNumId w:val="12"/>
  </w:num>
  <w:num w:numId="13">
    <w:abstractNumId w:val="11"/>
  </w:num>
  <w:num w:numId="14">
    <w:abstractNumId w:val="38"/>
  </w:num>
  <w:num w:numId="15">
    <w:abstractNumId w:val="14"/>
  </w:num>
  <w:num w:numId="16">
    <w:abstractNumId w:val="33"/>
  </w:num>
  <w:num w:numId="17">
    <w:abstractNumId w:val="32"/>
  </w:num>
  <w:num w:numId="18">
    <w:abstractNumId w:val="21"/>
  </w:num>
  <w:num w:numId="19">
    <w:abstractNumId w:val="27"/>
  </w:num>
  <w:num w:numId="20">
    <w:abstractNumId w:val="8"/>
  </w:num>
  <w:num w:numId="21">
    <w:abstractNumId w:val="7"/>
  </w:num>
  <w:num w:numId="22">
    <w:abstractNumId w:val="36"/>
  </w:num>
  <w:num w:numId="23">
    <w:abstractNumId w:val="0"/>
  </w:num>
  <w:num w:numId="24">
    <w:abstractNumId w:val="16"/>
  </w:num>
  <w:num w:numId="25">
    <w:abstractNumId w:val="24"/>
  </w:num>
  <w:num w:numId="26">
    <w:abstractNumId w:val="30"/>
  </w:num>
  <w:num w:numId="27">
    <w:abstractNumId w:val="37"/>
  </w:num>
  <w:num w:numId="28">
    <w:abstractNumId w:val="31"/>
  </w:num>
  <w:num w:numId="29">
    <w:abstractNumId w:val="40"/>
  </w:num>
  <w:num w:numId="30">
    <w:abstractNumId w:val="18"/>
  </w:num>
  <w:num w:numId="31">
    <w:abstractNumId w:val="5"/>
  </w:num>
  <w:num w:numId="32">
    <w:abstractNumId w:val="13"/>
  </w:num>
  <w:num w:numId="33">
    <w:abstractNumId w:val="29"/>
  </w:num>
  <w:num w:numId="34">
    <w:abstractNumId w:val="23"/>
  </w:num>
  <w:num w:numId="35">
    <w:abstractNumId w:val="34"/>
  </w:num>
  <w:num w:numId="36">
    <w:abstractNumId w:val="35"/>
  </w:num>
  <w:num w:numId="37">
    <w:abstractNumId w:val="17"/>
  </w:num>
  <w:num w:numId="38">
    <w:abstractNumId w:val="2"/>
  </w:num>
  <w:num w:numId="39">
    <w:abstractNumId w:val="9"/>
  </w:num>
  <w:num w:numId="40">
    <w:abstractNumId w:val="20"/>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93"/>
    <w:rsid w:val="00010C70"/>
    <w:rsid w:val="00016CD0"/>
    <w:rsid w:val="00023B66"/>
    <w:rsid w:val="000408EE"/>
    <w:rsid w:val="000547DB"/>
    <w:rsid w:val="00065E0C"/>
    <w:rsid w:val="00085AA6"/>
    <w:rsid w:val="000A788C"/>
    <w:rsid w:val="000B25F7"/>
    <w:rsid w:val="000C3EA7"/>
    <w:rsid w:val="000C4DBD"/>
    <w:rsid w:val="000D339C"/>
    <w:rsid w:val="000E2D3B"/>
    <w:rsid w:val="000E720C"/>
    <w:rsid w:val="000F1592"/>
    <w:rsid w:val="000F45AC"/>
    <w:rsid w:val="001100F7"/>
    <w:rsid w:val="00110B7B"/>
    <w:rsid w:val="00121866"/>
    <w:rsid w:val="0013073D"/>
    <w:rsid w:val="00135E12"/>
    <w:rsid w:val="00135E16"/>
    <w:rsid w:val="00137FF2"/>
    <w:rsid w:val="0014749F"/>
    <w:rsid w:val="00155B74"/>
    <w:rsid w:val="00173070"/>
    <w:rsid w:val="001901B1"/>
    <w:rsid w:val="001938FA"/>
    <w:rsid w:val="001C07AD"/>
    <w:rsid w:val="001C7240"/>
    <w:rsid w:val="001D1E54"/>
    <w:rsid w:val="001F287E"/>
    <w:rsid w:val="00203EFE"/>
    <w:rsid w:val="00210AD6"/>
    <w:rsid w:val="00215A93"/>
    <w:rsid w:val="00220800"/>
    <w:rsid w:val="00221B67"/>
    <w:rsid w:val="00227441"/>
    <w:rsid w:val="002406C1"/>
    <w:rsid w:val="002520AC"/>
    <w:rsid w:val="00254393"/>
    <w:rsid w:val="00277FB8"/>
    <w:rsid w:val="00285BA0"/>
    <w:rsid w:val="002910A8"/>
    <w:rsid w:val="002A0D17"/>
    <w:rsid w:val="002C58AB"/>
    <w:rsid w:val="002C637F"/>
    <w:rsid w:val="002D6E4E"/>
    <w:rsid w:val="002D709F"/>
    <w:rsid w:val="002E1A33"/>
    <w:rsid w:val="002E1B03"/>
    <w:rsid w:val="002E2C1F"/>
    <w:rsid w:val="002E3D52"/>
    <w:rsid w:val="002F4CB9"/>
    <w:rsid w:val="003025E6"/>
    <w:rsid w:val="003028DB"/>
    <w:rsid w:val="003075AB"/>
    <w:rsid w:val="003123E2"/>
    <w:rsid w:val="0031284C"/>
    <w:rsid w:val="00333FEC"/>
    <w:rsid w:val="0034725B"/>
    <w:rsid w:val="003474DF"/>
    <w:rsid w:val="0035793A"/>
    <w:rsid w:val="003624FB"/>
    <w:rsid w:val="00367E28"/>
    <w:rsid w:val="00376D57"/>
    <w:rsid w:val="00392397"/>
    <w:rsid w:val="003D4402"/>
    <w:rsid w:val="003D555E"/>
    <w:rsid w:val="003E3994"/>
    <w:rsid w:val="003E4449"/>
    <w:rsid w:val="003E5677"/>
    <w:rsid w:val="0040659B"/>
    <w:rsid w:val="004264C4"/>
    <w:rsid w:val="00433DBD"/>
    <w:rsid w:val="00433FCA"/>
    <w:rsid w:val="00437662"/>
    <w:rsid w:val="004461DD"/>
    <w:rsid w:val="00456727"/>
    <w:rsid w:val="00462185"/>
    <w:rsid w:val="00464154"/>
    <w:rsid w:val="004641D7"/>
    <w:rsid w:val="004A16F3"/>
    <w:rsid w:val="004A200D"/>
    <w:rsid w:val="004B2176"/>
    <w:rsid w:val="004D3F18"/>
    <w:rsid w:val="004F0DC0"/>
    <w:rsid w:val="00511DD5"/>
    <w:rsid w:val="005121C8"/>
    <w:rsid w:val="0052081E"/>
    <w:rsid w:val="0052109F"/>
    <w:rsid w:val="00525FC1"/>
    <w:rsid w:val="00546E8E"/>
    <w:rsid w:val="00554659"/>
    <w:rsid w:val="00560800"/>
    <w:rsid w:val="00560A90"/>
    <w:rsid w:val="005635F8"/>
    <w:rsid w:val="00573C1E"/>
    <w:rsid w:val="00590919"/>
    <w:rsid w:val="005969AC"/>
    <w:rsid w:val="005E4170"/>
    <w:rsid w:val="005E55C3"/>
    <w:rsid w:val="005F5067"/>
    <w:rsid w:val="006060F1"/>
    <w:rsid w:val="0061048B"/>
    <w:rsid w:val="00611551"/>
    <w:rsid w:val="006164EC"/>
    <w:rsid w:val="006170BE"/>
    <w:rsid w:val="00623267"/>
    <w:rsid w:val="00631BD2"/>
    <w:rsid w:val="006402D6"/>
    <w:rsid w:val="0064084D"/>
    <w:rsid w:val="00651781"/>
    <w:rsid w:val="00660CB6"/>
    <w:rsid w:val="006616A1"/>
    <w:rsid w:val="00681937"/>
    <w:rsid w:val="0068198F"/>
    <w:rsid w:val="006829EC"/>
    <w:rsid w:val="00695CE0"/>
    <w:rsid w:val="006A0253"/>
    <w:rsid w:val="006A4EE0"/>
    <w:rsid w:val="006A6A38"/>
    <w:rsid w:val="006A78B8"/>
    <w:rsid w:val="006B3095"/>
    <w:rsid w:val="006D05D8"/>
    <w:rsid w:val="006E5205"/>
    <w:rsid w:val="007042C0"/>
    <w:rsid w:val="007071B8"/>
    <w:rsid w:val="00714CA1"/>
    <w:rsid w:val="007165E2"/>
    <w:rsid w:val="0073755D"/>
    <w:rsid w:val="0074504D"/>
    <w:rsid w:val="00755D02"/>
    <w:rsid w:val="00762F6C"/>
    <w:rsid w:val="007757D7"/>
    <w:rsid w:val="007766A8"/>
    <w:rsid w:val="00784BFC"/>
    <w:rsid w:val="00784DA3"/>
    <w:rsid w:val="007A44F8"/>
    <w:rsid w:val="007B2791"/>
    <w:rsid w:val="007B404B"/>
    <w:rsid w:val="007C4C57"/>
    <w:rsid w:val="007E6E9E"/>
    <w:rsid w:val="007F4578"/>
    <w:rsid w:val="007F5AC6"/>
    <w:rsid w:val="007F7D9B"/>
    <w:rsid w:val="00812623"/>
    <w:rsid w:val="008145B4"/>
    <w:rsid w:val="00844ED2"/>
    <w:rsid w:val="00846431"/>
    <w:rsid w:val="00864370"/>
    <w:rsid w:val="0088060B"/>
    <w:rsid w:val="00886133"/>
    <w:rsid w:val="008A31F8"/>
    <w:rsid w:val="008A5B72"/>
    <w:rsid w:val="008A6E3B"/>
    <w:rsid w:val="008B0B58"/>
    <w:rsid w:val="008B3CB0"/>
    <w:rsid w:val="008C1CA8"/>
    <w:rsid w:val="008C3E58"/>
    <w:rsid w:val="008D30DC"/>
    <w:rsid w:val="008E6A08"/>
    <w:rsid w:val="008F4802"/>
    <w:rsid w:val="0090294A"/>
    <w:rsid w:val="00906289"/>
    <w:rsid w:val="00910820"/>
    <w:rsid w:val="00925719"/>
    <w:rsid w:val="00940AA5"/>
    <w:rsid w:val="0094130D"/>
    <w:rsid w:val="009465C2"/>
    <w:rsid w:val="009746B4"/>
    <w:rsid w:val="00975D85"/>
    <w:rsid w:val="0097620D"/>
    <w:rsid w:val="00977129"/>
    <w:rsid w:val="009B1040"/>
    <w:rsid w:val="009B17C3"/>
    <w:rsid w:val="009B2AF4"/>
    <w:rsid w:val="009B2CF4"/>
    <w:rsid w:val="009B3E6D"/>
    <w:rsid w:val="009C7044"/>
    <w:rsid w:val="009D6C87"/>
    <w:rsid w:val="009F6A2C"/>
    <w:rsid w:val="009F735A"/>
    <w:rsid w:val="00A15310"/>
    <w:rsid w:val="00A25D6D"/>
    <w:rsid w:val="00A344E6"/>
    <w:rsid w:val="00A56776"/>
    <w:rsid w:val="00A614A5"/>
    <w:rsid w:val="00A66704"/>
    <w:rsid w:val="00A76274"/>
    <w:rsid w:val="00A80B1B"/>
    <w:rsid w:val="00A84FD5"/>
    <w:rsid w:val="00A87190"/>
    <w:rsid w:val="00AA61BC"/>
    <w:rsid w:val="00AB614C"/>
    <w:rsid w:val="00AC6599"/>
    <w:rsid w:val="00AD3744"/>
    <w:rsid w:val="00AE2736"/>
    <w:rsid w:val="00AF65DE"/>
    <w:rsid w:val="00B40E00"/>
    <w:rsid w:val="00B71D07"/>
    <w:rsid w:val="00BA010E"/>
    <w:rsid w:val="00BA5C65"/>
    <w:rsid w:val="00BD5589"/>
    <w:rsid w:val="00BD633E"/>
    <w:rsid w:val="00BE4BFF"/>
    <w:rsid w:val="00BF3095"/>
    <w:rsid w:val="00C03E5D"/>
    <w:rsid w:val="00C0772B"/>
    <w:rsid w:val="00C23B04"/>
    <w:rsid w:val="00C276E5"/>
    <w:rsid w:val="00C34147"/>
    <w:rsid w:val="00C5612E"/>
    <w:rsid w:val="00C6486C"/>
    <w:rsid w:val="00C6672F"/>
    <w:rsid w:val="00C8558C"/>
    <w:rsid w:val="00C85DB2"/>
    <w:rsid w:val="00CA001C"/>
    <w:rsid w:val="00CA205A"/>
    <w:rsid w:val="00CA609E"/>
    <w:rsid w:val="00CB227D"/>
    <w:rsid w:val="00CC1A6D"/>
    <w:rsid w:val="00CC1CE5"/>
    <w:rsid w:val="00CC7ACF"/>
    <w:rsid w:val="00CE170A"/>
    <w:rsid w:val="00CF4C59"/>
    <w:rsid w:val="00D103D7"/>
    <w:rsid w:val="00D17D70"/>
    <w:rsid w:val="00D3323A"/>
    <w:rsid w:val="00D43CE3"/>
    <w:rsid w:val="00D52025"/>
    <w:rsid w:val="00D612B0"/>
    <w:rsid w:val="00D63CBC"/>
    <w:rsid w:val="00D7388E"/>
    <w:rsid w:val="00D73CB0"/>
    <w:rsid w:val="00D77034"/>
    <w:rsid w:val="00D9747E"/>
    <w:rsid w:val="00DA1339"/>
    <w:rsid w:val="00DA1683"/>
    <w:rsid w:val="00DB5728"/>
    <w:rsid w:val="00DC2299"/>
    <w:rsid w:val="00DC68A5"/>
    <w:rsid w:val="00DD612E"/>
    <w:rsid w:val="00DF4846"/>
    <w:rsid w:val="00DF4B50"/>
    <w:rsid w:val="00DF6D15"/>
    <w:rsid w:val="00E0066C"/>
    <w:rsid w:val="00E14609"/>
    <w:rsid w:val="00E14E30"/>
    <w:rsid w:val="00E41BF8"/>
    <w:rsid w:val="00E552DE"/>
    <w:rsid w:val="00E66221"/>
    <w:rsid w:val="00E773C8"/>
    <w:rsid w:val="00E976B7"/>
    <w:rsid w:val="00EB6F92"/>
    <w:rsid w:val="00EC3E21"/>
    <w:rsid w:val="00EC3EBD"/>
    <w:rsid w:val="00EC566D"/>
    <w:rsid w:val="00EC5775"/>
    <w:rsid w:val="00EE3D9C"/>
    <w:rsid w:val="00EF3D34"/>
    <w:rsid w:val="00F0013A"/>
    <w:rsid w:val="00F04CA0"/>
    <w:rsid w:val="00F1021C"/>
    <w:rsid w:val="00F22CFC"/>
    <w:rsid w:val="00F3694A"/>
    <w:rsid w:val="00F378F8"/>
    <w:rsid w:val="00F47220"/>
    <w:rsid w:val="00F819F0"/>
    <w:rsid w:val="00F85141"/>
    <w:rsid w:val="00F87EF8"/>
    <w:rsid w:val="00F950F1"/>
    <w:rsid w:val="00FC50B6"/>
    <w:rsid w:val="00FD2E94"/>
    <w:rsid w:val="00FE5973"/>
    <w:rsid w:val="00FF060A"/>
    <w:rsid w:val="00FF64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5A93"/>
    <w:pPr>
      <w:spacing w:after="0" w:line="240" w:lineRule="auto"/>
      <w:jc w:val="both"/>
    </w:pPr>
    <w:rPr>
      <w:rFonts w:ascii="Calibri" w:eastAsia="Times New Roman" w:hAnsi="Calibri"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5A93"/>
    <w:pPr>
      <w:tabs>
        <w:tab w:val="center" w:pos="4536"/>
        <w:tab w:val="right" w:pos="9072"/>
      </w:tabs>
    </w:pPr>
  </w:style>
  <w:style w:type="character" w:customStyle="1" w:styleId="lfejChar">
    <w:name w:val="Élőfej Char"/>
    <w:basedOn w:val="Bekezdsalapbettpusa"/>
    <w:link w:val="lfej"/>
    <w:uiPriority w:val="99"/>
    <w:rsid w:val="00215A93"/>
    <w:rPr>
      <w:rFonts w:ascii="Calibri" w:eastAsia="Times New Roman" w:hAnsi="Calibri" w:cs="Times New Roman"/>
      <w:szCs w:val="24"/>
      <w:lang w:eastAsia="hu-HU"/>
    </w:rPr>
  </w:style>
  <w:style w:type="paragraph" w:styleId="llb">
    <w:name w:val="footer"/>
    <w:basedOn w:val="Norml"/>
    <w:link w:val="llbChar"/>
    <w:uiPriority w:val="99"/>
    <w:unhideWhenUsed/>
    <w:rsid w:val="00215A93"/>
    <w:pPr>
      <w:tabs>
        <w:tab w:val="center" w:pos="4536"/>
        <w:tab w:val="right" w:pos="9072"/>
      </w:tabs>
    </w:pPr>
  </w:style>
  <w:style w:type="character" w:customStyle="1" w:styleId="llbChar">
    <w:name w:val="Élőláb Char"/>
    <w:basedOn w:val="Bekezdsalapbettpusa"/>
    <w:link w:val="llb"/>
    <w:uiPriority w:val="99"/>
    <w:rsid w:val="00215A93"/>
    <w:rPr>
      <w:rFonts w:ascii="Calibri" w:eastAsia="Times New Roman" w:hAnsi="Calibri" w:cs="Times New Roman"/>
      <w:szCs w:val="24"/>
      <w:lang w:eastAsia="hu-HU"/>
    </w:rPr>
  </w:style>
  <w:style w:type="paragraph" w:customStyle="1" w:styleId="NormlCalibri11">
    <w:name w:val="Normál + Calibri 11"/>
    <w:basedOn w:val="Norml"/>
    <w:link w:val="NormlCalibri11Char"/>
    <w:rsid w:val="00215A93"/>
    <w:pPr>
      <w:pBdr>
        <w:top w:val="single" w:sz="4" w:space="1" w:color="auto"/>
        <w:left w:val="single" w:sz="4" w:space="4" w:color="auto"/>
        <w:bottom w:val="single" w:sz="4" w:space="1" w:color="auto"/>
        <w:right w:val="single" w:sz="4" w:space="4" w:color="auto"/>
      </w:pBdr>
    </w:pPr>
  </w:style>
  <w:style w:type="character" w:customStyle="1" w:styleId="NormlCalibri11Char">
    <w:name w:val="Normál + Calibri 11 Char"/>
    <w:link w:val="NormlCalibri11"/>
    <w:rsid w:val="00215A93"/>
    <w:rPr>
      <w:rFonts w:ascii="Calibri" w:eastAsia="Times New Roman" w:hAnsi="Calibri" w:cs="Times New Roman"/>
      <w:szCs w:val="24"/>
      <w:lang w:eastAsia="hu-HU"/>
    </w:rPr>
  </w:style>
  <w:style w:type="paragraph" w:styleId="Listaszerbekezds">
    <w:name w:val="List Paragraph"/>
    <w:basedOn w:val="Norml"/>
    <w:uiPriority w:val="99"/>
    <w:qFormat/>
    <w:rsid w:val="00215A93"/>
    <w:pPr>
      <w:ind w:left="720"/>
      <w:contextualSpacing/>
    </w:pPr>
  </w:style>
  <w:style w:type="table" w:styleId="Rcsostblzat">
    <w:name w:val="Table Grid"/>
    <w:basedOn w:val="Normltblzat"/>
    <w:uiPriority w:val="59"/>
    <w:rsid w:val="00A5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unhideWhenUsed/>
    <w:rsid w:val="0090294A"/>
    <w:rPr>
      <w:rFonts w:ascii="Consolas" w:hAnsi="Consolas" w:cs="Consolas"/>
      <w:sz w:val="21"/>
      <w:szCs w:val="21"/>
    </w:rPr>
  </w:style>
  <w:style w:type="character" w:customStyle="1" w:styleId="CsakszvegChar">
    <w:name w:val="Csak szöveg Char"/>
    <w:basedOn w:val="Bekezdsalapbettpusa"/>
    <w:link w:val="Csakszveg"/>
    <w:uiPriority w:val="99"/>
    <w:rsid w:val="0090294A"/>
    <w:rPr>
      <w:rFonts w:ascii="Consolas" w:eastAsia="Times New Roman" w:hAnsi="Consolas" w:cs="Consolas"/>
      <w:sz w:val="21"/>
      <w:szCs w:val="21"/>
      <w:lang w:eastAsia="hu-HU"/>
    </w:rPr>
  </w:style>
  <w:style w:type="character" w:styleId="Jegyzethivatkozs">
    <w:name w:val="annotation reference"/>
    <w:basedOn w:val="Bekezdsalapbettpusa"/>
    <w:uiPriority w:val="99"/>
    <w:semiHidden/>
    <w:unhideWhenUsed/>
    <w:rsid w:val="00203EFE"/>
    <w:rPr>
      <w:sz w:val="16"/>
      <w:szCs w:val="16"/>
    </w:rPr>
  </w:style>
  <w:style w:type="paragraph" w:styleId="Jegyzetszveg">
    <w:name w:val="annotation text"/>
    <w:basedOn w:val="Norml"/>
    <w:link w:val="JegyzetszvegChar"/>
    <w:uiPriority w:val="99"/>
    <w:semiHidden/>
    <w:unhideWhenUsed/>
    <w:rsid w:val="00203EFE"/>
    <w:rPr>
      <w:sz w:val="20"/>
      <w:szCs w:val="20"/>
    </w:rPr>
  </w:style>
  <w:style w:type="character" w:customStyle="1" w:styleId="JegyzetszvegChar">
    <w:name w:val="Jegyzetszöveg Char"/>
    <w:basedOn w:val="Bekezdsalapbettpusa"/>
    <w:link w:val="Jegyzetszveg"/>
    <w:uiPriority w:val="99"/>
    <w:semiHidden/>
    <w:rsid w:val="00203EFE"/>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03EFE"/>
    <w:rPr>
      <w:b/>
      <w:bCs/>
    </w:rPr>
  </w:style>
  <w:style w:type="character" w:customStyle="1" w:styleId="MegjegyzstrgyaChar">
    <w:name w:val="Megjegyzés tárgya Char"/>
    <w:basedOn w:val="JegyzetszvegChar"/>
    <w:link w:val="Megjegyzstrgya"/>
    <w:uiPriority w:val="99"/>
    <w:semiHidden/>
    <w:rsid w:val="00203EFE"/>
    <w:rPr>
      <w:rFonts w:ascii="Calibri" w:eastAsia="Times New Roman" w:hAnsi="Calibri" w:cs="Times New Roman"/>
      <w:b/>
      <w:bCs/>
      <w:sz w:val="20"/>
      <w:szCs w:val="20"/>
      <w:lang w:eastAsia="hu-HU"/>
    </w:rPr>
  </w:style>
  <w:style w:type="paragraph" w:styleId="Buborkszveg">
    <w:name w:val="Balloon Text"/>
    <w:basedOn w:val="Norml"/>
    <w:link w:val="BuborkszvegChar"/>
    <w:uiPriority w:val="99"/>
    <w:semiHidden/>
    <w:unhideWhenUsed/>
    <w:rsid w:val="00203EFE"/>
    <w:rPr>
      <w:rFonts w:ascii="Tahoma" w:hAnsi="Tahoma" w:cs="Tahoma"/>
      <w:sz w:val="16"/>
      <w:szCs w:val="16"/>
    </w:rPr>
  </w:style>
  <w:style w:type="character" w:customStyle="1" w:styleId="BuborkszvegChar">
    <w:name w:val="Buborékszöveg Char"/>
    <w:basedOn w:val="Bekezdsalapbettpusa"/>
    <w:link w:val="Buborkszveg"/>
    <w:uiPriority w:val="99"/>
    <w:semiHidden/>
    <w:rsid w:val="00203EFE"/>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5A93"/>
    <w:pPr>
      <w:spacing w:after="0" w:line="240" w:lineRule="auto"/>
      <w:jc w:val="both"/>
    </w:pPr>
    <w:rPr>
      <w:rFonts w:ascii="Calibri" w:eastAsia="Times New Roman" w:hAnsi="Calibri"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15A93"/>
    <w:pPr>
      <w:tabs>
        <w:tab w:val="center" w:pos="4536"/>
        <w:tab w:val="right" w:pos="9072"/>
      </w:tabs>
    </w:pPr>
  </w:style>
  <w:style w:type="character" w:customStyle="1" w:styleId="lfejChar">
    <w:name w:val="Élőfej Char"/>
    <w:basedOn w:val="Bekezdsalapbettpusa"/>
    <w:link w:val="lfej"/>
    <w:uiPriority w:val="99"/>
    <w:rsid w:val="00215A93"/>
    <w:rPr>
      <w:rFonts w:ascii="Calibri" w:eastAsia="Times New Roman" w:hAnsi="Calibri" w:cs="Times New Roman"/>
      <w:szCs w:val="24"/>
      <w:lang w:eastAsia="hu-HU"/>
    </w:rPr>
  </w:style>
  <w:style w:type="paragraph" w:styleId="llb">
    <w:name w:val="footer"/>
    <w:basedOn w:val="Norml"/>
    <w:link w:val="llbChar"/>
    <w:uiPriority w:val="99"/>
    <w:unhideWhenUsed/>
    <w:rsid w:val="00215A93"/>
    <w:pPr>
      <w:tabs>
        <w:tab w:val="center" w:pos="4536"/>
        <w:tab w:val="right" w:pos="9072"/>
      </w:tabs>
    </w:pPr>
  </w:style>
  <w:style w:type="character" w:customStyle="1" w:styleId="llbChar">
    <w:name w:val="Élőláb Char"/>
    <w:basedOn w:val="Bekezdsalapbettpusa"/>
    <w:link w:val="llb"/>
    <w:uiPriority w:val="99"/>
    <w:rsid w:val="00215A93"/>
    <w:rPr>
      <w:rFonts w:ascii="Calibri" w:eastAsia="Times New Roman" w:hAnsi="Calibri" w:cs="Times New Roman"/>
      <w:szCs w:val="24"/>
      <w:lang w:eastAsia="hu-HU"/>
    </w:rPr>
  </w:style>
  <w:style w:type="paragraph" w:customStyle="1" w:styleId="NormlCalibri11">
    <w:name w:val="Normál + Calibri 11"/>
    <w:basedOn w:val="Norml"/>
    <w:link w:val="NormlCalibri11Char"/>
    <w:rsid w:val="00215A93"/>
    <w:pPr>
      <w:pBdr>
        <w:top w:val="single" w:sz="4" w:space="1" w:color="auto"/>
        <w:left w:val="single" w:sz="4" w:space="4" w:color="auto"/>
        <w:bottom w:val="single" w:sz="4" w:space="1" w:color="auto"/>
        <w:right w:val="single" w:sz="4" w:space="4" w:color="auto"/>
      </w:pBdr>
    </w:pPr>
  </w:style>
  <w:style w:type="character" w:customStyle="1" w:styleId="NormlCalibri11Char">
    <w:name w:val="Normál + Calibri 11 Char"/>
    <w:link w:val="NormlCalibri11"/>
    <w:rsid w:val="00215A93"/>
    <w:rPr>
      <w:rFonts w:ascii="Calibri" w:eastAsia="Times New Roman" w:hAnsi="Calibri" w:cs="Times New Roman"/>
      <w:szCs w:val="24"/>
      <w:lang w:eastAsia="hu-HU"/>
    </w:rPr>
  </w:style>
  <w:style w:type="paragraph" w:styleId="Listaszerbekezds">
    <w:name w:val="List Paragraph"/>
    <w:basedOn w:val="Norml"/>
    <w:uiPriority w:val="99"/>
    <w:qFormat/>
    <w:rsid w:val="00215A93"/>
    <w:pPr>
      <w:ind w:left="720"/>
      <w:contextualSpacing/>
    </w:pPr>
  </w:style>
  <w:style w:type="table" w:styleId="Rcsostblzat">
    <w:name w:val="Table Grid"/>
    <w:basedOn w:val="Normltblzat"/>
    <w:uiPriority w:val="59"/>
    <w:rsid w:val="00A5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unhideWhenUsed/>
    <w:rsid w:val="0090294A"/>
    <w:rPr>
      <w:rFonts w:ascii="Consolas" w:hAnsi="Consolas" w:cs="Consolas"/>
      <w:sz w:val="21"/>
      <w:szCs w:val="21"/>
    </w:rPr>
  </w:style>
  <w:style w:type="character" w:customStyle="1" w:styleId="CsakszvegChar">
    <w:name w:val="Csak szöveg Char"/>
    <w:basedOn w:val="Bekezdsalapbettpusa"/>
    <w:link w:val="Csakszveg"/>
    <w:uiPriority w:val="99"/>
    <w:rsid w:val="0090294A"/>
    <w:rPr>
      <w:rFonts w:ascii="Consolas" w:eastAsia="Times New Roman" w:hAnsi="Consolas" w:cs="Consolas"/>
      <w:sz w:val="21"/>
      <w:szCs w:val="21"/>
      <w:lang w:eastAsia="hu-HU"/>
    </w:rPr>
  </w:style>
  <w:style w:type="character" w:styleId="Jegyzethivatkozs">
    <w:name w:val="annotation reference"/>
    <w:basedOn w:val="Bekezdsalapbettpusa"/>
    <w:uiPriority w:val="99"/>
    <w:semiHidden/>
    <w:unhideWhenUsed/>
    <w:rsid w:val="00203EFE"/>
    <w:rPr>
      <w:sz w:val="16"/>
      <w:szCs w:val="16"/>
    </w:rPr>
  </w:style>
  <w:style w:type="paragraph" w:styleId="Jegyzetszveg">
    <w:name w:val="annotation text"/>
    <w:basedOn w:val="Norml"/>
    <w:link w:val="JegyzetszvegChar"/>
    <w:uiPriority w:val="99"/>
    <w:semiHidden/>
    <w:unhideWhenUsed/>
    <w:rsid w:val="00203EFE"/>
    <w:rPr>
      <w:sz w:val="20"/>
      <w:szCs w:val="20"/>
    </w:rPr>
  </w:style>
  <w:style w:type="character" w:customStyle="1" w:styleId="JegyzetszvegChar">
    <w:name w:val="Jegyzetszöveg Char"/>
    <w:basedOn w:val="Bekezdsalapbettpusa"/>
    <w:link w:val="Jegyzetszveg"/>
    <w:uiPriority w:val="99"/>
    <w:semiHidden/>
    <w:rsid w:val="00203EFE"/>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03EFE"/>
    <w:rPr>
      <w:b/>
      <w:bCs/>
    </w:rPr>
  </w:style>
  <w:style w:type="character" w:customStyle="1" w:styleId="MegjegyzstrgyaChar">
    <w:name w:val="Megjegyzés tárgya Char"/>
    <w:basedOn w:val="JegyzetszvegChar"/>
    <w:link w:val="Megjegyzstrgya"/>
    <w:uiPriority w:val="99"/>
    <w:semiHidden/>
    <w:rsid w:val="00203EFE"/>
    <w:rPr>
      <w:rFonts w:ascii="Calibri" w:eastAsia="Times New Roman" w:hAnsi="Calibri" w:cs="Times New Roman"/>
      <w:b/>
      <w:bCs/>
      <w:sz w:val="20"/>
      <w:szCs w:val="20"/>
      <w:lang w:eastAsia="hu-HU"/>
    </w:rPr>
  </w:style>
  <w:style w:type="paragraph" w:styleId="Buborkszveg">
    <w:name w:val="Balloon Text"/>
    <w:basedOn w:val="Norml"/>
    <w:link w:val="BuborkszvegChar"/>
    <w:uiPriority w:val="99"/>
    <w:semiHidden/>
    <w:unhideWhenUsed/>
    <w:rsid w:val="00203EFE"/>
    <w:rPr>
      <w:rFonts w:ascii="Tahoma" w:hAnsi="Tahoma" w:cs="Tahoma"/>
      <w:sz w:val="16"/>
      <w:szCs w:val="16"/>
    </w:rPr>
  </w:style>
  <w:style w:type="character" w:customStyle="1" w:styleId="BuborkszvegChar">
    <w:name w:val="Buborékszöveg Char"/>
    <w:basedOn w:val="Bekezdsalapbettpusa"/>
    <w:link w:val="Buborkszveg"/>
    <w:uiPriority w:val="99"/>
    <w:semiHidden/>
    <w:rsid w:val="00203EFE"/>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F8E0-77D2-43E4-B79A-72EEE13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D7667FFA</Template>
  <TotalTime>1</TotalTime>
  <Pages>17</Pages>
  <Words>4721</Words>
  <Characters>32577</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Pokornyi Viktória</dc:creator>
  <cp:lastModifiedBy>dr. Bojsza Krisztina</cp:lastModifiedBy>
  <cp:revision>4</cp:revision>
  <cp:lastPrinted>2014-10-03T08:49:00Z</cp:lastPrinted>
  <dcterms:created xsi:type="dcterms:W3CDTF">2014-12-04T13:21:00Z</dcterms:created>
  <dcterms:modified xsi:type="dcterms:W3CDTF">2014-12-18T13:01:00Z</dcterms:modified>
</cp:coreProperties>
</file>