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F6" w:rsidRPr="002A2269" w:rsidRDefault="00912BF6" w:rsidP="00912BF6">
      <w:pPr>
        <w:pStyle w:val="Nincstrkz"/>
        <w:jc w:val="both"/>
        <w:rPr>
          <w:b/>
        </w:rPr>
      </w:pPr>
      <w:r w:rsidRPr="002A2269">
        <w:rPr>
          <w:b/>
        </w:rPr>
        <w:t>A közfeladatot ellátó szerv feladatát, hatáskörét és alaptevékenységét meghatározó, a szervre vonatkozó alapvető jogszabályok, közjogi szervezetszabályozó eszközök:</w:t>
      </w:r>
    </w:p>
    <w:p w:rsidR="00912BF6" w:rsidRDefault="00912BF6" w:rsidP="00912BF6">
      <w:pPr>
        <w:pStyle w:val="Nincstrkz"/>
      </w:pPr>
    </w:p>
    <w:p w:rsidR="00912BF6" w:rsidRPr="0001313F" w:rsidRDefault="00912BF6" w:rsidP="00912BF6">
      <w:pPr>
        <w:pStyle w:val="Nincstrkz"/>
        <w:rPr>
          <w:b/>
          <w:color w:val="FF0000"/>
        </w:rPr>
      </w:pPr>
      <w:r>
        <w:t>• 2013. évi V. törvény a Polgári Törvénykönyvről</w:t>
      </w:r>
      <w:r w:rsidR="0001313F">
        <w:t xml:space="preserve"> </w:t>
      </w:r>
    </w:p>
    <w:p w:rsidR="00912BF6" w:rsidRDefault="00912BF6" w:rsidP="00912BF6">
      <w:pPr>
        <w:pStyle w:val="Nincstrkz"/>
      </w:pPr>
      <w:r>
        <w:t>• 2012. évi CXX. törvény az egyes rendészeti feladatokat ellátó személyek tevékenységéről, valamint egyes törvényeknek az iskolakerülés elleni fellépést biztosító módosításáról</w:t>
      </w:r>
      <w:r w:rsidR="0001313F" w:rsidRPr="0001313F">
        <w:rPr>
          <w:b/>
          <w:color w:val="FF0000"/>
        </w:rPr>
        <w:t xml:space="preserve"> </w:t>
      </w:r>
    </w:p>
    <w:p w:rsidR="00912BF6" w:rsidRDefault="00912BF6" w:rsidP="00912BF6">
      <w:pPr>
        <w:pStyle w:val="Nincstrkz"/>
      </w:pPr>
      <w:r>
        <w:t>• 2012. évi II. törvény a szabálysértésekről, a szabálysértési eljárásról, és a szabálysértési nyi</w:t>
      </w:r>
      <w:r w:rsidR="00660B19">
        <w:t>lvántartási rendszerről</w:t>
      </w:r>
    </w:p>
    <w:p w:rsidR="00912BF6" w:rsidRDefault="00912BF6" w:rsidP="00912BF6">
      <w:pPr>
        <w:pStyle w:val="Nincstrkz"/>
      </w:pPr>
      <w:r>
        <w:t xml:space="preserve">• 2012. évi C. törvény a Büntető Törvénykönyvről  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</w:t>
      </w:r>
      <w:proofErr w:type="gramEnd"/>
      <w:r>
        <w:t xml:space="preserve"> Munka Törvénykönyvéről szóló 2012. évi I. törvény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</w:t>
      </w:r>
      <w:proofErr w:type="gramEnd"/>
      <w:r>
        <w:t xml:space="preserve"> hulladékról szóló 2012. évi CLXXXV. törvény</w:t>
      </w:r>
      <w:r w:rsidR="0001313F" w:rsidRPr="0001313F">
        <w:rPr>
          <w:b/>
          <w:color w:val="FF0000"/>
        </w:rPr>
        <w:t xml:space="preserve"> 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az</w:t>
      </w:r>
      <w:proofErr w:type="gramEnd"/>
      <w:r>
        <w:t xml:space="preserve"> információs önrendelkezési jogról és az információszabadságról szóló 2011. évi CXII. törvény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</w:t>
      </w:r>
      <w:proofErr w:type="gramEnd"/>
      <w:r>
        <w:t xml:space="preserve"> nemzeti vagyonról szól 2011. évi CXCVI. törvény 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az</w:t>
      </w:r>
      <w:proofErr w:type="gramEnd"/>
      <w:r>
        <w:t xml:space="preserve"> államháztartásról szóló 2011. évi CXCV. törvény</w:t>
      </w:r>
      <w:r w:rsidR="0001313F" w:rsidRPr="0001313F">
        <w:rPr>
          <w:b/>
          <w:color w:val="FF0000"/>
        </w:rPr>
        <w:t xml:space="preserve"> 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</w:t>
      </w:r>
      <w:proofErr w:type="gramEnd"/>
      <w:r>
        <w:t xml:space="preserve"> közszolgálati tisztviselőkről</w:t>
      </w:r>
      <w:r w:rsidR="00660B19">
        <w:t xml:space="preserve"> szóló 2011. évi CXCIX. törvény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az</w:t>
      </w:r>
      <w:proofErr w:type="gramEnd"/>
      <w:r>
        <w:t xml:space="preserve"> élelmiszerláncról és hatósági felügyeletér</w:t>
      </w:r>
      <w:r w:rsidR="00660B19">
        <w:t>ől szóló 2008. évi XLVI. törvény</w:t>
      </w:r>
    </w:p>
    <w:p w:rsidR="00912BF6" w:rsidRDefault="00912BF6" w:rsidP="00912BF6">
      <w:pPr>
        <w:pStyle w:val="Nincstrkz"/>
      </w:pPr>
      <w:r>
        <w:t>• Magyarország helyi önkormán</w:t>
      </w:r>
      <w:r w:rsidR="0001313F">
        <w:t>yzatairól szóló 2011. évi CLXXX</w:t>
      </w:r>
      <w:r>
        <w:t>IX. törvény</w:t>
      </w:r>
    </w:p>
    <w:p w:rsidR="00912BF6" w:rsidRPr="0001313F" w:rsidRDefault="00912BF6" w:rsidP="00912BF6">
      <w:pPr>
        <w:pStyle w:val="Nincstrkz"/>
        <w:rPr>
          <w:color w:val="FF0000"/>
        </w:rPr>
      </w:pPr>
      <w:r>
        <w:t xml:space="preserve">• </w:t>
      </w:r>
      <w:r w:rsidR="0001313F" w:rsidRPr="00660B19">
        <w:t>2016. évi CL. törvény az általános közigazgatási rendtartásról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</w:t>
      </w:r>
      <w:proofErr w:type="gramEnd"/>
      <w:r>
        <w:t xml:space="preserve"> Számvitelről szóló 2000. évi C. törvény</w:t>
      </w:r>
      <w:r w:rsidR="00F21F6D" w:rsidRPr="00F21F6D">
        <w:rPr>
          <w:b/>
          <w:color w:val="FF0000"/>
        </w:rPr>
        <w:t xml:space="preserve"> </w:t>
      </w:r>
    </w:p>
    <w:p w:rsidR="00912BF6" w:rsidRDefault="00912BF6" w:rsidP="00912BF6">
      <w:pPr>
        <w:pStyle w:val="Nincstrkz"/>
      </w:pPr>
      <w:r>
        <w:t>• 1999. évi LXIII. törvény a közterület-felügyeletről</w:t>
      </w:r>
      <w:r w:rsidR="00F21F6D" w:rsidRPr="00F21F6D">
        <w:rPr>
          <w:b/>
          <w:color w:val="FF0000"/>
        </w:rPr>
        <w:t xml:space="preserve"> 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az</w:t>
      </w:r>
      <w:proofErr w:type="gramEnd"/>
      <w:r>
        <w:t xml:space="preserve"> állatok védelméről és kíméletéről szóló 1998. évi XXVIII. törvény 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</w:t>
      </w:r>
      <w:bookmarkStart w:id="0" w:name="_GoBack"/>
      <w:bookmarkEnd w:id="0"/>
      <w:r>
        <w:t>z</w:t>
      </w:r>
      <w:proofErr w:type="gramEnd"/>
      <w:r>
        <w:t xml:space="preserve"> épített környezet alakításáról és védelméről szóló 1997. évi LXXVIII. törvény</w:t>
      </w:r>
      <w:r w:rsidR="00F21F6D" w:rsidRPr="00F21F6D">
        <w:rPr>
          <w:b/>
          <w:color w:val="FF0000"/>
        </w:rPr>
        <w:t xml:space="preserve"> 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</w:t>
      </w:r>
      <w:proofErr w:type="gramEnd"/>
      <w:r>
        <w:t xml:space="preserve"> szerencsejáték szervezéséről szóló 1991. évi XXXIV. törvény  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</w:t>
      </w:r>
      <w:proofErr w:type="gramEnd"/>
      <w:r>
        <w:t xml:space="preserve"> közúti közlekedésről szóló 1988. évi I. törvény</w:t>
      </w:r>
      <w:r w:rsidR="00F21F6D" w:rsidRPr="00F21F6D">
        <w:rPr>
          <w:b/>
          <w:color w:val="FF0000"/>
        </w:rPr>
        <w:t xml:space="preserve"> </w:t>
      </w:r>
    </w:p>
    <w:p w:rsidR="00912BF6" w:rsidRDefault="00912BF6" w:rsidP="00912BF6">
      <w:pPr>
        <w:pStyle w:val="Nincstrkz"/>
      </w:pPr>
      <w:r>
        <w:t>• 1977. évi 22. törvényerejű rendelet a nemzetközileg védett személyek, köztük a diplomáciai képviselők ellen elkövetett bűncselekmények megelőzéséről és megbüntetéséről szóló, New Yorkban, az Egyesült Nemzetek Közgyűlése XXVIII. ülésszakán, az 1973. évi december hó 14. napján elfogadott egyezmény kihirdetéséről</w:t>
      </w:r>
      <w:r w:rsidR="00F21F6D" w:rsidRPr="00F21F6D">
        <w:rPr>
          <w:b/>
          <w:color w:val="FF0000"/>
        </w:rPr>
        <w:t xml:space="preserve"> </w:t>
      </w:r>
    </w:p>
    <w:p w:rsidR="00912BF6" w:rsidRDefault="00912BF6" w:rsidP="00912BF6">
      <w:pPr>
        <w:pStyle w:val="Nincstrkz"/>
      </w:pPr>
      <w:r>
        <w:t xml:space="preserve">• 63/2012. (IV. 2.) Korm. rendelet az egyes közlekedési szabálysértések miatt alkalmazandó szabálysértési pénzbírság, illetve helyszíni </w:t>
      </w:r>
      <w:proofErr w:type="gramStart"/>
      <w:r>
        <w:t>bírság kötelező</w:t>
      </w:r>
      <w:proofErr w:type="gramEnd"/>
      <w:r>
        <w:t xml:space="preserve"> mértékéről, valamint a szabálysértésekről, a szabálysértési eljárásról és a szabálysértési nyilvántartási rendszerről szóló 2012. évi II. törvénnyel összefüggő egyes kormányrendeletek módosításáról  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</w:t>
      </w:r>
      <w:proofErr w:type="gramEnd"/>
      <w:r>
        <w:t xml:space="preserve"> Fővárosi Önkormányzat kezelésében lévő főútvonalak, közutak és közterületek kijelöléséről szóló 432/2012. (XII. 29.) Korm. rendelet</w:t>
      </w:r>
      <w:r w:rsidR="00F21F6D" w:rsidRPr="00F21F6D">
        <w:rPr>
          <w:b/>
          <w:color w:val="FF0000"/>
        </w:rPr>
        <w:t xml:space="preserve"> 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az</w:t>
      </w:r>
      <w:proofErr w:type="gramEnd"/>
      <w:r>
        <w:t xml:space="preserve"> államháztartásról szóló 2011. évi CXCV. törvény végrehajtásáról szóló 368/2011.(XII.31.) Korm. rendelet (</w:t>
      </w:r>
      <w:proofErr w:type="spellStart"/>
      <w:r>
        <w:t>Ávr</w:t>
      </w:r>
      <w:proofErr w:type="spellEnd"/>
      <w:r>
        <w:t>)</w:t>
      </w:r>
      <w:r w:rsidR="00F21F6D" w:rsidRPr="00F21F6D">
        <w:rPr>
          <w:b/>
          <w:color w:val="FF0000"/>
        </w:rPr>
        <w:t xml:space="preserve"> 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</w:t>
      </w:r>
      <w:proofErr w:type="gramEnd"/>
      <w:r>
        <w:t xml:space="preserve"> költségvetési szervek belső kontrollrendszeréről és belső ellenőrzéséről szóló 370/2011.(XII.31.) Korm. rendelet</w:t>
      </w:r>
      <w:r w:rsidR="00F21F6D" w:rsidRPr="00F21F6D">
        <w:rPr>
          <w:b/>
          <w:color w:val="FF0000"/>
        </w:rPr>
        <w:t xml:space="preserve"> </w:t>
      </w:r>
    </w:p>
    <w:p w:rsidR="00912BF6" w:rsidRDefault="00912BF6" w:rsidP="00912BF6">
      <w:pPr>
        <w:pStyle w:val="Nincstrkz"/>
      </w:pPr>
      <w:r>
        <w:t xml:space="preserve">• 55/2009. (III.13.) Korm. rendelet a vásárokról, a piacokról, és a bevásárlóközpontokról  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az</w:t>
      </w:r>
      <w:proofErr w:type="gramEnd"/>
      <w:r>
        <w:t xml:space="preserve"> európai zászló és az európai lobogó használatának részletes szabályairól szóló 308/2004. (XI. 13.) Korm. rendelet</w:t>
      </w:r>
      <w:r w:rsidR="00F21F6D" w:rsidRPr="00F21F6D">
        <w:rPr>
          <w:b/>
          <w:color w:val="FF0000"/>
        </w:rPr>
        <w:t xml:space="preserve"> 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</w:t>
      </w:r>
      <w:proofErr w:type="gramEnd"/>
      <w:r>
        <w:t xml:space="preserve"> mozgásában korlátozott személy parkolási igazolványáról szóló 218/2003. (XII. 11.) Korm. rendelet</w:t>
      </w:r>
      <w:r w:rsidR="00F21F6D" w:rsidRPr="00F21F6D">
        <w:rPr>
          <w:b/>
          <w:color w:val="FF0000"/>
        </w:rPr>
        <w:t xml:space="preserve"> </w:t>
      </w:r>
    </w:p>
    <w:p w:rsidR="00912BF6" w:rsidRDefault="00912BF6" w:rsidP="00912BF6">
      <w:pPr>
        <w:pStyle w:val="Nincstrkz"/>
      </w:pPr>
      <w:r>
        <w:t xml:space="preserve">• 132/2000. (VII. 14.) Korm. rendelet a középületek </w:t>
      </w:r>
      <w:proofErr w:type="spellStart"/>
      <w:r>
        <w:t>fell</w:t>
      </w:r>
      <w:r w:rsidR="00660B19">
        <w:t>obogózásának</w:t>
      </w:r>
      <w:proofErr w:type="spellEnd"/>
      <w:r w:rsidR="00660B19">
        <w:t xml:space="preserve"> egyes kérdéseiről </w:t>
      </w:r>
    </w:p>
    <w:p w:rsidR="00912BF6" w:rsidRDefault="00912BF6" w:rsidP="00912BF6">
      <w:pPr>
        <w:pStyle w:val="Nincstrkz"/>
      </w:pPr>
      <w:r>
        <w:t xml:space="preserve">• </w:t>
      </w:r>
      <w:proofErr w:type="gramStart"/>
      <w:r>
        <w:t>a</w:t>
      </w:r>
      <w:proofErr w:type="gramEnd"/>
      <w:r>
        <w:t xml:space="preserve"> közúti közlekedési előéleti pontrendszerről szóló 2000. évi CXXVIII. törvény végrehajtásáról szóló 236/2000. (XII. 23.) Korm. rendelet</w:t>
      </w:r>
      <w:r w:rsidR="00F21F6D" w:rsidRPr="00F21F6D">
        <w:rPr>
          <w:b/>
          <w:color w:val="FF0000"/>
        </w:rPr>
        <w:t xml:space="preserve"> </w:t>
      </w:r>
    </w:p>
    <w:p w:rsidR="00912BF6" w:rsidRDefault="00912BF6" w:rsidP="00912BF6">
      <w:pPr>
        <w:pStyle w:val="Nincstrkz"/>
      </w:pPr>
      <w:r>
        <w:t>• 30/1988. (IV. 21.) MT rendelet a közúti közlekedésről szóló 1988. évi I. törvény végrehajtásáról</w:t>
      </w:r>
    </w:p>
    <w:p w:rsidR="00912BF6" w:rsidRPr="000D21B9" w:rsidRDefault="00912BF6" w:rsidP="00912BF6">
      <w:pPr>
        <w:pStyle w:val="Nincstrkz"/>
        <w:rPr>
          <w:b/>
          <w:color w:val="FF0000"/>
        </w:rPr>
      </w:pPr>
      <w:r>
        <w:t>• 21/2012. (IV.13.) BM rendelet a szabálysértési nyilvántartási rendszer egyes nyilvántartásai részére történő adatközlés formájáról, módjáról és rendjéről, a szabálysértési nyilvántartó szerv által teljesített adatközlés rendjéről, valamint az egyes szabálysértési nyilvántartásokban kezelt adatokra tekintettel kiállított hatósági bizonyítvány</w:t>
      </w:r>
      <w:r w:rsidR="00660B19">
        <w:t xml:space="preserve"> kiadásának eljárási rendjéről </w:t>
      </w:r>
    </w:p>
    <w:p w:rsidR="00912BF6" w:rsidRPr="000D21B9" w:rsidRDefault="00912BF6" w:rsidP="00912BF6">
      <w:pPr>
        <w:pStyle w:val="Nincstrkz"/>
        <w:rPr>
          <w:b/>
          <w:color w:val="FF0000"/>
        </w:rPr>
      </w:pPr>
      <w:r>
        <w:lastRenderedPageBreak/>
        <w:t>• 86/2012. (XII.28.) BM rendelet a rendészeti feladatokat ellátó személyek és a segédfelügyelők által alkalmazható kényszerítő eszközök igénylésének, átvételének és visszavételének szabályairól, a térítés módjáról, a kényszerítő eszközök típusaira, fajtáira és az alkalmazásukra, valamint a jelentéstétel és a kivizsgálás rendjére vo</w:t>
      </w:r>
      <w:r w:rsidR="00660B19">
        <w:t xml:space="preserve">natkozó részletes szabályokról </w:t>
      </w:r>
    </w:p>
    <w:p w:rsidR="00912BF6" w:rsidRPr="000D21B9" w:rsidRDefault="00912BF6" w:rsidP="00912BF6">
      <w:pPr>
        <w:pStyle w:val="Nincstrkz"/>
        <w:rPr>
          <w:b/>
          <w:color w:val="FF0000"/>
        </w:rPr>
      </w:pPr>
      <w:r>
        <w:t>• 65/2012. (XII.13.) BM rendelet az egyes rendészeti feladatokat ellátó személyek tevékenységét támogató segédfelügyelőkről</w:t>
      </w:r>
      <w:r w:rsidR="00660B19">
        <w:t xml:space="preserve"> </w:t>
      </w:r>
    </w:p>
    <w:p w:rsidR="00912BF6" w:rsidRPr="000D21B9" w:rsidRDefault="00912BF6" w:rsidP="00912BF6">
      <w:pPr>
        <w:pStyle w:val="Nincstrkz"/>
        <w:rPr>
          <w:b/>
          <w:color w:val="FF0000"/>
        </w:rPr>
      </w:pPr>
      <w:r>
        <w:t>• 68/2012. (XII.14.) BM rendelet a rendészeti feladatokat ellátó személyek, a segédfelügyelők, valamint a személy- és vagyonőrök képzéséről és vizsgáztatásáról</w:t>
      </w:r>
      <w:r w:rsidR="00660B19">
        <w:t xml:space="preserve"> </w:t>
      </w:r>
    </w:p>
    <w:p w:rsidR="00912BF6" w:rsidRPr="000D21B9" w:rsidRDefault="00912BF6" w:rsidP="00912BF6">
      <w:pPr>
        <w:pStyle w:val="Nincstrkz"/>
        <w:rPr>
          <w:b/>
          <w:color w:val="FF0000"/>
        </w:rPr>
      </w:pPr>
      <w:r>
        <w:t xml:space="preserve">• 22/2012. (IV.13.) BM rendelet a szabálysértésekről, a szabálysértési eljárásról és a szabálysértési nyilvántartási rendszerről szóló 2012. évi II. törvény végrehajtásával kapcsolatos rendelkezésekről, valamint ahhoz kapcsolódó egyes rendeletek módosításáról </w:t>
      </w:r>
      <w:r w:rsidR="000D21B9">
        <w:t xml:space="preserve"> </w:t>
      </w:r>
    </w:p>
    <w:p w:rsidR="00912BF6" w:rsidRPr="000D21B9" w:rsidRDefault="00912BF6" w:rsidP="00912BF6">
      <w:pPr>
        <w:pStyle w:val="Nincstrkz"/>
        <w:rPr>
          <w:b/>
          <w:color w:val="FF0000"/>
        </w:rPr>
      </w:pPr>
      <w:r>
        <w:t xml:space="preserve">• 42/2011. (VIII.11.) NFM rendelet az egyes közúti közlekedési szabályokra vonatkozó rendelkezések megsértésével kapcsolatos bírságolással összefüggő hatósági feladatokról, a bírságok kivetésének részletes szabályairól és a bírságok felhasználásának rendjéről szóló </w:t>
      </w:r>
    </w:p>
    <w:p w:rsidR="00912BF6" w:rsidRPr="000D21B9" w:rsidRDefault="00912BF6" w:rsidP="00912BF6">
      <w:pPr>
        <w:pStyle w:val="Nincstrkz"/>
        <w:rPr>
          <w:b/>
          <w:color w:val="FF0000"/>
        </w:rPr>
      </w:pPr>
      <w:r>
        <w:t>• 55/2009. (X. 16.) IRM rendelet a kerékbilincs közterület-felügyelet általi alkalmazására, a járművek elszállítására, valamint a felmerült költségekre vonatkozó szabályokról</w:t>
      </w:r>
      <w:r w:rsidR="000D21B9">
        <w:t xml:space="preserve">  </w:t>
      </w:r>
    </w:p>
    <w:p w:rsidR="00912BF6" w:rsidRPr="000D21B9" w:rsidRDefault="00912BF6" w:rsidP="00912BF6">
      <w:pPr>
        <w:pStyle w:val="Nincstrkz"/>
        <w:rPr>
          <w:b/>
          <w:color w:val="FF0000"/>
        </w:rPr>
      </w:pPr>
      <w:r>
        <w:t>• 46/1999. (XII. 8.) BM rendelet a közterület-felügyelők egyenruha-ellátásáról a felügyelői jelvényről és szolgálati igazolványról</w:t>
      </w:r>
      <w:r w:rsidR="00660B19">
        <w:t xml:space="preserve"> </w:t>
      </w:r>
    </w:p>
    <w:p w:rsidR="00912BF6" w:rsidRPr="000D21B9" w:rsidRDefault="00912BF6" w:rsidP="00912BF6">
      <w:pPr>
        <w:pStyle w:val="Nincstrkz"/>
        <w:rPr>
          <w:b/>
          <w:color w:val="FF0000"/>
        </w:rPr>
      </w:pPr>
      <w:r>
        <w:t>• 43/1999. (XI.</w:t>
      </w:r>
      <w:r w:rsidR="00660B19">
        <w:t xml:space="preserve"> 26.) BM rendelet a közterület-f</w:t>
      </w:r>
      <w:r>
        <w:t>elügyelői intézkedések végrehajtásának módjáról és eszközeiről</w:t>
      </w:r>
      <w:r w:rsidR="00660B19">
        <w:t xml:space="preserve"> </w:t>
      </w:r>
    </w:p>
    <w:p w:rsidR="00912BF6" w:rsidRPr="000D21B9" w:rsidRDefault="00912BF6" w:rsidP="00912BF6">
      <w:pPr>
        <w:pStyle w:val="Nincstrkz"/>
        <w:rPr>
          <w:b/>
          <w:color w:val="FF0000"/>
        </w:rPr>
      </w:pPr>
      <w:r>
        <w:t>• 78/1999. (XII. 29.) EüM–BM együttes rendelet a közterület-felügyelők egészségi, fizikai és pszichikai alkalmassági követelményeiről</w:t>
      </w:r>
      <w:r w:rsidR="000D21B9">
        <w:t xml:space="preserve">  </w:t>
      </w:r>
    </w:p>
    <w:p w:rsidR="00912BF6" w:rsidRPr="008F1F09" w:rsidRDefault="00912BF6" w:rsidP="00912BF6">
      <w:pPr>
        <w:pStyle w:val="Nincstrkz"/>
        <w:rPr>
          <w:b/>
          <w:color w:val="FF0000"/>
        </w:rPr>
      </w:pPr>
      <w:r>
        <w:t xml:space="preserve">• 41/1997. (V. 28.) FM rendelet az Állategészségügyi Szabályzat kiadásáról az Állat-egészségügyi Szabályzat kiadásáról szóló </w:t>
      </w:r>
    </w:p>
    <w:p w:rsidR="00912BF6" w:rsidRPr="008F1F09" w:rsidRDefault="00912BF6" w:rsidP="00912BF6">
      <w:pPr>
        <w:pStyle w:val="Nincstrkz"/>
        <w:rPr>
          <w:b/>
          <w:color w:val="FF0000"/>
        </w:rPr>
      </w:pPr>
      <w:r>
        <w:t xml:space="preserve">• 1/1986. (II. 21.) </w:t>
      </w:r>
      <w:proofErr w:type="spellStart"/>
      <w:r>
        <w:t>ÉVM-EüM</w:t>
      </w:r>
      <w:proofErr w:type="spellEnd"/>
      <w:r>
        <w:t xml:space="preserve"> együttes rendelet a köztisztasággal és a települési szilárd hulladékkal összefüggő tevékenységekről</w:t>
      </w:r>
      <w:r w:rsidR="008F1F09">
        <w:t xml:space="preserve">  </w:t>
      </w:r>
    </w:p>
    <w:p w:rsidR="00912BF6" w:rsidRPr="008F1F09" w:rsidRDefault="00912BF6" w:rsidP="00912BF6">
      <w:pPr>
        <w:pStyle w:val="Nincstrkz"/>
        <w:rPr>
          <w:b/>
          <w:color w:val="FF0000"/>
        </w:rPr>
      </w:pPr>
      <w:r>
        <w:t>• 1/1975. (II. 5.) KPM–BM együttes rendelet a közúti közlekedés szabályairól</w:t>
      </w:r>
      <w:r w:rsidR="008F1F09">
        <w:t xml:space="preserve">  </w:t>
      </w:r>
    </w:p>
    <w:p w:rsidR="00912BF6" w:rsidRDefault="00912BF6" w:rsidP="00912BF6">
      <w:pPr>
        <w:pStyle w:val="Nincstrkz"/>
      </w:pPr>
    </w:p>
    <w:p w:rsidR="00912BF6" w:rsidRPr="008F1F09" w:rsidRDefault="00912BF6" w:rsidP="00912BF6">
      <w:pPr>
        <w:pStyle w:val="Nincstrkz"/>
        <w:rPr>
          <w:b/>
          <w:color w:val="FF0000"/>
        </w:rPr>
      </w:pPr>
      <w:r>
        <w:t xml:space="preserve">• 30/2010. (VI. 4.) Főv. Kgy. </w:t>
      </w:r>
      <w:proofErr w:type="gramStart"/>
      <w:r>
        <w:t>rendelet</w:t>
      </w:r>
      <w:proofErr w:type="gramEnd"/>
      <w:r>
        <w:t xml:space="preserve"> Budapest Főváros közigazgatási területén a járművel várakozás rendjének egységes kialakításáról, a várakozás díjáról és az üzemképtelen járművek tárolásának szabályozásáról</w:t>
      </w:r>
      <w:r w:rsidR="008F1F09">
        <w:t xml:space="preserve">  </w:t>
      </w:r>
    </w:p>
    <w:p w:rsidR="00912BF6" w:rsidRPr="008F1F09" w:rsidRDefault="00912BF6" w:rsidP="00912BF6">
      <w:pPr>
        <w:pStyle w:val="Nincstrkz"/>
        <w:rPr>
          <w:b/>
          <w:color w:val="FF0000"/>
        </w:rPr>
      </w:pPr>
      <w:r>
        <w:t xml:space="preserve">• 34/2008. (VII. 15.) Főv. Kgy. </w:t>
      </w:r>
      <w:proofErr w:type="gramStart"/>
      <w:r>
        <w:t>rendelet</w:t>
      </w:r>
      <w:proofErr w:type="gramEnd"/>
      <w:r>
        <w:t xml:space="preserve"> a fővárosi helyi közutak kezelésének és üzemeltetésének szakmai szabályairól, továbbá az útépítések, a közterületet érintő közmű-, vasút- és egyéb építések és az útburkolatbontások szabályozásáról</w:t>
      </w:r>
      <w:r w:rsidR="008F1F09">
        <w:t xml:space="preserve">  </w:t>
      </w:r>
    </w:p>
    <w:p w:rsidR="00912BF6" w:rsidRPr="008F1F09" w:rsidRDefault="00912BF6" w:rsidP="00912BF6">
      <w:pPr>
        <w:pStyle w:val="Nincstrkz"/>
        <w:rPr>
          <w:b/>
          <w:color w:val="FF0000"/>
        </w:rPr>
      </w:pPr>
      <w:r>
        <w:t xml:space="preserve">• 10/2005. (III. 8.) Főv. Kgy. </w:t>
      </w:r>
      <w:proofErr w:type="gramStart"/>
      <w:r>
        <w:t>rendelet</w:t>
      </w:r>
      <w:proofErr w:type="gramEnd"/>
      <w:r>
        <w:t xml:space="preserve"> a fővárosi zöldfelületi rendszerbe tartozó zöldterületek és zöldfelületek védelméről, használatáról, fenntartásáról és fejlesztéséről</w:t>
      </w:r>
      <w:r w:rsidR="008F1F09">
        <w:t xml:space="preserve">  </w:t>
      </w:r>
    </w:p>
    <w:p w:rsidR="00912BF6" w:rsidRPr="008F1F09" w:rsidRDefault="00912BF6" w:rsidP="00912BF6">
      <w:pPr>
        <w:pStyle w:val="Nincstrkz"/>
        <w:rPr>
          <w:b/>
          <w:color w:val="FF0000"/>
        </w:rPr>
      </w:pPr>
      <w:r>
        <w:t xml:space="preserve">• 58/1994. (IX. 14.) Főv. Kgy. </w:t>
      </w:r>
      <w:proofErr w:type="gramStart"/>
      <w:r>
        <w:t>rendelet</w:t>
      </w:r>
      <w:proofErr w:type="gramEnd"/>
      <w:r>
        <w:t xml:space="preserve"> egyes fővárosi önkormányzati jelképek használatáról</w:t>
      </w:r>
      <w:r w:rsidR="00660B19">
        <w:t xml:space="preserve"> </w:t>
      </w:r>
    </w:p>
    <w:p w:rsidR="00912BF6" w:rsidRPr="008F1F09" w:rsidRDefault="00912BF6" w:rsidP="00912BF6">
      <w:pPr>
        <w:pStyle w:val="Nincstrkz"/>
        <w:rPr>
          <w:b/>
          <w:color w:val="FF0000"/>
        </w:rPr>
      </w:pPr>
      <w:r>
        <w:t xml:space="preserve">• 48/1994. (VIII. 1.) Főv. Kgy. </w:t>
      </w:r>
      <w:proofErr w:type="gramStart"/>
      <w:r>
        <w:t>rendelet</w:t>
      </w:r>
      <w:proofErr w:type="gramEnd"/>
      <w:r>
        <w:t xml:space="preserve"> a főváros köztisztaságáról</w:t>
      </w:r>
      <w:r w:rsidR="008F1F09">
        <w:t xml:space="preserve">  </w:t>
      </w:r>
    </w:p>
    <w:p w:rsidR="00912BF6" w:rsidRPr="008F1F09" w:rsidRDefault="00912BF6" w:rsidP="00912BF6">
      <w:pPr>
        <w:pStyle w:val="Nincstrkz"/>
        <w:rPr>
          <w:b/>
          <w:color w:val="FF0000"/>
        </w:rPr>
      </w:pPr>
      <w:r>
        <w:t xml:space="preserve">• 14/1993. (IV. 30.) Főv. Kgy. </w:t>
      </w:r>
      <w:proofErr w:type="gramStart"/>
      <w:r>
        <w:t>rendelet</w:t>
      </w:r>
      <w:proofErr w:type="gramEnd"/>
      <w:r>
        <w:t xml:space="preserve"> a kiemelt közcélú zöldterületekről</w:t>
      </w:r>
      <w:r w:rsidR="008F1F09">
        <w:t xml:space="preserve"> </w:t>
      </w:r>
    </w:p>
    <w:p w:rsidR="00912BF6" w:rsidRPr="00F21F6D" w:rsidRDefault="00912BF6" w:rsidP="00912BF6">
      <w:pPr>
        <w:pStyle w:val="Nincstrkz"/>
        <w:rPr>
          <w:b/>
          <w:color w:val="FF0000"/>
        </w:rPr>
      </w:pPr>
      <w:r>
        <w:t xml:space="preserve">• 8/1991. (III. 21.) Főv. Kgy. </w:t>
      </w:r>
      <w:proofErr w:type="gramStart"/>
      <w:r>
        <w:t>rendelet</w:t>
      </w:r>
      <w:proofErr w:type="gramEnd"/>
      <w:r>
        <w:t xml:space="preserve"> a középületek és közterületek </w:t>
      </w:r>
      <w:proofErr w:type="spellStart"/>
      <w:r>
        <w:t>fellobogózásáról</w:t>
      </w:r>
      <w:proofErr w:type="spellEnd"/>
      <w:r w:rsidR="00C75E62">
        <w:t xml:space="preserve">  </w:t>
      </w:r>
    </w:p>
    <w:p w:rsidR="00912BF6" w:rsidRPr="00C75E62" w:rsidRDefault="00912BF6" w:rsidP="00912BF6">
      <w:pPr>
        <w:pStyle w:val="Nincstrkz"/>
        <w:rPr>
          <w:b/>
          <w:color w:val="FF0000"/>
        </w:rPr>
      </w:pPr>
      <w:r>
        <w:t>• 6/2014. (III. 06.) önkormányzati rendelet a piacokról</w:t>
      </w:r>
      <w:r w:rsidR="00C75E62">
        <w:t xml:space="preserve">  </w:t>
      </w:r>
    </w:p>
    <w:p w:rsidR="00912BF6" w:rsidRPr="00C75E62" w:rsidRDefault="00912BF6" w:rsidP="00912BF6">
      <w:pPr>
        <w:pStyle w:val="Nincstrkz"/>
        <w:rPr>
          <w:b/>
          <w:color w:val="FF0000"/>
        </w:rPr>
      </w:pPr>
      <w:r>
        <w:t>• 28/2014. (VII. 01.) önkormányzati rendelet a józsefvárosi természeti környezet védelméről</w:t>
      </w:r>
      <w:r w:rsidR="00C75E62">
        <w:t xml:space="preserve">  </w:t>
      </w:r>
    </w:p>
    <w:p w:rsidR="00912BF6" w:rsidRPr="00C75E62" w:rsidRDefault="00912BF6" w:rsidP="00912BF6">
      <w:pPr>
        <w:pStyle w:val="Nincstrkz"/>
        <w:rPr>
          <w:b/>
          <w:color w:val="FF0000"/>
        </w:rPr>
      </w:pPr>
      <w:r>
        <w:t>• 46/2013. (XI.01.) önkormányzati rendelet a Józsefvárosi Közterület-felügyeletről</w:t>
      </w:r>
      <w:r w:rsidR="00660B19">
        <w:t xml:space="preserve"> </w:t>
      </w:r>
    </w:p>
    <w:p w:rsidR="00912BF6" w:rsidRPr="00C75E62" w:rsidRDefault="00912BF6" w:rsidP="00912BF6">
      <w:pPr>
        <w:pStyle w:val="Nincstrkz"/>
        <w:rPr>
          <w:b/>
          <w:color w:val="FF0000"/>
        </w:rPr>
      </w:pPr>
      <w:r>
        <w:t>• 24/2009. (V.21.) önkormányzati rendelet a Józsefvárosi Önkormányzat tulajdonában álló közterületek használatáról és használatának rendjéről</w:t>
      </w:r>
      <w:r w:rsidR="00C75E62">
        <w:t xml:space="preserve">  </w:t>
      </w:r>
    </w:p>
    <w:p w:rsidR="00912BF6" w:rsidRPr="00C75E62" w:rsidRDefault="00912BF6" w:rsidP="00912BF6">
      <w:pPr>
        <w:pStyle w:val="Nincstrkz"/>
        <w:rPr>
          <w:b/>
          <w:color w:val="FF0000"/>
        </w:rPr>
      </w:pPr>
      <w:r>
        <w:t>• 62/2007. (XI. 13.) önkormányzati rendelet a közterületek, ingatlanok rendjéről és a köztisztaságról</w:t>
      </w:r>
      <w:r w:rsidR="00C75E62">
        <w:t xml:space="preserve">  </w:t>
      </w:r>
    </w:p>
    <w:p w:rsidR="00912BF6" w:rsidRPr="00C75E62" w:rsidRDefault="00912BF6" w:rsidP="00912BF6">
      <w:pPr>
        <w:pStyle w:val="Nincstrkz"/>
        <w:rPr>
          <w:b/>
          <w:color w:val="FF0000"/>
        </w:rPr>
      </w:pPr>
      <w:r>
        <w:t xml:space="preserve">• 57/2007. (X. 16.) önkormányzati rendelet a józsefvárosi zöldterületek és zöldfelületek védelméről, használatáról </w:t>
      </w:r>
      <w:r w:rsidR="00C75E62">
        <w:t xml:space="preserve"> </w:t>
      </w:r>
    </w:p>
    <w:p w:rsidR="00912BF6" w:rsidRDefault="00912BF6" w:rsidP="00912BF6">
      <w:pPr>
        <w:pStyle w:val="Nincstrkz"/>
      </w:pPr>
      <w:r>
        <w:t xml:space="preserve">• </w:t>
      </w:r>
      <w:r w:rsidR="00C16CB1" w:rsidRPr="00660B19">
        <w:t>32/2004</w:t>
      </w:r>
      <w:r w:rsidR="003C269B">
        <w:t>.</w:t>
      </w:r>
      <w:r w:rsidR="00C16CB1" w:rsidRPr="00660B19">
        <w:t xml:space="preserve"> (VII.03.)</w:t>
      </w:r>
      <w:r w:rsidR="00660B19" w:rsidRPr="00660B19">
        <w:t xml:space="preserve"> önkormányzati rendelet</w:t>
      </w:r>
      <w:r w:rsidR="00660B19">
        <w:t xml:space="preserve"> a Józsefvárosi Önkormányzat állattartási rendjéről</w:t>
      </w:r>
    </w:p>
    <w:p w:rsidR="00660B19" w:rsidRDefault="00781B30" w:rsidP="00781B30">
      <w:pPr>
        <w:pStyle w:val="Nincstrkz"/>
      </w:pPr>
      <w:r>
        <w:t>•</w:t>
      </w:r>
      <w:r>
        <w:t xml:space="preserve"> </w:t>
      </w:r>
      <w:r w:rsidR="00660B19">
        <w:t>18/2016</w:t>
      </w:r>
      <w:r w:rsidR="003C269B">
        <w:t>. (VI.02.) önkormányzati rendelet a közösségi együttélés alapvető szabályairól és ezek elmulasztásának jogkövetkezményeiről</w:t>
      </w:r>
    </w:p>
    <w:p w:rsidR="003C269B" w:rsidRPr="00C16CB1" w:rsidRDefault="00781B30" w:rsidP="003C269B">
      <w:pPr>
        <w:pStyle w:val="Nincstrkz"/>
        <w:rPr>
          <w:color w:val="FF0000"/>
        </w:rPr>
      </w:pPr>
      <w:r>
        <w:lastRenderedPageBreak/>
        <w:t>•</w:t>
      </w:r>
      <w:r>
        <w:t xml:space="preserve"> </w:t>
      </w:r>
      <w:r w:rsidR="003C269B">
        <w:t>37/2017. (IX.14.) önkormányzati rendelet a Józsefvárosi Önkormányzat tulajdonában lévő közterületek használatáról és használatának rendjéről</w:t>
      </w:r>
    </w:p>
    <w:p w:rsidR="00912BF6" w:rsidRDefault="00912BF6" w:rsidP="00912BF6">
      <w:pPr>
        <w:pStyle w:val="Nincstrkz"/>
      </w:pPr>
    </w:p>
    <w:p w:rsidR="00912BF6" w:rsidRPr="002A2269" w:rsidRDefault="00912BF6" w:rsidP="00912BF6">
      <w:pPr>
        <w:pStyle w:val="Nincstrkz"/>
      </w:pPr>
    </w:p>
    <w:p w:rsidR="00EF3BE7" w:rsidRDefault="00EF3BE7"/>
    <w:sectPr w:rsidR="00EF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32DF"/>
    <w:multiLevelType w:val="hybridMultilevel"/>
    <w:tmpl w:val="39528B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F6035"/>
    <w:multiLevelType w:val="hybridMultilevel"/>
    <w:tmpl w:val="4E6CE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F0E02"/>
    <w:multiLevelType w:val="hybridMultilevel"/>
    <w:tmpl w:val="E38CF95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6471B"/>
    <w:multiLevelType w:val="hybridMultilevel"/>
    <w:tmpl w:val="336C1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179DB"/>
    <w:multiLevelType w:val="hybridMultilevel"/>
    <w:tmpl w:val="3B8A8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A2446"/>
    <w:multiLevelType w:val="hybridMultilevel"/>
    <w:tmpl w:val="8CAC2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E37F1"/>
    <w:multiLevelType w:val="hybridMultilevel"/>
    <w:tmpl w:val="CA36F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F6"/>
    <w:rsid w:val="0001313F"/>
    <w:rsid w:val="000D21B9"/>
    <w:rsid w:val="003C269B"/>
    <w:rsid w:val="00660B19"/>
    <w:rsid w:val="00781B30"/>
    <w:rsid w:val="008F1F09"/>
    <w:rsid w:val="00912BF6"/>
    <w:rsid w:val="00AD7391"/>
    <w:rsid w:val="00C16CB1"/>
    <w:rsid w:val="00C75E62"/>
    <w:rsid w:val="00EF3BE7"/>
    <w:rsid w:val="00F2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12B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12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961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 Renáta</dc:creator>
  <cp:lastModifiedBy>Zsombok Imre</cp:lastModifiedBy>
  <cp:revision>5</cp:revision>
  <dcterms:created xsi:type="dcterms:W3CDTF">2018-05-30T09:24:00Z</dcterms:created>
  <dcterms:modified xsi:type="dcterms:W3CDTF">2018-05-31T07:29:00Z</dcterms:modified>
</cp:coreProperties>
</file>