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1490A8A" w14:textId="77777777" w:rsidR="00E81AD8" w:rsidRPr="0043185D" w:rsidRDefault="00E81AD8" w:rsidP="00E81AD8">
      <w:pPr>
        <w:pStyle w:val="Cm"/>
        <w:rPr>
          <w:sz w:val="24"/>
        </w:rPr>
      </w:pPr>
      <w:r w:rsidRPr="0043185D">
        <w:rPr>
          <w:sz w:val="24"/>
        </w:rPr>
        <w:t>Budapest Főváros VIII. kerület</w:t>
      </w:r>
      <w:r>
        <w:rPr>
          <w:sz w:val="24"/>
        </w:rPr>
        <w:t xml:space="preserve"> JÓZSEFVÁROS</w:t>
      </w:r>
    </w:p>
    <w:p w14:paraId="4A263570" w14:textId="77777777" w:rsidR="00E81AD8" w:rsidRPr="0043185D" w:rsidRDefault="00E81AD8" w:rsidP="00E81AD8">
      <w:pPr>
        <w:jc w:val="center"/>
      </w:pPr>
      <w:r w:rsidRPr="0043185D">
        <w:rPr>
          <w:b/>
          <w:noProof/>
          <w:color w:val="262626" w:themeColor="text1" w:themeTint="D9"/>
          <w:sz w:val="32"/>
          <w:szCs w:val="40"/>
          <w:lang w:eastAsia="hu-HU"/>
        </w:rPr>
        <w:drawing>
          <wp:anchor distT="0" distB="0" distL="114300" distR="114300" simplePos="0" relativeHeight="251668480" behindDoc="1" locked="0" layoutInCell="1" allowOverlap="1" wp14:anchorId="15FE98BB" wp14:editId="63360B8F">
            <wp:simplePos x="0" y="0"/>
            <wp:positionH relativeFrom="column">
              <wp:posOffset>243205</wp:posOffset>
            </wp:positionH>
            <wp:positionV relativeFrom="paragraph">
              <wp:posOffset>26010</wp:posOffset>
            </wp:positionV>
            <wp:extent cx="5319395" cy="5198745"/>
            <wp:effectExtent l="0" t="0" r="0" b="1905"/>
            <wp:wrapNone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BORITO_ÖRÖKSÉGVÉDELM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5198745"/>
                    </a:xfrm>
                    <a:prstGeom prst="rect">
                      <a:avLst/>
                    </a:prstGeom>
                    <a:ln w="635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CDECF" w14:textId="77777777" w:rsidR="00E81AD8" w:rsidRPr="0043185D" w:rsidRDefault="00E81AD8" w:rsidP="00E81AD8"/>
    <w:p w14:paraId="525C6BDD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3EA2CDC2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06BC6877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050060AB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7A8945E0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7F4AA6B2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6DE9F279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4307F6E1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2396F75F" w14:textId="77777777" w:rsidR="00E81AD8" w:rsidRPr="0043185D" w:rsidRDefault="00E81AD8" w:rsidP="00E81AD8">
      <w:pPr>
        <w:spacing w:before="240" w:after="0"/>
        <w:jc w:val="center"/>
        <w:rPr>
          <w:b/>
          <w:color w:val="262626" w:themeColor="text1" w:themeTint="D9"/>
          <w:sz w:val="40"/>
          <w:szCs w:val="40"/>
        </w:rPr>
      </w:pPr>
    </w:p>
    <w:p w14:paraId="719CC4FC" w14:textId="77777777" w:rsidR="00E81AD8" w:rsidRPr="008474FF" w:rsidRDefault="00E81AD8" w:rsidP="008474FF">
      <w:pPr>
        <w:spacing w:before="240" w:after="120" w:line="276" w:lineRule="auto"/>
        <w:jc w:val="center"/>
        <w:rPr>
          <w:rFonts w:ascii="Century Gothic" w:hAnsi="Century Gothic"/>
          <w:b/>
          <w:color w:val="262626" w:themeColor="text1" w:themeTint="D9"/>
          <w:sz w:val="21"/>
          <w:szCs w:val="21"/>
        </w:rPr>
      </w:pPr>
    </w:p>
    <w:p w14:paraId="263DF0B5" w14:textId="77777777" w:rsidR="00F56B6C" w:rsidRPr="008474FF" w:rsidRDefault="00F56B6C" w:rsidP="008474FF">
      <w:pPr>
        <w:spacing w:after="120" w:line="276" w:lineRule="auto"/>
        <w:jc w:val="center"/>
        <w:rPr>
          <w:rFonts w:ascii="Century Gothic" w:eastAsia="Times New Roman" w:hAnsi="Century Gothic" w:cs="Times New Roman"/>
          <w:b/>
          <w:sz w:val="21"/>
          <w:szCs w:val="21"/>
        </w:rPr>
      </w:pPr>
    </w:p>
    <w:p w14:paraId="31481EA8" w14:textId="77777777" w:rsidR="00F56B6C" w:rsidRPr="008474FF" w:rsidRDefault="00F56B6C" w:rsidP="008474FF">
      <w:pPr>
        <w:spacing w:after="120" w:line="276" w:lineRule="auto"/>
        <w:jc w:val="center"/>
        <w:rPr>
          <w:rFonts w:ascii="Century Gothic" w:eastAsia="Times New Roman" w:hAnsi="Century Gothic" w:cs="Times New Roman"/>
          <w:b/>
          <w:sz w:val="21"/>
          <w:szCs w:val="21"/>
        </w:rPr>
      </w:pPr>
    </w:p>
    <w:p w14:paraId="36CCD0C6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sz w:val="21"/>
          <w:szCs w:val="21"/>
        </w:rPr>
      </w:pPr>
      <w:r w:rsidRPr="008474FF">
        <w:rPr>
          <w:rFonts w:ascii="Century Gothic" w:eastAsia="Times New Roman" w:hAnsi="Century Gothic" w:cs="Times New Roman"/>
          <w:b/>
          <w:sz w:val="21"/>
          <w:szCs w:val="21"/>
        </w:rPr>
        <w:t xml:space="preserve">Budapest Főváros VIII. kerület Józsefvárosi Önkormányzat Képviselő-testületének </w:t>
      </w:r>
    </w:p>
    <w:p w14:paraId="6A72092E" w14:textId="77777777" w:rsidR="00E81AD8" w:rsidRPr="008474FF" w:rsidRDefault="00E81AD8" w:rsidP="008474FF">
      <w:pPr>
        <w:spacing w:after="0" w:line="240" w:lineRule="auto"/>
        <w:jc w:val="center"/>
        <w:rPr>
          <w:rStyle w:val="Knyvcme"/>
          <w:rFonts w:ascii="Century Gothic" w:hAnsi="Century Gothic" w:cs="Times New Roman"/>
          <w:b/>
          <w:sz w:val="21"/>
          <w:szCs w:val="21"/>
        </w:rPr>
      </w:pPr>
      <w:bookmarkStart w:id="0" w:name="_Toc307320639"/>
    </w:p>
    <w:bookmarkEnd w:id="0"/>
    <w:p w14:paraId="33D70DF7" w14:textId="77777777" w:rsidR="00AD4533" w:rsidRPr="008474FF" w:rsidRDefault="00AD4533" w:rsidP="008474FF">
      <w:pPr>
        <w:spacing w:after="0" w:line="240" w:lineRule="auto"/>
        <w:jc w:val="center"/>
        <w:rPr>
          <w:rStyle w:val="Knyvcme"/>
          <w:rFonts w:ascii="Century Gothic" w:hAnsi="Century Gothic" w:cs="Times New Roman"/>
          <w:b/>
          <w:sz w:val="21"/>
          <w:szCs w:val="21"/>
        </w:rPr>
      </w:pPr>
      <w:r w:rsidRPr="008474FF">
        <w:rPr>
          <w:rStyle w:val="Knyvcme"/>
          <w:rFonts w:ascii="Century Gothic" w:hAnsi="Century Gothic" w:cs="Times New Roman"/>
          <w:b/>
          <w:sz w:val="21"/>
          <w:szCs w:val="21"/>
        </w:rPr>
        <w:t xml:space="preserve">az </w:t>
      </w:r>
      <w:r w:rsidRPr="008474FF">
        <w:rPr>
          <w:rFonts w:ascii="Century Gothic" w:hAnsi="Century Gothic" w:cs="Times New Roman"/>
          <w:b/>
          <w:sz w:val="21"/>
          <w:szCs w:val="21"/>
        </w:rPr>
        <w:t>Orczy út - Kőbányai út - Könyves Kálmán körút - Üllői út</w:t>
      </w:r>
      <w:r w:rsidRPr="008474FF">
        <w:rPr>
          <w:rStyle w:val="Knyvcme"/>
          <w:rFonts w:ascii="Century Gothic" w:hAnsi="Century Gothic" w:cs="Times New Roman"/>
          <w:b/>
          <w:sz w:val="21"/>
          <w:szCs w:val="21"/>
        </w:rPr>
        <w:t xml:space="preserve"> által határolt terület</w:t>
      </w:r>
    </w:p>
    <w:p w14:paraId="5C3F97EB" w14:textId="28BBBF43" w:rsidR="00E81AD8" w:rsidRPr="008474FF" w:rsidRDefault="00AD4533" w:rsidP="008474FF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sz w:val="21"/>
          <w:szCs w:val="21"/>
        </w:rPr>
      </w:pPr>
      <w:r w:rsidRPr="008474FF">
        <w:rPr>
          <w:rStyle w:val="Knyvcme"/>
          <w:rFonts w:ascii="Century Gothic" w:hAnsi="Century Gothic" w:cs="Times New Roman"/>
          <w:b/>
          <w:sz w:val="21"/>
          <w:szCs w:val="21"/>
        </w:rPr>
        <w:t>(a Ganz negyed egy része és a Tisztviselőtelep) Kerületi Építési Szabályzatáról (GTKÉSZ</w:t>
      </w:r>
      <w:r w:rsidRPr="008474FF">
        <w:rPr>
          <w:rStyle w:val="Knyvcme"/>
          <w:rFonts w:ascii="Century Gothic" w:hAnsi="Century Gothic" w:cs="Times New Roman"/>
          <w:sz w:val="21"/>
          <w:szCs w:val="21"/>
        </w:rPr>
        <w:t xml:space="preserve">) </w:t>
      </w:r>
      <w:r w:rsidR="00E81AD8" w:rsidRPr="008474FF">
        <w:rPr>
          <w:rStyle w:val="Knyvcme"/>
          <w:rFonts w:ascii="Century Gothic" w:hAnsi="Century Gothic" w:cs="Times New Roman"/>
          <w:b/>
          <w:sz w:val="21"/>
          <w:szCs w:val="21"/>
        </w:rPr>
        <w:t xml:space="preserve">szóló </w:t>
      </w:r>
      <w:r w:rsidR="00356CE6" w:rsidRPr="008474FF">
        <w:rPr>
          <w:rFonts w:ascii="Century Gothic" w:eastAsia="Times New Roman" w:hAnsi="Century Gothic" w:cs="Times New Roman"/>
          <w:b/>
          <w:sz w:val="21"/>
          <w:szCs w:val="21"/>
        </w:rPr>
        <w:t>36</w:t>
      </w:r>
      <w:r w:rsidR="00E81AD8" w:rsidRPr="008474FF">
        <w:rPr>
          <w:rFonts w:ascii="Century Gothic" w:eastAsia="Times New Roman" w:hAnsi="Century Gothic" w:cs="Times New Roman"/>
          <w:b/>
          <w:sz w:val="21"/>
          <w:szCs w:val="21"/>
        </w:rPr>
        <w:t>/2019. (VIII.22.) önkormányzati rendelet</w:t>
      </w:r>
      <w:r w:rsidR="00F56B6C" w:rsidRPr="008474FF">
        <w:rPr>
          <w:rFonts w:ascii="Century Gothic" w:eastAsia="Times New Roman" w:hAnsi="Century Gothic" w:cs="Times New Roman"/>
          <w:b/>
          <w:sz w:val="21"/>
          <w:szCs w:val="21"/>
        </w:rPr>
        <w:t>e</w:t>
      </w:r>
      <w:r w:rsidR="00E81AD8" w:rsidRPr="008474FF">
        <w:rPr>
          <w:rFonts w:ascii="Century Gothic" w:eastAsia="Times New Roman" w:hAnsi="Century Gothic" w:cs="Times New Roman"/>
          <w:b/>
          <w:sz w:val="21"/>
          <w:szCs w:val="21"/>
        </w:rPr>
        <w:t xml:space="preserve"> módosítása</w:t>
      </w:r>
      <w:r w:rsidR="009F5608" w:rsidRPr="008474FF">
        <w:rPr>
          <w:rFonts w:ascii="Century Gothic" w:eastAsia="Times New Roman" w:hAnsi="Century Gothic" w:cs="Times New Roman"/>
          <w:b/>
          <w:sz w:val="21"/>
          <w:szCs w:val="21"/>
        </w:rPr>
        <w:t xml:space="preserve"> a Bu</w:t>
      </w:r>
      <w:r w:rsidR="00E311AF" w:rsidRPr="008474FF">
        <w:rPr>
          <w:rFonts w:ascii="Century Gothic" w:eastAsia="Times New Roman" w:hAnsi="Century Gothic" w:cs="Times New Roman"/>
          <w:b/>
          <w:sz w:val="21"/>
          <w:szCs w:val="21"/>
        </w:rPr>
        <w:t>dapest VIII. kerület 38599/3 hrsz-ú kiemelt fejlesztési területre vonatkozóan</w:t>
      </w:r>
    </w:p>
    <w:p w14:paraId="0EB3EE63" w14:textId="77777777" w:rsidR="00E81AD8" w:rsidRPr="008474FF" w:rsidRDefault="00E81AD8" w:rsidP="008474FF">
      <w:pPr>
        <w:spacing w:after="0" w:line="240" w:lineRule="auto"/>
        <w:jc w:val="center"/>
        <w:rPr>
          <w:rStyle w:val="Knyvcme"/>
          <w:rFonts w:ascii="Century Gothic" w:hAnsi="Century Gothic" w:cs="Times New Roman"/>
          <w:sz w:val="21"/>
          <w:szCs w:val="21"/>
        </w:rPr>
      </w:pPr>
    </w:p>
    <w:p w14:paraId="27CD018A" w14:textId="067B1CA0" w:rsidR="00E81AD8" w:rsidRPr="002F2225" w:rsidRDefault="00F56B6C" w:rsidP="008474FF">
      <w:pPr>
        <w:spacing w:after="0" w:line="240" w:lineRule="auto"/>
        <w:jc w:val="center"/>
        <w:rPr>
          <w:rFonts w:ascii="Century Gothic" w:eastAsia="Times New Roman" w:hAnsi="Century Gothic" w:cs="Times New Roman"/>
          <w:bCs/>
          <w:sz w:val="21"/>
          <w:szCs w:val="21"/>
        </w:rPr>
      </w:pPr>
      <w:r w:rsidRPr="002F2225">
        <w:rPr>
          <w:rFonts w:ascii="Century Gothic" w:eastAsia="Times New Roman" w:hAnsi="Century Gothic" w:cs="Times New Roman"/>
          <w:bCs/>
          <w:sz w:val="21"/>
          <w:szCs w:val="21"/>
        </w:rPr>
        <w:t xml:space="preserve">Trk. 42. § szerinti </w:t>
      </w:r>
      <w:r w:rsidR="00E311AF" w:rsidRPr="002F2225">
        <w:rPr>
          <w:rFonts w:ascii="Century Gothic" w:eastAsia="Times New Roman" w:hAnsi="Century Gothic" w:cs="Times New Roman"/>
          <w:bCs/>
          <w:sz w:val="21"/>
          <w:szCs w:val="21"/>
        </w:rPr>
        <w:t xml:space="preserve">tárgyalásos </w:t>
      </w:r>
      <w:r w:rsidRPr="002F2225">
        <w:rPr>
          <w:rFonts w:ascii="Century Gothic" w:eastAsia="Times New Roman" w:hAnsi="Century Gothic" w:cs="Times New Roman"/>
          <w:bCs/>
          <w:sz w:val="21"/>
          <w:szCs w:val="21"/>
        </w:rPr>
        <w:t>eljárás</w:t>
      </w:r>
    </w:p>
    <w:p w14:paraId="7EC0E019" w14:textId="77777777" w:rsidR="003E700A" w:rsidRPr="008474FF" w:rsidRDefault="003E700A" w:rsidP="008474FF">
      <w:pPr>
        <w:spacing w:after="0" w:line="240" w:lineRule="auto"/>
        <w:jc w:val="center"/>
        <w:rPr>
          <w:rFonts w:ascii="Century Gothic" w:hAnsi="Century Gothic"/>
          <w:sz w:val="21"/>
          <w:szCs w:val="21"/>
        </w:rPr>
      </w:pPr>
    </w:p>
    <w:p w14:paraId="48621E89" w14:textId="77777777" w:rsidR="003E700A" w:rsidRPr="008474FF" w:rsidRDefault="003E700A" w:rsidP="008474FF">
      <w:pPr>
        <w:spacing w:after="0" w:line="240" w:lineRule="auto"/>
        <w:jc w:val="center"/>
        <w:rPr>
          <w:rFonts w:ascii="Century Gothic" w:hAnsi="Century Gothic"/>
          <w:sz w:val="21"/>
          <w:szCs w:val="21"/>
        </w:rPr>
      </w:pPr>
    </w:p>
    <w:p w14:paraId="773A468E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/>
          <w:sz w:val="21"/>
          <w:szCs w:val="21"/>
        </w:rPr>
      </w:pPr>
    </w:p>
    <w:p w14:paraId="11B1BF28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 w:cs="Times New Roman"/>
          <w:sz w:val="21"/>
          <w:szCs w:val="21"/>
          <w:u w:val="single"/>
        </w:rPr>
      </w:pPr>
      <w:r w:rsidRPr="008474FF">
        <w:rPr>
          <w:rFonts w:ascii="Century Gothic" w:hAnsi="Century Gothic" w:cs="Times New Roman"/>
          <w:color w:val="7F7F7F" w:themeColor="text1" w:themeTint="80"/>
          <w:sz w:val="21"/>
          <w:szCs w:val="21"/>
        </w:rPr>
        <w:t>készítette</w:t>
      </w:r>
    </w:p>
    <w:p w14:paraId="6AFF27E3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/>
          <w:sz w:val="21"/>
          <w:szCs w:val="21"/>
        </w:rPr>
      </w:pPr>
      <w:r w:rsidRPr="008474FF">
        <w:rPr>
          <w:rFonts w:ascii="Century Gothic" w:hAnsi="Century Gothic"/>
          <w:noProof/>
          <w:sz w:val="21"/>
          <w:szCs w:val="21"/>
          <w:lang w:eastAsia="hu-HU"/>
        </w:rPr>
        <w:drawing>
          <wp:anchor distT="0" distB="0" distL="114300" distR="114300" simplePos="0" relativeHeight="251669504" behindDoc="1" locked="0" layoutInCell="1" allowOverlap="1" wp14:anchorId="2B664DAF" wp14:editId="0EBEF929">
            <wp:simplePos x="0" y="0"/>
            <wp:positionH relativeFrom="column">
              <wp:posOffset>2545080</wp:posOffset>
            </wp:positionH>
            <wp:positionV relativeFrom="paragraph">
              <wp:posOffset>49530</wp:posOffset>
            </wp:positionV>
            <wp:extent cx="1016000" cy="560705"/>
            <wp:effectExtent l="0" t="0" r="0" b="0"/>
            <wp:wrapTight wrapText="bothSides">
              <wp:wrapPolygon edited="0">
                <wp:start x="0" y="0"/>
                <wp:lineTo x="0" y="20548"/>
                <wp:lineTo x="21060" y="20548"/>
                <wp:lineTo x="21060" y="0"/>
                <wp:lineTo x="0" y="0"/>
              </wp:wrapPolygon>
            </wp:wrapTight>
            <wp:docPr id="6" name="Kép 6" descr="C:\Users\Ádám\AppData\Local\Microsoft\Windows\INetCache\Content.Word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Ádám\AppData\Local\Microsoft\Windows\INetCache\Content.Word\log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A1ECF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/>
          <w:color w:val="262626" w:themeColor="text1" w:themeTint="D9"/>
          <w:sz w:val="21"/>
          <w:szCs w:val="21"/>
        </w:rPr>
      </w:pPr>
    </w:p>
    <w:p w14:paraId="6E6CC20A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/>
          <w:color w:val="262626" w:themeColor="text1" w:themeTint="D9"/>
          <w:sz w:val="21"/>
          <w:szCs w:val="21"/>
        </w:rPr>
      </w:pPr>
    </w:p>
    <w:p w14:paraId="5D5CE77A" w14:textId="77777777" w:rsidR="00E81AD8" w:rsidRPr="008474FF" w:rsidRDefault="00E81AD8" w:rsidP="008474FF">
      <w:pPr>
        <w:spacing w:after="0" w:line="240" w:lineRule="auto"/>
        <w:jc w:val="center"/>
        <w:rPr>
          <w:rFonts w:ascii="Century Gothic" w:hAnsi="Century Gothic"/>
          <w:color w:val="262626" w:themeColor="text1" w:themeTint="D9"/>
          <w:sz w:val="21"/>
          <w:szCs w:val="21"/>
        </w:rPr>
      </w:pPr>
    </w:p>
    <w:p w14:paraId="50291840" w14:textId="77777777" w:rsidR="003E700A" w:rsidRPr="008474FF" w:rsidRDefault="00E81AD8" w:rsidP="008474FF">
      <w:pPr>
        <w:pBdr>
          <w:top w:val="single" w:sz="4" w:space="1" w:color="7F7F7F" w:themeColor="text1" w:themeTint="80"/>
        </w:pBdr>
        <w:spacing w:after="0" w:line="240" w:lineRule="auto"/>
        <w:jc w:val="center"/>
        <w:rPr>
          <w:rFonts w:ascii="Century Gothic" w:hAnsi="Century Gothic" w:cs="Times New Roman"/>
          <w:color w:val="262626" w:themeColor="text1" w:themeTint="D9"/>
          <w:sz w:val="21"/>
          <w:szCs w:val="21"/>
        </w:rPr>
      </w:pPr>
      <w:r w:rsidRPr="008474FF">
        <w:rPr>
          <w:rFonts w:ascii="Century Gothic" w:hAnsi="Century Gothic" w:cs="Times New Roman"/>
          <w:color w:val="262626" w:themeColor="text1" w:themeTint="D9"/>
          <w:sz w:val="21"/>
          <w:szCs w:val="21"/>
        </w:rPr>
        <w:t>URBANITÁS TERVEZŐ ÉS TANÁCSADÓ Kft.</w:t>
      </w:r>
    </w:p>
    <w:p w14:paraId="53941C6D" w14:textId="7D8FFD8F" w:rsidR="00E81AD8" w:rsidRPr="008474FF" w:rsidRDefault="00147F58" w:rsidP="008474FF">
      <w:pPr>
        <w:pBdr>
          <w:top w:val="single" w:sz="4" w:space="1" w:color="7F7F7F" w:themeColor="text1" w:themeTint="80"/>
        </w:pBdr>
        <w:spacing w:after="0" w:line="240" w:lineRule="auto"/>
        <w:jc w:val="center"/>
        <w:rPr>
          <w:rFonts w:ascii="Century Gothic" w:hAnsi="Century Gothic" w:cs="Times New Roman"/>
          <w:color w:val="262626" w:themeColor="text1" w:themeTint="D9"/>
          <w:sz w:val="21"/>
          <w:szCs w:val="21"/>
        </w:rPr>
      </w:pPr>
      <w:r>
        <w:rPr>
          <w:rFonts w:ascii="Century Gothic" w:hAnsi="Century Gothic" w:cs="Times New Roman"/>
          <w:color w:val="262626" w:themeColor="text1" w:themeTint="D9"/>
          <w:sz w:val="21"/>
          <w:szCs w:val="21"/>
        </w:rPr>
        <w:t>Településrendezési vezető</w:t>
      </w:r>
      <w:r w:rsidR="003E700A" w:rsidRPr="008474FF">
        <w:rPr>
          <w:rFonts w:ascii="Century Gothic" w:hAnsi="Century Gothic" w:cs="Times New Roman"/>
          <w:color w:val="262626" w:themeColor="text1" w:themeTint="D9"/>
          <w:sz w:val="21"/>
          <w:szCs w:val="21"/>
        </w:rPr>
        <w:t xml:space="preserve"> tervező: Berényi Mária TT/1É 01-0654</w:t>
      </w:r>
      <w:r w:rsidR="00E81AD8" w:rsidRPr="008474FF">
        <w:rPr>
          <w:rFonts w:ascii="Century Gothic" w:hAnsi="Century Gothic" w:cs="Times New Roman"/>
          <w:color w:val="262626" w:themeColor="text1" w:themeTint="D9"/>
          <w:sz w:val="21"/>
          <w:szCs w:val="21"/>
        </w:rPr>
        <w:br w:type="page"/>
      </w:r>
    </w:p>
    <w:p w14:paraId="43A2CE55" w14:textId="77777777" w:rsidR="0051091D" w:rsidRDefault="0051091D" w:rsidP="008474FF">
      <w:pPr>
        <w:pBdr>
          <w:bottom w:val="single" w:sz="4" w:space="1" w:color="auto"/>
        </w:pBdr>
        <w:spacing w:after="120" w:line="276" w:lineRule="auto"/>
        <w:rPr>
          <w:rFonts w:ascii="Century Gothic" w:hAnsi="Century Gothic" w:cs="Times New Roman"/>
          <w:b/>
          <w:sz w:val="24"/>
          <w:szCs w:val="24"/>
        </w:rPr>
      </w:pPr>
    </w:p>
    <w:p w14:paraId="262BE36A" w14:textId="3EEA754D" w:rsidR="00016AFC" w:rsidRPr="00147F58" w:rsidRDefault="008474FF" w:rsidP="008474FF">
      <w:pPr>
        <w:pBdr>
          <w:bottom w:val="single" w:sz="4" w:space="1" w:color="auto"/>
        </w:pBdr>
        <w:spacing w:after="120" w:line="276" w:lineRule="auto"/>
        <w:rPr>
          <w:rFonts w:ascii="Century Gothic" w:hAnsi="Century Gothic" w:cs="Times New Roman"/>
          <w:b/>
          <w:sz w:val="24"/>
          <w:szCs w:val="24"/>
        </w:rPr>
      </w:pPr>
      <w:r w:rsidRPr="00147F58">
        <w:rPr>
          <w:rFonts w:ascii="Century Gothic" w:hAnsi="Century Gothic" w:cs="Times New Roman"/>
          <w:b/>
          <w:sz w:val="24"/>
          <w:szCs w:val="24"/>
        </w:rPr>
        <w:t>BEVEZETŐ</w:t>
      </w:r>
    </w:p>
    <w:p w14:paraId="7CC00EC7" w14:textId="2F73F1F4" w:rsidR="00AD4533" w:rsidRPr="008474FF" w:rsidRDefault="00016AFC" w:rsidP="008474FF">
      <w:pPr>
        <w:spacing w:after="120" w:line="276" w:lineRule="auto"/>
        <w:jc w:val="both"/>
        <w:rPr>
          <w:rStyle w:val="Knyvcme"/>
          <w:rFonts w:ascii="Century Gothic" w:hAnsi="Century Gothic" w:cs="Times New Roman"/>
          <w:sz w:val="21"/>
          <w:szCs w:val="21"/>
        </w:rPr>
      </w:pPr>
      <w:r w:rsidRPr="008474FF">
        <w:rPr>
          <w:rFonts w:ascii="Century Gothic" w:eastAsia="Times New Roman" w:hAnsi="Century Gothic" w:cs="Times New Roman"/>
          <w:sz w:val="21"/>
          <w:szCs w:val="21"/>
        </w:rPr>
        <w:t>Budapest Főváros VIII. kerület Józsefvárosi Önkormányzat Képviselő-testülete a 3</w:t>
      </w:r>
      <w:r w:rsidR="00AD4533" w:rsidRPr="008474FF">
        <w:rPr>
          <w:rFonts w:ascii="Century Gothic" w:eastAsia="Times New Roman" w:hAnsi="Century Gothic" w:cs="Times New Roman"/>
          <w:sz w:val="21"/>
          <w:szCs w:val="21"/>
        </w:rPr>
        <w:t>6</w:t>
      </w:r>
      <w:r w:rsidRPr="008474FF">
        <w:rPr>
          <w:rFonts w:ascii="Century Gothic" w:eastAsia="Times New Roman" w:hAnsi="Century Gothic" w:cs="Times New Roman"/>
          <w:sz w:val="21"/>
          <w:szCs w:val="21"/>
        </w:rPr>
        <w:t xml:space="preserve">/2019. (VIII.22.) önkormányzati rendeletével hagyta jóvá </w:t>
      </w:r>
      <w:r w:rsidR="00AD4533" w:rsidRPr="008474FF">
        <w:rPr>
          <w:rStyle w:val="Knyvcme"/>
          <w:rFonts w:ascii="Century Gothic" w:hAnsi="Century Gothic" w:cs="Times New Roman"/>
          <w:b/>
          <w:sz w:val="21"/>
          <w:szCs w:val="21"/>
        </w:rPr>
        <w:t xml:space="preserve">az </w:t>
      </w:r>
      <w:r w:rsidR="00AD4533" w:rsidRPr="008474FF">
        <w:rPr>
          <w:rFonts w:ascii="Century Gothic" w:hAnsi="Century Gothic" w:cs="Times New Roman"/>
          <w:b/>
          <w:sz w:val="21"/>
          <w:szCs w:val="21"/>
        </w:rPr>
        <w:t>Orczy út - Kőbányai út - Könyves Kálmán körút - Üllői út</w:t>
      </w:r>
      <w:r w:rsidR="00AD4533" w:rsidRPr="008474FF">
        <w:rPr>
          <w:rStyle w:val="Knyvcme"/>
          <w:rFonts w:ascii="Century Gothic" w:hAnsi="Century Gothic" w:cs="Times New Roman"/>
          <w:b/>
          <w:sz w:val="21"/>
          <w:szCs w:val="21"/>
        </w:rPr>
        <w:t xml:space="preserve"> által határolt terület (a Ganz negyed egy része és a Tisztviselőtelep)</w:t>
      </w:r>
      <w:r w:rsidR="00AD4533" w:rsidRPr="008474FF">
        <w:rPr>
          <w:rStyle w:val="Knyvcme"/>
          <w:rFonts w:ascii="Century Gothic" w:hAnsi="Century Gothic" w:cs="Times New Roman"/>
          <w:b/>
          <w:sz w:val="21"/>
          <w:szCs w:val="21"/>
        </w:rPr>
        <w:br/>
        <w:t>Kerületi Építési Szabályzatát (GTKÉSZ</w:t>
      </w:r>
      <w:r w:rsidR="00AD4533" w:rsidRPr="008474FF">
        <w:rPr>
          <w:rStyle w:val="Knyvcme"/>
          <w:rFonts w:ascii="Century Gothic" w:hAnsi="Century Gothic" w:cs="Times New Roman"/>
          <w:sz w:val="21"/>
          <w:szCs w:val="21"/>
        </w:rPr>
        <w:t xml:space="preserve">). </w:t>
      </w:r>
      <w:r w:rsidR="00E534FC" w:rsidRPr="008474FF">
        <w:rPr>
          <w:rStyle w:val="Knyvcme"/>
          <w:rFonts w:ascii="Century Gothic" w:hAnsi="Century Gothic" w:cs="Times New Roman"/>
          <w:sz w:val="21"/>
          <w:szCs w:val="21"/>
        </w:rPr>
        <w:t>A rendeletnek 2020. évben volt egy kisebb módosítása</w:t>
      </w:r>
      <w:r w:rsidR="008474FF" w:rsidRPr="008474FF">
        <w:rPr>
          <w:rStyle w:val="Knyvcme"/>
          <w:rFonts w:ascii="Century Gothic" w:hAnsi="Century Gothic" w:cs="Times New Roman"/>
          <w:sz w:val="21"/>
          <w:szCs w:val="21"/>
        </w:rPr>
        <w:t xml:space="preserve"> a Heim Pál gyermekkórház területét érintően</w:t>
      </w:r>
      <w:r w:rsidR="00E534FC" w:rsidRPr="008474FF">
        <w:rPr>
          <w:rStyle w:val="Knyvcme"/>
          <w:rFonts w:ascii="Century Gothic" w:hAnsi="Century Gothic" w:cs="Times New Roman"/>
          <w:sz w:val="21"/>
          <w:szCs w:val="21"/>
        </w:rPr>
        <w:t>, melyet az Önkormányzat a 52/2020.(IX.22.) ör. rendelettel hagyott jóvá.</w:t>
      </w:r>
    </w:p>
    <w:p w14:paraId="6E76DC63" w14:textId="6F2D7B27" w:rsidR="008474FF" w:rsidRPr="008474FF" w:rsidRDefault="008474FF" w:rsidP="008474FF">
      <w:pPr>
        <w:tabs>
          <w:tab w:val="left" w:pos="539"/>
          <w:tab w:val="left" w:pos="1985"/>
        </w:tabs>
        <w:spacing w:after="120" w:line="276" w:lineRule="auto"/>
        <w:jc w:val="both"/>
        <w:rPr>
          <w:rFonts w:ascii="Century Gothic" w:hAnsi="Century Gothic"/>
          <w:sz w:val="21"/>
          <w:szCs w:val="21"/>
        </w:rPr>
      </w:pPr>
      <w:r w:rsidRPr="008474FF">
        <w:rPr>
          <w:rFonts w:ascii="Century Gothic" w:hAnsi="Century Gothic"/>
          <w:sz w:val="21"/>
          <w:szCs w:val="21"/>
        </w:rPr>
        <w:t xml:space="preserve">A </w:t>
      </w:r>
      <w:r>
        <w:rPr>
          <w:rFonts w:ascii="Century Gothic" w:hAnsi="Century Gothic"/>
          <w:sz w:val="21"/>
          <w:szCs w:val="21"/>
        </w:rPr>
        <w:t xml:space="preserve">GTKÉSZ hatálya alá tartozó, a </w:t>
      </w:r>
      <w:r w:rsidRPr="008474FF">
        <w:rPr>
          <w:rFonts w:ascii="Century Gothic" w:hAnsi="Century Gothic"/>
          <w:sz w:val="21"/>
          <w:szCs w:val="21"/>
        </w:rPr>
        <w:t xml:space="preserve">Vajda Péter utca - Orczy út - Orczy tér keleti oldala - Kőbányai út - Könyves Kálmán körút által határolt (továbbiakban: Ganz negyed) terület jelenleg egy helyrajzi számon (38599/3) szerepel az ingatlan nyilvántartásban. A körülbelül 42 hektáros terület nagyszámú tulajdonossal (külföldi és magyar) rendelkezik. </w:t>
      </w:r>
    </w:p>
    <w:p w14:paraId="60F1A2C5" w14:textId="77777777" w:rsidR="008474FF" w:rsidRPr="008474FF" w:rsidRDefault="008474FF" w:rsidP="008474FF">
      <w:pPr>
        <w:tabs>
          <w:tab w:val="left" w:pos="539"/>
          <w:tab w:val="left" w:pos="1985"/>
        </w:tabs>
        <w:spacing w:after="120" w:line="276" w:lineRule="auto"/>
        <w:jc w:val="both"/>
        <w:rPr>
          <w:rFonts w:ascii="Century Gothic" w:hAnsi="Century Gothic"/>
          <w:sz w:val="21"/>
          <w:szCs w:val="21"/>
        </w:rPr>
      </w:pPr>
      <w:r w:rsidRPr="008474FF">
        <w:rPr>
          <w:rFonts w:ascii="Century Gothic" w:hAnsi="Century Gothic"/>
          <w:sz w:val="21"/>
          <w:szCs w:val="21"/>
        </w:rPr>
        <w:t xml:space="preserve">Az egyik tulajdonos kezdeményezésére indult telekalakítási eljárás során a Budapest IX. kerület Ferencvárosi Polgármesteri Hivatal, mint szakhatóság kérte az ingatlan területén illetékes Főépítész állásfoglalását. </w:t>
      </w:r>
    </w:p>
    <w:p w14:paraId="30FE537B" w14:textId="77777777" w:rsidR="008474FF" w:rsidRPr="008474FF" w:rsidRDefault="008474FF" w:rsidP="008474FF">
      <w:pPr>
        <w:tabs>
          <w:tab w:val="left" w:pos="539"/>
          <w:tab w:val="left" w:pos="1985"/>
        </w:tabs>
        <w:spacing w:after="120" w:line="276" w:lineRule="auto"/>
        <w:jc w:val="both"/>
        <w:rPr>
          <w:rFonts w:ascii="Century Gothic" w:hAnsi="Century Gothic"/>
          <w:sz w:val="21"/>
          <w:szCs w:val="21"/>
        </w:rPr>
      </w:pPr>
      <w:r w:rsidRPr="008474FF">
        <w:rPr>
          <w:rFonts w:ascii="Century Gothic" w:hAnsi="Century Gothic"/>
          <w:sz w:val="21"/>
          <w:szCs w:val="21"/>
        </w:rPr>
        <w:t xml:space="preserve">A telek megosztása kapcsán a Főépítész vizsgálta a kialakuló telkek Helyi Építési Szabályzatnak (a Ganz negyed egy része és a Tisztviselőtelep Kerületi Építési Szabályzatáról szóló 36/2019. (VIII.22.) önkormányzati rendeletben (továbbiakban: GTKÉSZ)) való megfelelését. </w:t>
      </w:r>
    </w:p>
    <w:p w14:paraId="27D56F73" w14:textId="5F04DC30" w:rsidR="008474FF" w:rsidRPr="008474FF" w:rsidRDefault="008474FF" w:rsidP="008474FF">
      <w:pPr>
        <w:tabs>
          <w:tab w:val="left" w:pos="539"/>
          <w:tab w:val="left" w:pos="1985"/>
        </w:tabs>
        <w:spacing w:after="120" w:line="276" w:lineRule="auto"/>
        <w:jc w:val="both"/>
        <w:rPr>
          <w:rFonts w:ascii="Century Gothic" w:hAnsi="Century Gothic"/>
          <w:sz w:val="21"/>
          <w:szCs w:val="21"/>
        </w:rPr>
      </w:pPr>
      <w:bookmarkStart w:id="1" w:name="_Hlk74666493"/>
      <w:r w:rsidRPr="008474FF">
        <w:rPr>
          <w:rFonts w:ascii="Century Gothic" w:hAnsi="Century Gothic"/>
          <w:sz w:val="21"/>
          <w:szCs w:val="21"/>
        </w:rPr>
        <w:t>A vizsgálat feltárta, hogy a GTKÉSZ</w:t>
      </w:r>
      <w:r>
        <w:rPr>
          <w:rFonts w:ascii="Century Gothic" w:hAnsi="Century Gothic"/>
          <w:sz w:val="21"/>
          <w:szCs w:val="21"/>
        </w:rPr>
        <w:t xml:space="preserve"> hatályos előírásai </w:t>
      </w:r>
      <w:r w:rsidRPr="008474FF">
        <w:rPr>
          <w:rFonts w:ascii="Century Gothic" w:hAnsi="Century Gothic"/>
          <w:sz w:val="21"/>
          <w:szCs w:val="21"/>
        </w:rPr>
        <w:t>a telek megosztását ellehetetleníti</w:t>
      </w:r>
      <w:r>
        <w:rPr>
          <w:rFonts w:ascii="Century Gothic" w:hAnsi="Century Gothic"/>
          <w:sz w:val="21"/>
          <w:szCs w:val="21"/>
        </w:rPr>
        <w:t>k</w:t>
      </w:r>
      <w:r w:rsidRPr="008474FF">
        <w:rPr>
          <w:rFonts w:ascii="Century Gothic" w:hAnsi="Century Gothic"/>
          <w:sz w:val="21"/>
          <w:szCs w:val="21"/>
        </w:rPr>
        <w:t>. A 38599/3 hrsz.-ú ingatlan jelenlegi beépítettsége (62,27%) ugyanis már meghaladja a hatályos övezeti előírásokat (60%</w:t>
      </w:r>
      <w:r w:rsidR="007721F7">
        <w:rPr>
          <w:rFonts w:ascii="Century Gothic" w:hAnsi="Century Gothic"/>
          <w:sz w:val="21"/>
          <w:szCs w:val="21"/>
        </w:rPr>
        <w:t xml:space="preserve">), ami </w:t>
      </w:r>
      <w:r w:rsidR="007721F7" w:rsidRPr="007721F7">
        <w:rPr>
          <w:rFonts w:ascii="Century Gothic" w:hAnsi="Century Gothic"/>
          <w:i/>
          <w:iCs/>
          <w:sz w:val="21"/>
          <w:szCs w:val="21"/>
        </w:rPr>
        <w:t>az országos településrendezési és építési követelményekről</w:t>
      </w:r>
      <w:r w:rsidR="007721F7" w:rsidRPr="007721F7">
        <w:rPr>
          <w:rFonts w:ascii="Century Gothic" w:hAnsi="Century Gothic"/>
          <w:sz w:val="21"/>
          <w:szCs w:val="21"/>
        </w:rPr>
        <w:t xml:space="preserve"> szóló 253/1997. (XII. 20.) Korm. rendelet (OTÉK) alapján a</w:t>
      </w:r>
      <w:r w:rsidR="007721F7">
        <w:rPr>
          <w:rFonts w:ascii="Century Gothic" w:hAnsi="Century Gothic"/>
          <w:sz w:val="21"/>
          <w:szCs w:val="21"/>
        </w:rPr>
        <w:t xml:space="preserve"> megengedhető</w:t>
      </w:r>
      <w:r w:rsidR="007721F7" w:rsidRPr="007721F7">
        <w:rPr>
          <w:rFonts w:ascii="Century Gothic" w:hAnsi="Century Gothic"/>
          <w:sz w:val="21"/>
          <w:szCs w:val="21"/>
        </w:rPr>
        <w:t xml:space="preserve"> legnagyobb beépítettség kereskedelmi-szolgáltató gazdasági területen. </w:t>
      </w:r>
      <w:r w:rsidRPr="008474FF">
        <w:rPr>
          <w:rFonts w:ascii="Century Gothic" w:hAnsi="Century Gothic"/>
          <w:sz w:val="21"/>
          <w:szCs w:val="21"/>
        </w:rPr>
        <w:t xml:space="preserve">A terület átalakulása, fejlődése így folyamatosan a </w:t>
      </w:r>
      <w:r w:rsidR="007721F7">
        <w:rPr>
          <w:rFonts w:ascii="Century Gothic" w:hAnsi="Century Gothic"/>
          <w:sz w:val="21"/>
          <w:szCs w:val="21"/>
        </w:rPr>
        <w:t>GTK</w:t>
      </w:r>
      <w:r w:rsidRPr="008474FF">
        <w:rPr>
          <w:rFonts w:ascii="Century Gothic" w:hAnsi="Century Gothic"/>
          <w:sz w:val="21"/>
          <w:szCs w:val="21"/>
        </w:rPr>
        <w:t xml:space="preserve">ÉSZ-nek való megfelelés hiányában meghiúsul. A GTKÉSZ kiegészítésére lenne szükség, </w:t>
      </w:r>
      <w:r w:rsidR="007721F7">
        <w:rPr>
          <w:rFonts w:ascii="Century Gothic" w:hAnsi="Century Gothic"/>
          <w:sz w:val="21"/>
          <w:szCs w:val="21"/>
        </w:rPr>
        <w:t xml:space="preserve">szükség esetén az OTÉK előírásaitól való felmentéssel, </w:t>
      </w:r>
      <w:r w:rsidRPr="008474FF">
        <w:rPr>
          <w:rFonts w:ascii="Century Gothic" w:hAnsi="Century Gothic"/>
          <w:sz w:val="21"/>
          <w:szCs w:val="21"/>
        </w:rPr>
        <w:t>hogy a telekalakítás nagyobb meglévő beépítettség mellett is megvalósulhasson.</w:t>
      </w:r>
    </w:p>
    <w:bookmarkEnd w:id="1"/>
    <w:p w14:paraId="4221597B" w14:textId="587FF986" w:rsidR="008474FF" w:rsidRDefault="008474FF" w:rsidP="008474FF">
      <w:pPr>
        <w:tabs>
          <w:tab w:val="left" w:pos="539"/>
          <w:tab w:val="left" w:pos="1985"/>
        </w:tabs>
        <w:spacing w:after="120" w:line="276" w:lineRule="auto"/>
        <w:jc w:val="both"/>
        <w:rPr>
          <w:rFonts w:ascii="Century Gothic" w:hAnsi="Century Gothic"/>
          <w:sz w:val="21"/>
          <w:szCs w:val="21"/>
        </w:rPr>
      </w:pPr>
      <w:r w:rsidRPr="008474FF">
        <w:rPr>
          <w:rFonts w:ascii="Century Gothic" w:hAnsi="Century Gothic"/>
          <w:sz w:val="21"/>
          <w:szCs w:val="21"/>
        </w:rPr>
        <w:t xml:space="preserve">A Budapest Főváros VIII. kerület Józsefvárosi Önkormányzat Képviselő-testületének 146/2021. (III.25.) sz. határozatában a Ganz negyed átalakulásának elősegítése érdekében a 38599/3 helyrajzi számú telket </w:t>
      </w:r>
      <w:r w:rsidRPr="007721F7">
        <w:rPr>
          <w:rFonts w:ascii="Century Gothic" w:hAnsi="Century Gothic"/>
          <w:b/>
          <w:bCs/>
          <w:sz w:val="21"/>
          <w:szCs w:val="21"/>
        </w:rPr>
        <w:t>kiemelt fejlesztési területté nyilvánította</w:t>
      </w:r>
      <w:r w:rsidRPr="008474FF">
        <w:rPr>
          <w:rFonts w:ascii="Century Gothic" w:hAnsi="Century Gothic"/>
          <w:sz w:val="21"/>
          <w:szCs w:val="21"/>
        </w:rPr>
        <w:t xml:space="preserve"> és döntött a terület átalakulásának és fejlődésének elősegítése érdekében a GTKÉSZ módosításához szükséges eljárás megindításáról. A településtervezés költségeit Megrendelő finanszírozza. </w:t>
      </w:r>
    </w:p>
    <w:p w14:paraId="630E458C" w14:textId="594A3086" w:rsidR="007721F7" w:rsidRDefault="007721F7" w:rsidP="007721F7">
      <w:pPr>
        <w:jc w:val="both"/>
        <w:rPr>
          <w:rFonts w:ascii="Century Gothic" w:hAnsi="Century Gothic"/>
          <w:sz w:val="21"/>
          <w:szCs w:val="21"/>
        </w:rPr>
      </w:pPr>
      <w:r>
        <w:rPr>
          <w:rFonts w:ascii="Century Gothic" w:hAnsi="Century Gothic"/>
          <w:sz w:val="21"/>
          <w:szCs w:val="21"/>
        </w:rPr>
        <w:t xml:space="preserve">A Tervezési szerződés 3. mellékletében a kerületi főépítész meghatározta a tervezési feladat elvégzéséhez szükséges, a GTKÉSZ módosítás során alkalmazható tartalmi követelményeket. amelyek célirányosan </w:t>
      </w:r>
      <w:r w:rsidRPr="00452C70">
        <w:rPr>
          <w:rFonts w:ascii="Century Gothic" w:hAnsi="Century Gothic"/>
          <w:sz w:val="21"/>
          <w:szCs w:val="21"/>
        </w:rPr>
        <w:t xml:space="preserve">a feladatmegoldáshoz szükséges </w:t>
      </w:r>
      <w:r w:rsidR="00452C70" w:rsidRPr="00452C70">
        <w:rPr>
          <w:rFonts w:ascii="Century Gothic" w:hAnsi="Century Gothic"/>
          <w:sz w:val="21"/>
          <w:szCs w:val="21"/>
        </w:rPr>
        <w:t>tartalmat rögzítik.</w:t>
      </w:r>
    </w:p>
    <w:p w14:paraId="2D9E7B1A" w14:textId="33E55290" w:rsidR="00C16587" w:rsidRPr="00147F58" w:rsidRDefault="00C16587" w:rsidP="00C16587">
      <w:pPr>
        <w:pBdr>
          <w:bottom w:val="single" w:sz="4" w:space="1" w:color="auto"/>
        </w:pBdr>
        <w:spacing w:after="120" w:line="276" w:lineRule="auto"/>
        <w:rPr>
          <w:rFonts w:ascii="Century Gothic" w:hAnsi="Century Gothic" w:cs="Times New Roman"/>
          <w:b/>
          <w:sz w:val="24"/>
          <w:szCs w:val="24"/>
        </w:rPr>
      </w:pPr>
      <w:r w:rsidRPr="00147F58">
        <w:rPr>
          <w:rFonts w:ascii="Century Gothic" w:hAnsi="Century Gothic" w:cs="Times New Roman"/>
          <w:b/>
          <w:sz w:val="24"/>
          <w:szCs w:val="24"/>
        </w:rPr>
        <w:t>MEGALAPOZÓ MUNKARÉSZEK</w:t>
      </w:r>
    </w:p>
    <w:p w14:paraId="7285F815" w14:textId="188B40C2" w:rsidR="00C16587" w:rsidRPr="00C16587" w:rsidRDefault="00C16587" w:rsidP="00C16587">
      <w:pPr>
        <w:pStyle w:val="Cmsor2"/>
        <w:rPr>
          <w:rFonts w:ascii="Century Gothic" w:eastAsiaTheme="minorHAnsi" w:hAnsi="Century Gothic" w:cstheme="minorBidi"/>
          <w:color w:val="auto"/>
          <w:sz w:val="21"/>
          <w:szCs w:val="21"/>
        </w:rPr>
      </w:pPr>
      <w:r>
        <w:rPr>
          <w:rFonts w:ascii="Century Gothic" w:eastAsiaTheme="minorHAnsi" w:hAnsi="Century Gothic" w:cstheme="minorBidi"/>
          <w:color w:val="auto"/>
          <w:sz w:val="21"/>
          <w:szCs w:val="21"/>
        </w:rPr>
        <w:t>A megalapozó munkarészekben csak a jogszabályváltozással érintett elemeket vizsgálatuk, illetve összefoglaltuk a településrendezési vizsgálatokat.</w:t>
      </w:r>
    </w:p>
    <w:p w14:paraId="40946C96" w14:textId="7F9D280A" w:rsidR="007721F7" w:rsidRPr="00452C70" w:rsidRDefault="00452C70" w:rsidP="00452C70">
      <w:pPr>
        <w:pStyle w:val="Cmsor2"/>
      </w:pPr>
      <w:r w:rsidRPr="00452C70">
        <w:t>A hatályos településrendezési jogszabályi környezet</w:t>
      </w:r>
    </w:p>
    <w:p w14:paraId="2E779924" w14:textId="3AC12A36" w:rsidR="00272439" w:rsidRPr="00272439" w:rsidRDefault="00452C70" w:rsidP="00272439">
      <w:pPr>
        <w:pStyle w:val="Cmsor3"/>
      </w:pPr>
      <w:bookmarkStart w:id="2" w:name="_Toc68176100"/>
      <w:r w:rsidRPr="00452C70">
        <w:t>A fővárosi településrendezési tervi előzmények bemutatása a tervezési terület vonatkozásában</w:t>
      </w:r>
      <w:bookmarkEnd w:id="2"/>
    </w:p>
    <w:p w14:paraId="5EEE5414" w14:textId="12964A6E" w:rsidR="00452C70" w:rsidRPr="00452C70" w:rsidRDefault="00452C70" w:rsidP="00452C70">
      <w:pPr>
        <w:jc w:val="both"/>
        <w:rPr>
          <w:rFonts w:ascii="Century Gothic" w:hAnsi="Century Gothic"/>
          <w:sz w:val="21"/>
          <w:szCs w:val="21"/>
        </w:rPr>
      </w:pPr>
      <w:r w:rsidRPr="00452C70">
        <w:rPr>
          <w:rFonts w:ascii="Century Gothic" w:hAnsi="Century Gothic"/>
          <w:sz w:val="21"/>
          <w:szCs w:val="21"/>
        </w:rPr>
        <w:t xml:space="preserve">A településfejlesztési koncepcióról, az integrált településfejlesztési stratégiáról és a településrendezési eszközökről, valamint egyes településrendezési sajátos jogintézményekről szóló 314/2012. (XI. 8.) Korm. rendelet (a továbbiakban: Trk.) 20.§ (1) bekezdése alapján a kerületi építési szabályzat a fővárosi településszerkezeti tervvel és a fővárosi rendezési szabályzattal összhangban készül. </w:t>
      </w:r>
    </w:p>
    <w:p w14:paraId="781C5D40" w14:textId="00B855D3" w:rsidR="00452C70" w:rsidRPr="00452C70" w:rsidRDefault="00452C70" w:rsidP="00452C70">
      <w:pPr>
        <w:jc w:val="both"/>
        <w:rPr>
          <w:rFonts w:ascii="Century Gothic" w:hAnsi="Century Gothic"/>
          <w:sz w:val="21"/>
          <w:szCs w:val="21"/>
        </w:rPr>
      </w:pPr>
      <w:r w:rsidRPr="00452C70">
        <w:rPr>
          <w:rFonts w:ascii="Century Gothic" w:hAnsi="Century Gothic"/>
          <w:sz w:val="21"/>
          <w:szCs w:val="21"/>
        </w:rPr>
        <w:t>Fentiek miatt szükséges vizsgálni</w:t>
      </w:r>
      <w:r w:rsidR="00272439">
        <w:rPr>
          <w:rFonts w:ascii="Century Gothic" w:hAnsi="Century Gothic"/>
          <w:sz w:val="21"/>
          <w:szCs w:val="21"/>
        </w:rPr>
        <w:t>, hogy a GTKÉSZ elfogadása óta felülvizsgált fővárosi tervekben történt-e változás, mert akkor ezt is figyelembe kell venni.</w:t>
      </w:r>
    </w:p>
    <w:p w14:paraId="73326638" w14:textId="77777777" w:rsidR="00452C70" w:rsidRPr="00DE0D2A" w:rsidRDefault="00452C70" w:rsidP="00452C70">
      <w:pPr>
        <w:pStyle w:val="Cmsor4"/>
      </w:pPr>
      <w:r w:rsidRPr="00DE0D2A">
        <w:lastRenderedPageBreak/>
        <w:t>Budapest Főváros Településszerkezeti terve (TSZT 2021)</w:t>
      </w:r>
    </w:p>
    <w:p w14:paraId="6F8869DA" w14:textId="3DE9E282" w:rsidR="00452C70" w:rsidRDefault="00452C70" w:rsidP="00272439">
      <w:pPr>
        <w:spacing w:before="120" w:after="0"/>
        <w:jc w:val="both"/>
        <w:rPr>
          <w:rFonts w:ascii="Century Gothic" w:hAnsi="Century Gothic"/>
          <w:sz w:val="21"/>
          <w:szCs w:val="21"/>
        </w:rPr>
      </w:pPr>
      <w:r w:rsidRPr="00272439">
        <w:rPr>
          <w:rFonts w:ascii="Century Gothic" w:hAnsi="Century Gothic"/>
          <w:sz w:val="21"/>
          <w:szCs w:val="21"/>
        </w:rPr>
        <w:t>Budapest Településszerkezeti terve (a Fővárosi Rendezési Szabályzathoz - továbbiakban: FRSZ - hasonlóan) a főváros teljes közigazgatási területére készült, a Fővárosi Közgyűlés az 50/2015.(I.28.)</w:t>
      </w:r>
      <w:r w:rsidRPr="00272439">
        <w:rPr>
          <w:rFonts w:ascii="Century Gothic" w:hAnsi="Century Gothic"/>
          <w:i/>
          <w:sz w:val="21"/>
          <w:szCs w:val="21"/>
        </w:rPr>
        <w:t xml:space="preserve"> </w:t>
      </w:r>
      <w:r w:rsidRPr="009318AF">
        <w:rPr>
          <w:rFonts w:ascii="Century Gothic" w:hAnsi="Century Gothic"/>
          <w:sz w:val="21"/>
          <w:szCs w:val="21"/>
        </w:rPr>
        <w:t xml:space="preserve">Főv. Kgy. </w:t>
      </w:r>
      <w:proofErr w:type="gramStart"/>
      <w:r w:rsidRPr="009318AF">
        <w:rPr>
          <w:rFonts w:ascii="Century Gothic" w:hAnsi="Century Gothic"/>
          <w:sz w:val="21"/>
          <w:szCs w:val="21"/>
        </w:rPr>
        <w:t>határozatával</w:t>
      </w:r>
      <w:proofErr w:type="gramEnd"/>
      <w:r w:rsidRPr="009318AF">
        <w:rPr>
          <w:rFonts w:ascii="Century Gothic" w:hAnsi="Century Gothic"/>
          <w:sz w:val="21"/>
          <w:szCs w:val="21"/>
        </w:rPr>
        <w:t xml:space="preserve"> </w:t>
      </w:r>
      <w:r w:rsidRPr="00272439">
        <w:rPr>
          <w:rFonts w:ascii="Century Gothic" w:hAnsi="Century Gothic"/>
          <w:sz w:val="21"/>
          <w:szCs w:val="21"/>
        </w:rPr>
        <w:t xml:space="preserve">fogadta el, melynek 2017-ben volt egy jelentős módosítása, majd ezt követően 2020-ban is felülvizsgálták, amely 2021. április 3. napján lépett hatályba. A TSZT által megfogalmazott általános, jellemzően településszerkezeti és területfelhasználással összefüggő elhatározásokat a TSZT leírása tartalmazza. A </w:t>
      </w:r>
      <w:r w:rsidR="00272439">
        <w:rPr>
          <w:rFonts w:ascii="Century Gothic" w:hAnsi="Century Gothic"/>
          <w:sz w:val="21"/>
          <w:szCs w:val="21"/>
        </w:rPr>
        <w:t xml:space="preserve">korábban </w:t>
      </w:r>
      <w:r w:rsidRPr="00272439">
        <w:rPr>
          <w:rFonts w:ascii="Century Gothic" w:hAnsi="Century Gothic"/>
          <w:sz w:val="21"/>
          <w:szCs w:val="21"/>
        </w:rPr>
        <w:t>hatályos és módosított TSZT tartalmát az alábbi táblázatok mutatják be:</w:t>
      </w:r>
    </w:p>
    <w:p w14:paraId="5F16BD6C" w14:textId="77777777" w:rsidR="00452C70" w:rsidRPr="00B61452" w:rsidRDefault="00452C70" w:rsidP="00452C70">
      <w:pPr>
        <w:pStyle w:val="ALCM"/>
        <w:spacing w:before="120" w:after="120"/>
      </w:pPr>
      <w:r>
        <w:t>1.</w:t>
      </w:r>
      <w:r w:rsidRPr="00B61452">
        <w:t>Területfelhasználás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986"/>
        <w:gridCol w:w="4868"/>
      </w:tblGrid>
      <w:tr w:rsidR="0019022A" w14:paraId="758BA709" w14:textId="77777777" w:rsidTr="00533A1A">
        <w:tc>
          <w:tcPr>
            <w:tcW w:w="5137" w:type="dxa"/>
            <w:tcBorders>
              <w:bottom w:val="single" w:sz="4" w:space="0" w:color="auto"/>
            </w:tcBorders>
          </w:tcPr>
          <w:p w14:paraId="066DCA94" w14:textId="74A253CB" w:rsidR="00452C70" w:rsidRDefault="00272439" w:rsidP="00533A1A">
            <w:pPr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12759666" wp14:editId="44178013">
                  <wp:extent cx="3048000" cy="2157984"/>
                  <wp:effectExtent l="0" t="0" r="0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660" cy="216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8" w:type="dxa"/>
            <w:tcBorders>
              <w:bottom w:val="single" w:sz="4" w:space="0" w:color="auto"/>
            </w:tcBorders>
          </w:tcPr>
          <w:p w14:paraId="3D014A49" w14:textId="42EE1E58" w:rsidR="00452C70" w:rsidRDefault="0019022A" w:rsidP="00533A1A">
            <w:pPr>
              <w:ind w:left="-197" w:right="-110"/>
            </w:pPr>
            <w:r>
              <w:rPr>
                <w:noProof/>
                <w:lang w:eastAsia="hu-HU"/>
              </w:rPr>
              <w:drawing>
                <wp:inline distT="0" distB="0" distL="0" distR="0" wp14:anchorId="440EE9D0" wp14:editId="45317EE3">
                  <wp:extent cx="2991536" cy="2170797"/>
                  <wp:effectExtent l="0" t="0" r="0" b="127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527" cy="2183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22A" w14:paraId="363C1ADF" w14:textId="77777777" w:rsidTr="00533A1A">
        <w:tc>
          <w:tcPr>
            <w:tcW w:w="513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940048" w14:textId="70784C82" w:rsidR="00452C70" w:rsidRDefault="00272439" w:rsidP="00533A1A">
            <w:pPr>
              <w:pStyle w:val="Kpalrs"/>
            </w:pPr>
            <w:r>
              <w:t>TSZT 2017</w:t>
            </w:r>
          </w:p>
        </w:tc>
        <w:tc>
          <w:tcPr>
            <w:tcW w:w="505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DB6EF3" w14:textId="6B6950F3" w:rsidR="00452C70" w:rsidRDefault="00272439" w:rsidP="00533A1A">
            <w:pPr>
              <w:pStyle w:val="Kpalrs"/>
            </w:pPr>
            <w:r>
              <w:t>A hatályos TSZT 2021</w:t>
            </w:r>
          </w:p>
        </w:tc>
      </w:tr>
    </w:tbl>
    <w:p w14:paraId="57B1C96F" w14:textId="7502965D" w:rsidR="00F12DAF" w:rsidRPr="00F12DAF" w:rsidRDefault="00F12DAF" w:rsidP="00F12DAF">
      <w:pPr>
        <w:pStyle w:val="ALCM"/>
        <w:spacing w:before="60" w:after="60"/>
        <w:ind w:left="0"/>
        <w:rPr>
          <w:rFonts w:ascii="Century Gothic" w:eastAsiaTheme="minorHAnsi" w:hAnsi="Century Gothic" w:cstheme="minorBidi"/>
          <w:b w:val="0"/>
          <w:spacing w:val="0"/>
        </w:rPr>
      </w:pP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A hatályos TSZT a tervezési területet érintően nem módosult, a terület továbbra is </w:t>
      </w:r>
      <w:r w:rsidRPr="00F12DAF">
        <w:rPr>
          <w:rFonts w:ascii="Century Gothic" w:eastAsiaTheme="minorHAnsi" w:hAnsi="Century Gothic" w:cstheme="minorBidi"/>
          <w:bCs/>
          <w:spacing w:val="0"/>
        </w:rPr>
        <w:t>Gksz-2</w:t>
      </w: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 jelű </w:t>
      </w:r>
      <w:r w:rsidR="00CA228D">
        <w:rPr>
          <w:rFonts w:ascii="Century Gothic" w:eastAsiaTheme="minorHAnsi" w:hAnsi="Century Gothic" w:cstheme="minorBidi"/>
          <w:b w:val="0"/>
          <w:spacing w:val="0"/>
        </w:rPr>
        <w:t>gazdasági, jellemzően raktározást, termelést szolgáló területként irányozza elő, ami megfelel a jelenlegi használatnak.</w:t>
      </w:r>
    </w:p>
    <w:p w14:paraId="7D9CCECA" w14:textId="10DF0AE6" w:rsidR="00452C70" w:rsidRDefault="00452C70" w:rsidP="00452C70">
      <w:pPr>
        <w:pStyle w:val="ALCM"/>
        <w:spacing w:before="60" w:after="60"/>
      </w:pPr>
      <w:r>
        <w:t>2. Közlekedési infrastruktúra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5120"/>
        <w:gridCol w:w="4734"/>
      </w:tblGrid>
      <w:tr w:rsidR="00452C70" w14:paraId="7059995B" w14:textId="77777777" w:rsidTr="0019022A">
        <w:trPr>
          <w:trHeight w:val="1839"/>
        </w:trPr>
        <w:tc>
          <w:tcPr>
            <w:tcW w:w="4846" w:type="dxa"/>
            <w:tcBorders>
              <w:bottom w:val="single" w:sz="4" w:space="0" w:color="auto"/>
            </w:tcBorders>
          </w:tcPr>
          <w:p w14:paraId="03B614D8" w14:textId="2C540100" w:rsidR="00452C70" w:rsidRDefault="00272439" w:rsidP="00533A1A">
            <w:pPr>
              <w:spacing w:before="60" w:after="60"/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2DB71B44" wp14:editId="676C731A">
                  <wp:extent cx="3256788" cy="2216506"/>
                  <wp:effectExtent l="0" t="0" r="1270" b="0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933" cy="222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tcBorders>
              <w:bottom w:val="single" w:sz="4" w:space="0" w:color="auto"/>
            </w:tcBorders>
          </w:tcPr>
          <w:p w14:paraId="7B4A66E0" w14:textId="14E2B974" w:rsidR="00452C70" w:rsidRDefault="0019022A" w:rsidP="00533A1A">
            <w:pPr>
              <w:spacing w:before="60" w:after="60"/>
              <w:ind w:left="-197"/>
            </w:pPr>
            <w:r>
              <w:rPr>
                <w:noProof/>
                <w:lang w:eastAsia="hu-HU"/>
              </w:rPr>
              <w:drawing>
                <wp:inline distT="0" distB="0" distL="0" distR="0" wp14:anchorId="58F14EBC" wp14:editId="4F09E5D9">
                  <wp:extent cx="2992496" cy="2177872"/>
                  <wp:effectExtent l="0" t="0" r="0" b="0"/>
                  <wp:docPr id="16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932" cy="2188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2439" w14:paraId="71D9D887" w14:textId="77777777" w:rsidTr="00272439">
        <w:trPr>
          <w:trHeight w:val="291"/>
        </w:trPr>
        <w:tc>
          <w:tcPr>
            <w:tcW w:w="48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5D2D2C" w14:textId="6F6DB8B3" w:rsidR="00272439" w:rsidRDefault="00272439" w:rsidP="00272439">
            <w:pPr>
              <w:pStyle w:val="Kpalrs"/>
              <w:spacing w:before="60"/>
            </w:pPr>
            <w:r>
              <w:t>TSZT 2017</w:t>
            </w:r>
          </w:p>
        </w:tc>
        <w:tc>
          <w:tcPr>
            <w:tcW w:w="478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99AC73A" w14:textId="25AF2146" w:rsidR="00272439" w:rsidRDefault="00272439" w:rsidP="00272439">
            <w:pPr>
              <w:pStyle w:val="Kpalrs"/>
              <w:spacing w:before="60"/>
            </w:pPr>
            <w:r>
              <w:t>A hatályos TSZT 2021</w:t>
            </w:r>
          </w:p>
        </w:tc>
      </w:tr>
    </w:tbl>
    <w:p w14:paraId="1C2DF7C2" w14:textId="30DADC52" w:rsidR="00CA228D" w:rsidRPr="00CA228D" w:rsidRDefault="00CA228D" w:rsidP="00CA228D">
      <w:pPr>
        <w:pStyle w:val="ALCM"/>
        <w:spacing w:before="60" w:after="60"/>
        <w:ind w:left="0"/>
        <w:rPr>
          <w:rFonts w:ascii="Century Gothic" w:eastAsiaTheme="minorHAnsi" w:hAnsi="Century Gothic" w:cstheme="minorBidi"/>
          <w:b w:val="0"/>
          <w:spacing w:val="0"/>
        </w:rPr>
      </w:pPr>
      <w:r w:rsidRPr="00CA228D">
        <w:rPr>
          <w:rFonts w:ascii="Century Gothic" w:eastAsiaTheme="minorHAnsi" w:hAnsi="Century Gothic" w:cstheme="minorBidi"/>
          <w:b w:val="0"/>
          <w:spacing w:val="0"/>
        </w:rPr>
        <w:t>A 2. tervlap</w:t>
      </w:r>
      <w:r w:rsidR="00DA3584">
        <w:rPr>
          <w:rFonts w:ascii="Century Gothic" w:eastAsiaTheme="minorHAnsi" w:hAnsi="Century Gothic" w:cstheme="minorBidi"/>
          <w:b w:val="0"/>
          <w:spacing w:val="0"/>
        </w:rPr>
        <w:t xml:space="preserve"> </w:t>
      </w:r>
      <w:r>
        <w:rPr>
          <w:rFonts w:ascii="Century Gothic" w:eastAsiaTheme="minorHAnsi" w:hAnsi="Century Gothic" w:cstheme="minorBidi"/>
          <w:b w:val="0"/>
          <w:spacing w:val="0"/>
        </w:rPr>
        <w:t>nem módosult, a Hungária körutat továbbra is I. rendű főútként, a Kőbányai utat és az Orczy utat II. rendű főútként, a Vajda Péter utcát településszerkezeti jelentőségű gyűjtőútként irányozza elő.</w:t>
      </w:r>
    </w:p>
    <w:p w14:paraId="37C7378A" w14:textId="08D3C35B" w:rsidR="00002793" w:rsidRDefault="00452C70" w:rsidP="009318AF">
      <w:pPr>
        <w:pStyle w:val="ALCM"/>
        <w:spacing w:before="60" w:after="60"/>
      </w:pPr>
      <w:r w:rsidRPr="009318AF">
        <w:t>3. Az épített</w:t>
      </w:r>
      <w:r w:rsidR="00002793">
        <w:t xml:space="preserve"> környezet értékeinek védelme</w:t>
      </w:r>
    </w:p>
    <w:p w14:paraId="6D09481E" w14:textId="70AA878A" w:rsidR="00452C70" w:rsidRPr="009318AF" w:rsidRDefault="00452C70" w:rsidP="009318AF">
      <w:pPr>
        <w:pStyle w:val="ALCM"/>
        <w:spacing w:before="60" w:after="60"/>
      </w:pPr>
      <w:proofErr w:type="gramStart"/>
      <w:r w:rsidRPr="009318AF">
        <w:t>a</w:t>
      </w:r>
      <w:proofErr w:type="gramEnd"/>
      <w:r w:rsidRPr="009318AF">
        <w:t>) Más jogszabállyal érvényesülő művi értékvédelmi, örökségvédelmi elemek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19022A" w14:paraId="26915DC4" w14:textId="77777777" w:rsidTr="0019022A">
        <w:tc>
          <w:tcPr>
            <w:tcW w:w="4814" w:type="dxa"/>
            <w:tcBorders>
              <w:bottom w:val="single" w:sz="4" w:space="0" w:color="auto"/>
            </w:tcBorders>
          </w:tcPr>
          <w:p w14:paraId="57495457" w14:textId="664FD2CB" w:rsidR="0019022A" w:rsidRDefault="0019022A" w:rsidP="00452C70"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1F56A47E" wp14:editId="59F13B15">
                  <wp:extent cx="2855979" cy="2129409"/>
                  <wp:effectExtent l="0" t="0" r="1905" b="4445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29" cy="213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tcBorders>
              <w:bottom w:val="single" w:sz="4" w:space="0" w:color="auto"/>
            </w:tcBorders>
          </w:tcPr>
          <w:p w14:paraId="3335808D" w14:textId="2E0D6271" w:rsidR="0019022A" w:rsidRDefault="00CA228D" w:rsidP="00452C70">
            <w:r>
              <w:rPr>
                <w:noProof/>
                <w:lang w:eastAsia="hu-HU"/>
              </w:rPr>
              <w:drawing>
                <wp:inline distT="0" distB="0" distL="0" distR="0" wp14:anchorId="52864F42" wp14:editId="2341A8E9">
                  <wp:extent cx="2846908" cy="2131051"/>
                  <wp:effectExtent l="0" t="0" r="0" b="3175"/>
                  <wp:docPr id="2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896" cy="21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22A" w14:paraId="63CAA3A1" w14:textId="77777777" w:rsidTr="0019022A">
        <w:tc>
          <w:tcPr>
            <w:tcW w:w="4814" w:type="dxa"/>
            <w:tcBorders>
              <w:left w:val="nil"/>
              <w:bottom w:val="nil"/>
            </w:tcBorders>
          </w:tcPr>
          <w:p w14:paraId="31C6F90D" w14:textId="402DAE87" w:rsidR="0019022A" w:rsidRDefault="0019022A" w:rsidP="0019022A">
            <w:pPr>
              <w:pStyle w:val="Kpalrs"/>
            </w:pPr>
            <w:r>
              <w:t>TSZT 2017</w:t>
            </w:r>
          </w:p>
        </w:tc>
        <w:tc>
          <w:tcPr>
            <w:tcW w:w="4814" w:type="dxa"/>
            <w:tcBorders>
              <w:bottom w:val="nil"/>
              <w:right w:val="nil"/>
            </w:tcBorders>
          </w:tcPr>
          <w:p w14:paraId="394D4130" w14:textId="338D47E3" w:rsidR="0019022A" w:rsidRDefault="0019022A" w:rsidP="0019022A">
            <w:pPr>
              <w:pStyle w:val="Kpalrs"/>
            </w:pPr>
            <w:r>
              <w:t>A hatályos TSZT 2021</w:t>
            </w:r>
          </w:p>
        </w:tc>
      </w:tr>
    </w:tbl>
    <w:p w14:paraId="235F1337" w14:textId="3F216CCA" w:rsidR="0019022A" w:rsidRPr="00CA228D" w:rsidRDefault="00F12DAF" w:rsidP="00CA228D">
      <w:pPr>
        <w:pStyle w:val="ALCM"/>
        <w:spacing w:before="120" w:after="120"/>
        <w:ind w:left="0"/>
        <w:rPr>
          <w:rFonts w:ascii="Century Gothic" w:eastAsiaTheme="minorHAnsi" w:hAnsi="Century Gothic" w:cstheme="minorBidi"/>
          <w:b w:val="0"/>
          <w:spacing w:val="0"/>
        </w:rPr>
      </w:pP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A TSZT </w:t>
      </w:r>
      <w:r w:rsidR="00CA228D">
        <w:rPr>
          <w:rFonts w:ascii="Century Gothic" w:eastAsiaTheme="minorHAnsi" w:hAnsi="Century Gothic" w:cstheme="minorBidi"/>
          <w:b w:val="0"/>
          <w:spacing w:val="0"/>
        </w:rPr>
        <w:t>3a</w:t>
      </w: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. tervlapja </w:t>
      </w:r>
      <w:r>
        <w:rPr>
          <w:rFonts w:ascii="Century Gothic" w:eastAsiaTheme="minorHAnsi" w:hAnsi="Century Gothic" w:cstheme="minorBidi"/>
          <w:b w:val="0"/>
          <w:spacing w:val="0"/>
        </w:rPr>
        <w:t>nem módosult a tervezési terület</w:t>
      </w:r>
      <w:r w:rsidR="00DA3584">
        <w:rPr>
          <w:rFonts w:ascii="Century Gothic" w:eastAsiaTheme="minorHAnsi" w:hAnsi="Century Gothic" w:cstheme="minorBidi"/>
          <w:b w:val="0"/>
          <w:spacing w:val="0"/>
        </w:rPr>
        <w:t>et</w:t>
      </w:r>
      <w:r>
        <w:rPr>
          <w:rFonts w:ascii="Century Gothic" w:eastAsiaTheme="minorHAnsi" w:hAnsi="Century Gothic" w:cstheme="minorBidi"/>
          <w:b w:val="0"/>
          <w:spacing w:val="0"/>
        </w:rPr>
        <w:t xml:space="preserve"> érintően és nem tartalmaz figyelembe veendő elemet.</w:t>
      </w:r>
    </w:p>
    <w:p w14:paraId="33C38FB7" w14:textId="60AAC40D" w:rsidR="00452C70" w:rsidRPr="00CA228D" w:rsidRDefault="00452C70" w:rsidP="009318AF">
      <w:pPr>
        <w:ind w:left="567"/>
        <w:rPr>
          <w:b/>
          <w:bCs/>
        </w:rPr>
      </w:pPr>
      <w:r w:rsidRPr="007E73E2">
        <w:rPr>
          <w:b/>
          <w:bCs/>
        </w:rPr>
        <w:t xml:space="preserve">b) Az épített védelmével kapcsolatos magassági korlátozások területi lehatárolása 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815"/>
        <w:gridCol w:w="19"/>
        <w:gridCol w:w="4794"/>
      </w:tblGrid>
      <w:tr w:rsidR="0019022A" w14:paraId="5601783F" w14:textId="77777777" w:rsidTr="00272439">
        <w:tc>
          <w:tcPr>
            <w:tcW w:w="4834" w:type="dxa"/>
            <w:gridSpan w:val="2"/>
          </w:tcPr>
          <w:p w14:paraId="2922F1A0" w14:textId="416EB442" w:rsidR="00452C70" w:rsidRDefault="0019022A" w:rsidP="00533A1A">
            <w:pPr>
              <w:spacing w:before="60" w:after="60"/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4F06135B" wp14:editId="3ACA9F10">
                  <wp:extent cx="2916404" cy="2136039"/>
                  <wp:effectExtent l="0" t="0" r="0" b="0"/>
                  <wp:docPr id="8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796" cy="214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4" w:type="dxa"/>
            <w:vAlign w:val="center"/>
          </w:tcPr>
          <w:p w14:paraId="3C9C5F51" w14:textId="3D7C2EE3" w:rsidR="00452C70" w:rsidRDefault="0019022A" w:rsidP="00533A1A">
            <w:pPr>
              <w:spacing w:before="60" w:after="60"/>
            </w:pPr>
            <w:r>
              <w:rPr>
                <w:noProof/>
                <w:lang w:eastAsia="hu-HU"/>
              </w:rPr>
              <w:drawing>
                <wp:inline distT="0" distB="0" distL="0" distR="0" wp14:anchorId="601F9580" wp14:editId="03C9F457">
                  <wp:extent cx="2851023" cy="2096845"/>
                  <wp:effectExtent l="0" t="0" r="6985" b="0"/>
                  <wp:docPr id="2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375" cy="2108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22A" w14:paraId="3790573C" w14:textId="77777777" w:rsidTr="0019022A">
        <w:trPr>
          <w:trHeight w:val="291"/>
        </w:trPr>
        <w:tc>
          <w:tcPr>
            <w:tcW w:w="481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6EF037" w14:textId="7B4FC4BF" w:rsidR="00272439" w:rsidRDefault="00272439" w:rsidP="00272439">
            <w:pPr>
              <w:pStyle w:val="Kpalrs"/>
              <w:spacing w:before="60"/>
            </w:pPr>
            <w:r>
              <w:t>TSZT 2017</w:t>
            </w:r>
          </w:p>
        </w:tc>
        <w:tc>
          <w:tcPr>
            <w:tcW w:w="481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0233F6" w14:textId="16BE4A5D" w:rsidR="00272439" w:rsidRDefault="00272439" w:rsidP="00272439">
            <w:pPr>
              <w:pStyle w:val="Kpalrs"/>
              <w:spacing w:before="60"/>
            </w:pPr>
            <w:r>
              <w:t>A hatályos TSZT 2021</w:t>
            </w:r>
          </w:p>
        </w:tc>
      </w:tr>
    </w:tbl>
    <w:p w14:paraId="0748E314" w14:textId="00575169" w:rsidR="00F12DAF" w:rsidRPr="00F12DAF" w:rsidRDefault="00F12DAF" w:rsidP="00F12DAF">
      <w:pPr>
        <w:pStyle w:val="ALCM"/>
        <w:spacing w:before="120" w:after="120"/>
        <w:ind w:left="0"/>
        <w:rPr>
          <w:rFonts w:ascii="Century Gothic" w:eastAsiaTheme="minorHAnsi" w:hAnsi="Century Gothic" w:cstheme="minorBidi"/>
          <w:b w:val="0"/>
          <w:spacing w:val="0"/>
        </w:rPr>
      </w:pP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A TSZT </w:t>
      </w:r>
      <w:r>
        <w:rPr>
          <w:rFonts w:ascii="Century Gothic" w:eastAsiaTheme="minorHAnsi" w:hAnsi="Century Gothic" w:cstheme="minorBidi"/>
          <w:b w:val="0"/>
          <w:spacing w:val="0"/>
        </w:rPr>
        <w:t>3</w:t>
      </w:r>
      <w:r w:rsidR="00CA228D">
        <w:rPr>
          <w:rFonts w:ascii="Century Gothic" w:eastAsiaTheme="minorHAnsi" w:hAnsi="Century Gothic" w:cstheme="minorBidi"/>
          <w:b w:val="0"/>
          <w:spacing w:val="0"/>
        </w:rPr>
        <w:t>b</w:t>
      </w: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. tervlapja </w:t>
      </w:r>
      <w:r>
        <w:rPr>
          <w:rFonts w:ascii="Century Gothic" w:eastAsiaTheme="minorHAnsi" w:hAnsi="Century Gothic" w:cstheme="minorBidi"/>
          <w:b w:val="0"/>
          <w:spacing w:val="0"/>
        </w:rPr>
        <w:t>nem módosult a tervezési terület</w:t>
      </w:r>
      <w:r w:rsidR="00DA3584">
        <w:rPr>
          <w:rFonts w:ascii="Century Gothic" w:eastAsiaTheme="minorHAnsi" w:hAnsi="Century Gothic" w:cstheme="minorBidi"/>
          <w:b w:val="0"/>
          <w:spacing w:val="0"/>
        </w:rPr>
        <w:t>et</w:t>
      </w:r>
      <w:r>
        <w:rPr>
          <w:rFonts w:ascii="Century Gothic" w:eastAsiaTheme="minorHAnsi" w:hAnsi="Century Gothic" w:cstheme="minorBidi"/>
          <w:b w:val="0"/>
          <w:spacing w:val="0"/>
        </w:rPr>
        <w:t xml:space="preserve"> érintően és nem tartalmaz figyelembe veendő elemet.</w:t>
      </w:r>
    </w:p>
    <w:p w14:paraId="376F5DBB" w14:textId="6B9D295E" w:rsidR="00452C70" w:rsidRDefault="00452C70" w:rsidP="00452C70">
      <w:pPr>
        <w:pStyle w:val="ALCM"/>
        <w:spacing w:before="120" w:after="120"/>
      </w:pPr>
      <w:r>
        <w:t>4. Zöldfelület-, táj- és természetvédelem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5201"/>
        <w:gridCol w:w="4626"/>
      </w:tblGrid>
      <w:tr w:rsidR="00452C70" w14:paraId="71EB3F24" w14:textId="77777777" w:rsidTr="00272439">
        <w:tc>
          <w:tcPr>
            <w:tcW w:w="5201" w:type="dxa"/>
            <w:tcBorders>
              <w:bottom w:val="single" w:sz="4" w:space="0" w:color="auto"/>
              <w:right w:val="single" w:sz="4" w:space="0" w:color="auto"/>
            </w:tcBorders>
          </w:tcPr>
          <w:p w14:paraId="466BACF8" w14:textId="779ABC26" w:rsidR="00452C70" w:rsidRDefault="0019022A" w:rsidP="00533A1A">
            <w:pPr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0630F312" wp14:editId="78AC123C">
                  <wp:extent cx="2961411" cy="2143049"/>
                  <wp:effectExtent l="0" t="0" r="0" b="0"/>
                  <wp:docPr id="9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620" cy="2155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2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E0FDF02" w14:textId="3BCA139A" w:rsidR="00452C70" w:rsidRPr="00E60639" w:rsidRDefault="0019022A" w:rsidP="00533A1A">
            <w:pPr>
              <w:rPr>
                <w:i/>
                <w:iCs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525ED528" wp14:editId="00114CA8">
                  <wp:extent cx="2793492" cy="2105946"/>
                  <wp:effectExtent l="0" t="0" r="6985" b="8890"/>
                  <wp:docPr id="21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231" cy="2117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22A" w14:paraId="7AE4D796" w14:textId="77777777" w:rsidTr="00272439">
        <w:tc>
          <w:tcPr>
            <w:tcW w:w="52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E24C2D" w14:textId="08E77F06" w:rsidR="00272439" w:rsidRDefault="00272439" w:rsidP="00272439">
            <w:pPr>
              <w:pStyle w:val="Kpalrs"/>
            </w:pPr>
            <w:r>
              <w:t>TSZT 2017</w:t>
            </w:r>
          </w:p>
        </w:tc>
        <w:tc>
          <w:tcPr>
            <w:tcW w:w="4432" w:type="dxa"/>
            <w:tcBorders>
              <w:top w:val="nil"/>
              <w:left w:val="nil"/>
              <w:bottom w:val="nil"/>
              <w:right w:val="nil"/>
            </w:tcBorders>
          </w:tcPr>
          <w:p w14:paraId="4C913D2D" w14:textId="3400CC51" w:rsidR="00272439" w:rsidRDefault="00272439" w:rsidP="00272439">
            <w:pPr>
              <w:pStyle w:val="Kpalrs"/>
            </w:pPr>
            <w:r>
              <w:t>A hatályos TSZT 2021</w:t>
            </w:r>
          </w:p>
        </w:tc>
      </w:tr>
    </w:tbl>
    <w:p w14:paraId="55707A7D" w14:textId="574311F4" w:rsidR="00F12DAF" w:rsidRPr="00F12DAF" w:rsidRDefault="00F12DAF" w:rsidP="00F12DAF">
      <w:pPr>
        <w:pStyle w:val="ALCM"/>
        <w:spacing w:before="120" w:after="120"/>
        <w:ind w:left="0"/>
        <w:rPr>
          <w:rFonts w:ascii="Century Gothic" w:eastAsiaTheme="minorHAnsi" w:hAnsi="Century Gothic" w:cstheme="minorBidi"/>
          <w:b w:val="0"/>
          <w:spacing w:val="0"/>
        </w:rPr>
      </w:pPr>
      <w:r w:rsidRPr="00F12DAF">
        <w:rPr>
          <w:rFonts w:ascii="Century Gothic" w:eastAsiaTheme="minorHAnsi" w:hAnsi="Century Gothic" w:cstheme="minorBidi"/>
          <w:b w:val="0"/>
          <w:spacing w:val="0"/>
        </w:rPr>
        <w:t xml:space="preserve">A TSZT 4. tervlapja </w:t>
      </w:r>
      <w:r>
        <w:rPr>
          <w:rFonts w:ascii="Century Gothic" w:eastAsiaTheme="minorHAnsi" w:hAnsi="Century Gothic" w:cstheme="minorBidi"/>
          <w:b w:val="0"/>
          <w:spacing w:val="0"/>
        </w:rPr>
        <w:t>nem módosult a tervezési terület</w:t>
      </w:r>
      <w:r w:rsidR="00DA3584">
        <w:rPr>
          <w:rFonts w:ascii="Century Gothic" w:eastAsiaTheme="minorHAnsi" w:hAnsi="Century Gothic" w:cstheme="minorBidi"/>
          <w:b w:val="0"/>
          <w:spacing w:val="0"/>
        </w:rPr>
        <w:t>et</w:t>
      </w:r>
      <w:r>
        <w:rPr>
          <w:rFonts w:ascii="Century Gothic" w:eastAsiaTheme="minorHAnsi" w:hAnsi="Century Gothic" w:cstheme="minorBidi"/>
          <w:b w:val="0"/>
          <w:spacing w:val="0"/>
        </w:rPr>
        <w:t xml:space="preserve"> érintően és nem tartalmaz figyelembe veendő elemet.</w:t>
      </w:r>
    </w:p>
    <w:p w14:paraId="7F793B96" w14:textId="77777777" w:rsidR="00C16587" w:rsidRDefault="00C16587">
      <w:pPr>
        <w:rPr>
          <w:rFonts w:eastAsiaTheme="minorEastAsia" w:cstheme="minorHAnsi"/>
          <w:b/>
          <w:spacing w:val="20"/>
          <w:sz w:val="21"/>
          <w:szCs w:val="21"/>
        </w:rPr>
      </w:pPr>
      <w:r>
        <w:br w:type="page"/>
      </w:r>
    </w:p>
    <w:p w14:paraId="48470E09" w14:textId="31400128" w:rsidR="00452C70" w:rsidRDefault="00452C70" w:rsidP="00CA228D">
      <w:pPr>
        <w:pStyle w:val="ALCM"/>
        <w:spacing w:before="120" w:after="120"/>
      </w:pPr>
      <w:r>
        <w:lastRenderedPageBreak/>
        <w:t>5. Környezetvédelem, veszélyeztetett és veszélyeztető tényezőjű területek</w:t>
      </w:r>
    </w:p>
    <w:tbl>
      <w:tblPr>
        <w:tblStyle w:val="Rcsostblzat"/>
        <w:tblW w:w="15292" w:type="dxa"/>
        <w:tblLayout w:type="fixed"/>
        <w:tblLook w:val="04A0" w:firstRow="1" w:lastRow="0" w:firstColumn="1" w:lastColumn="0" w:noHBand="0" w:noVBand="1"/>
      </w:tblPr>
      <w:tblGrid>
        <w:gridCol w:w="4815"/>
        <w:gridCol w:w="4678"/>
        <w:gridCol w:w="5799"/>
      </w:tblGrid>
      <w:tr w:rsidR="00452C70" w14:paraId="42071142" w14:textId="77777777" w:rsidTr="00E97D6D">
        <w:trPr>
          <w:trHeight w:val="2797"/>
        </w:trPr>
        <w:tc>
          <w:tcPr>
            <w:tcW w:w="4815" w:type="dxa"/>
            <w:tcBorders>
              <w:right w:val="single" w:sz="4" w:space="0" w:color="auto"/>
            </w:tcBorders>
            <w:vAlign w:val="center"/>
          </w:tcPr>
          <w:p w14:paraId="68F24C1A" w14:textId="3D97B0EC" w:rsidR="00452C70" w:rsidRDefault="0019022A" w:rsidP="00533A1A">
            <w:pPr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7F6B2C71" wp14:editId="361A7305">
                  <wp:extent cx="2933543" cy="2121408"/>
                  <wp:effectExtent l="0" t="0" r="635" b="0"/>
                  <wp:docPr id="11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576" cy="212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right w:val="single" w:sz="4" w:space="0" w:color="auto"/>
            </w:tcBorders>
          </w:tcPr>
          <w:p w14:paraId="325E83AC" w14:textId="55B222E4" w:rsidR="00452C70" w:rsidRPr="00D81B2B" w:rsidRDefault="00DF3B4E" w:rsidP="00533A1A">
            <w:pPr>
              <w:ind w:left="-101"/>
            </w:pPr>
            <w:r>
              <w:rPr>
                <w:noProof/>
                <w:lang w:eastAsia="hu-HU"/>
              </w:rPr>
              <w:drawing>
                <wp:inline distT="0" distB="0" distL="0" distR="0" wp14:anchorId="2DF171C6" wp14:editId="08BEBCDF">
                  <wp:extent cx="2911450" cy="2191744"/>
                  <wp:effectExtent l="0" t="0" r="3810" b="0"/>
                  <wp:docPr id="2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95" cy="219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EEE2B7B" w14:textId="77777777" w:rsidR="00452C70" w:rsidRPr="00D81B2B" w:rsidRDefault="00452C70" w:rsidP="00533A1A">
            <w:pPr>
              <w:rPr>
                <w:sz w:val="21"/>
                <w:szCs w:val="21"/>
              </w:rPr>
            </w:pPr>
          </w:p>
        </w:tc>
      </w:tr>
      <w:tr w:rsidR="00272439" w14:paraId="4DACF228" w14:textId="77777777" w:rsidTr="00E97D6D">
        <w:trPr>
          <w:gridAfter w:val="1"/>
          <w:wAfter w:w="5799" w:type="dxa"/>
          <w:trHeight w:val="291"/>
        </w:trPr>
        <w:tc>
          <w:tcPr>
            <w:tcW w:w="481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42DE952" w14:textId="3866D502" w:rsidR="00272439" w:rsidRDefault="00272439" w:rsidP="00272439">
            <w:pPr>
              <w:pStyle w:val="Kpalrs"/>
              <w:spacing w:before="60"/>
            </w:pPr>
            <w:r>
              <w:t>TSZT 2017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5CA830" w14:textId="02352FB9" w:rsidR="00272439" w:rsidRDefault="00272439" w:rsidP="00272439">
            <w:pPr>
              <w:pStyle w:val="Kpalrs"/>
              <w:spacing w:before="60"/>
            </w:pPr>
            <w:r>
              <w:t>A hatályos TSZT 2021</w:t>
            </w:r>
          </w:p>
        </w:tc>
      </w:tr>
    </w:tbl>
    <w:p w14:paraId="787C6C48" w14:textId="2A8C62E5" w:rsidR="00F12DAF" w:rsidRPr="00F12DAF" w:rsidRDefault="00F12DAF" w:rsidP="00F12DAF">
      <w:pPr>
        <w:pStyle w:val="ALCM"/>
        <w:spacing w:before="120" w:after="120"/>
        <w:ind w:left="0"/>
        <w:rPr>
          <w:rFonts w:ascii="Century Gothic" w:eastAsiaTheme="minorHAnsi" w:hAnsi="Century Gothic" w:cstheme="minorBidi"/>
          <w:b w:val="0"/>
          <w:spacing w:val="0"/>
        </w:rPr>
      </w:pPr>
      <w:r>
        <w:rPr>
          <w:rFonts w:ascii="Century Gothic" w:eastAsiaTheme="minorHAnsi" w:hAnsi="Century Gothic" w:cstheme="minorBidi"/>
          <w:b w:val="0"/>
          <w:spacing w:val="0"/>
        </w:rPr>
        <w:t xml:space="preserve">A TSZT 5. tervlapja nem módosult a tervezési területen, a teljes </w:t>
      </w:r>
      <w:r w:rsidR="00CA228D">
        <w:rPr>
          <w:rFonts w:ascii="Century Gothic" w:eastAsiaTheme="minorHAnsi" w:hAnsi="Century Gothic" w:cstheme="minorBidi"/>
          <w:b w:val="0"/>
          <w:spacing w:val="0"/>
        </w:rPr>
        <w:t>GANZ-</w:t>
      </w:r>
      <w:r>
        <w:rPr>
          <w:rFonts w:ascii="Century Gothic" w:eastAsiaTheme="minorHAnsi" w:hAnsi="Century Gothic" w:cstheme="minorBidi"/>
          <w:b w:val="0"/>
          <w:spacing w:val="0"/>
        </w:rPr>
        <w:t>te</w:t>
      </w:r>
      <w:r w:rsidR="00CA228D">
        <w:rPr>
          <w:rFonts w:ascii="Century Gothic" w:eastAsiaTheme="minorHAnsi" w:hAnsi="Century Gothic" w:cstheme="minorBidi"/>
          <w:b w:val="0"/>
          <w:spacing w:val="0"/>
        </w:rPr>
        <w:t>rülete</w:t>
      </w:r>
      <w:r>
        <w:rPr>
          <w:rFonts w:ascii="Century Gothic" w:eastAsiaTheme="minorHAnsi" w:hAnsi="Century Gothic" w:cstheme="minorBidi"/>
          <w:b w:val="0"/>
          <w:spacing w:val="0"/>
        </w:rPr>
        <w:t xml:space="preserve">t továbbra is </w:t>
      </w:r>
      <w:r w:rsidRPr="00F12DAF">
        <w:rPr>
          <w:rFonts w:ascii="Century Gothic" w:eastAsiaTheme="minorHAnsi" w:hAnsi="Century Gothic" w:cstheme="minorBidi"/>
          <w:b w:val="0"/>
          <w:i/>
          <w:iCs/>
          <w:spacing w:val="0"/>
        </w:rPr>
        <w:t>potenciálisan talajszennyezett terület</w:t>
      </w:r>
      <w:r>
        <w:rPr>
          <w:rFonts w:ascii="Century Gothic" w:eastAsiaTheme="minorHAnsi" w:hAnsi="Century Gothic" w:cstheme="minorBidi"/>
          <w:b w:val="0"/>
          <w:spacing w:val="0"/>
        </w:rPr>
        <w:t>-ként jelöli.</w:t>
      </w:r>
    </w:p>
    <w:p w14:paraId="7ED2D5A0" w14:textId="2E8D2976" w:rsidR="00452C70" w:rsidRDefault="00452C70" w:rsidP="00452C70">
      <w:pPr>
        <w:pStyle w:val="ALCM"/>
        <w:spacing w:before="120" w:after="120"/>
      </w:pPr>
      <w:r>
        <w:t>6. Védelmi, korlátozási területek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4786"/>
        <w:gridCol w:w="4930"/>
      </w:tblGrid>
      <w:tr w:rsidR="0019022A" w14:paraId="7011A382" w14:textId="77777777" w:rsidTr="00E97D6D">
        <w:trPr>
          <w:trHeight w:val="3392"/>
        </w:trPr>
        <w:tc>
          <w:tcPr>
            <w:tcW w:w="4786" w:type="dxa"/>
            <w:tcBorders>
              <w:bottom w:val="single" w:sz="4" w:space="0" w:color="auto"/>
            </w:tcBorders>
          </w:tcPr>
          <w:p w14:paraId="795A46F2" w14:textId="3A76495B" w:rsidR="00452C70" w:rsidRDefault="0019022A" w:rsidP="00533A1A">
            <w:pPr>
              <w:ind w:left="-117" w:right="-109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66E9086A" wp14:editId="6A3DBCA4">
                  <wp:extent cx="2953309" cy="2212086"/>
                  <wp:effectExtent l="0" t="0" r="0" b="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97" cy="221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7" w:type="dxa"/>
            <w:tcBorders>
              <w:bottom w:val="single" w:sz="4" w:space="0" w:color="auto"/>
            </w:tcBorders>
          </w:tcPr>
          <w:p w14:paraId="17609A71" w14:textId="645453C8" w:rsidR="00452C70" w:rsidRDefault="00DF3B4E" w:rsidP="00533A1A">
            <w:pPr>
              <w:ind w:left="-56"/>
            </w:pPr>
            <w:r>
              <w:rPr>
                <w:noProof/>
                <w:lang w:eastAsia="hu-HU"/>
              </w:rPr>
              <w:drawing>
                <wp:inline distT="0" distB="0" distL="0" distR="0" wp14:anchorId="121F0650" wp14:editId="787A8F79">
                  <wp:extent cx="3028493" cy="2178186"/>
                  <wp:effectExtent l="0" t="0" r="635" b="0"/>
                  <wp:docPr id="2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564" cy="219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022A" w14:paraId="1578029C" w14:textId="77777777" w:rsidTr="00E97D6D">
        <w:tc>
          <w:tcPr>
            <w:tcW w:w="47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FBAB6D9" w14:textId="2CF01404" w:rsidR="00272439" w:rsidRDefault="00272439" w:rsidP="00272439">
            <w:pPr>
              <w:pStyle w:val="Kpalrs"/>
            </w:pPr>
            <w:r>
              <w:t>TSZT 2017</w:t>
            </w:r>
          </w:p>
        </w:tc>
        <w:tc>
          <w:tcPr>
            <w:tcW w:w="47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9059026" w14:textId="5D11FACD" w:rsidR="00272439" w:rsidRDefault="00272439" w:rsidP="00272439">
            <w:pPr>
              <w:pStyle w:val="Kpalrs"/>
            </w:pPr>
            <w:r>
              <w:t>A hatályos TSZT 2021</w:t>
            </w:r>
          </w:p>
        </w:tc>
      </w:tr>
    </w:tbl>
    <w:p w14:paraId="47D4EF8D" w14:textId="7E08829F" w:rsidR="00452C70" w:rsidRPr="00F12DAF" w:rsidRDefault="00F12DAF" w:rsidP="00F12DAF">
      <w:pPr>
        <w:jc w:val="both"/>
        <w:rPr>
          <w:rFonts w:ascii="Century Gothic" w:hAnsi="Century Gothic"/>
          <w:sz w:val="21"/>
          <w:szCs w:val="21"/>
        </w:rPr>
      </w:pPr>
      <w:r w:rsidRPr="00F12DAF">
        <w:rPr>
          <w:rFonts w:ascii="Century Gothic" w:hAnsi="Century Gothic"/>
          <w:sz w:val="21"/>
          <w:szCs w:val="21"/>
        </w:rPr>
        <w:t>A hatályos TSZT módosult a tervezési területet érintően, a teljes korábbi Ganz-te</w:t>
      </w:r>
      <w:r w:rsidR="00CA228D">
        <w:rPr>
          <w:rFonts w:ascii="Century Gothic" w:hAnsi="Century Gothic"/>
          <w:sz w:val="21"/>
          <w:szCs w:val="21"/>
        </w:rPr>
        <w:t>rületet</w:t>
      </w:r>
      <w:r w:rsidRPr="00F12DAF">
        <w:rPr>
          <w:rFonts w:ascii="Century Gothic" w:hAnsi="Century Gothic"/>
          <w:sz w:val="21"/>
          <w:szCs w:val="21"/>
        </w:rPr>
        <w:t xml:space="preserve"> </w:t>
      </w:r>
      <w:r w:rsidRPr="00F12DAF">
        <w:rPr>
          <w:rFonts w:ascii="Century Gothic" w:hAnsi="Century Gothic"/>
          <w:i/>
          <w:iCs/>
          <w:sz w:val="21"/>
          <w:szCs w:val="21"/>
        </w:rPr>
        <w:t>településszerkezet alakítását befolyásoló barnamezős terület-</w:t>
      </w:r>
      <w:r w:rsidRPr="00F12DAF">
        <w:rPr>
          <w:rFonts w:ascii="Century Gothic" w:hAnsi="Century Gothic"/>
          <w:sz w:val="21"/>
          <w:szCs w:val="21"/>
        </w:rPr>
        <w:t xml:space="preserve">ként jelölte ki. </w:t>
      </w:r>
    </w:p>
    <w:p w14:paraId="2FBAC028" w14:textId="290C2876" w:rsidR="00452C70" w:rsidRDefault="00452C70" w:rsidP="00452C70">
      <w:pPr>
        <w:pStyle w:val="Cmsor2"/>
      </w:pPr>
      <w:r>
        <w:t xml:space="preserve">A hatályos GTKÉSZ </w:t>
      </w:r>
    </w:p>
    <w:p w14:paraId="5278F9C7" w14:textId="4E7987EC" w:rsidR="003A63AD" w:rsidRPr="003A63AD" w:rsidRDefault="003A63AD" w:rsidP="003A63AD">
      <w:pPr>
        <w:jc w:val="both"/>
      </w:pPr>
      <w:r w:rsidRPr="003A63AD">
        <w:rPr>
          <w:rStyle w:val="Knyvcme"/>
          <w:rFonts w:ascii="Century Gothic" w:hAnsi="Century Gothic" w:cs="Times New Roman"/>
          <w:bCs/>
          <w:sz w:val="21"/>
          <w:szCs w:val="21"/>
        </w:rPr>
        <w:t xml:space="preserve">Az </w:t>
      </w:r>
      <w:r w:rsidRPr="003A63AD">
        <w:rPr>
          <w:rFonts w:ascii="Century Gothic" w:hAnsi="Century Gothic" w:cs="Times New Roman"/>
          <w:bCs/>
          <w:sz w:val="21"/>
          <w:szCs w:val="21"/>
        </w:rPr>
        <w:t>Orczy út - Kőbányai út - Könyves Kálmán körút - Üllői út</w:t>
      </w:r>
      <w:r w:rsidRPr="003A63AD">
        <w:rPr>
          <w:rStyle w:val="Knyvcme"/>
          <w:rFonts w:ascii="Century Gothic" w:hAnsi="Century Gothic" w:cs="Times New Roman"/>
          <w:bCs/>
          <w:sz w:val="21"/>
          <w:szCs w:val="21"/>
        </w:rPr>
        <w:t xml:space="preserve"> által határolt terület (a Ganz negyed egy része és a Tisztviselőtelep) Kerületi Építési Szabályzatá</w:t>
      </w:r>
      <w:r>
        <w:rPr>
          <w:rStyle w:val="Knyvcme"/>
          <w:rFonts w:ascii="Century Gothic" w:hAnsi="Century Gothic" w:cs="Times New Roman"/>
          <w:bCs/>
          <w:sz w:val="21"/>
          <w:szCs w:val="21"/>
        </w:rPr>
        <w:t>ról</w:t>
      </w:r>
      <w:r w:rsidRPr="003A63AD">
        <w:rPr>
          <w:rStyle w:val="Knyvcme"/>
          <w:rFonts w:ascii="Century Gothic" w:hAnsi="Century Gothic" w:cs="Times New Roman"/>
          <w:bCs/>
          <w:sz w:val="21"/>
          <w:szCs w:val="21"/>
        </w:rPr>
        <w:t xml:space="preserve"> (GTKÉSZ)</w:t>
      </w:r>
      <w:r w:rsidRPr="003A63AD">
        <w:rPr>
          <w:rFonts w:ascii="Century Gothic" w:eastAsia="Times New Roman" w:hAnsi="Century Gothic" w:cs="Times New Roman"/>
          <w:bCs/>
          <w:sz w:val="21"/>
          <w:szCs w:val="21"/>
        </w:rPr>
        <w:t xml:space="preserve"> </w:t>
      </w:r>
      <w:r>
        <w:rPr>
          <w:rFonts w:ascii="Century Gothic" w:eastAsia="Times New Roman" w:hAnsi="Century Gothic" w:cs="Times New Roman"/>
          <w:bCs/>
          <w:sz w:val="21"/>
          <w:szCs w:val="21"/>
        </w:rPr>
        <w:t>szóló</w:t>
      </w:r>
      <w:r w:rsidRPr="003A63AD">
        <w:rPr>
          <w:rFonts w:ascii="Century Gothic" w:eastAsia="Times New Roman" w:hAnsi="Century Gothic" w:cs="Times New Roman"/>
          <w:bCs/>
          <w:sz w:val="21"/>
          <w:szCs w:val="21"/>
        </w:rPr>
        <w:t xml:space="preserve"> 36</w:t>
      </w:r>
      <w:r w:rsidRPr="008474FF">
        <w:rPr>
          <w:rFonts w:ascii="Century Gothic" w:eastAsia="Times New Roman" w:hAnsi="Century Gothic" w:cs="Times New Roman"/>
          <w:sz w:val="21"/>
          <w:szCs w:val="21"/>
        </w:rPr>
        <w:t>/2019. (VIII.22.) önkormányzati rendelet</w:t>
      </w:r>
      <w:r>
        <w:rPr>
          <w:rFonts w:ascii="Century Gothic" w:eastAsia="Times New Roman" w:hAnsi="Century Gothic" w:cs="Times New Roman"/>
          <w:sz w:val="21"/>
          <w:szCs w:val="21"/>
        </w:rPr>
        <w:t xml:space="preserve"> a </w:t>
      </w:r>
      <w:r w:rsidRPr="008474FF">
        <w:rPr>
          <w:rFonts w:ascii="Century Gothic" w:hAnsi="Century Gothic"/>
          <w:sz w:val="21"/>
          <w:szCs w:val="21"/>
        </w:rPr>
        <w:t>38599/3</w:t>
      </w:r>
      <w:r>
        <w:rPr>
          <w:rFonts w:ascii="Century Gothic" w:hAnsi="Century Gothic"/>
          <w:sz w:val="21"/>
          <w:szCs w:val="21"/>
        </w:rPr>
        <w:t xml:space="preserve"> </w:t>
      </w:r>
      <w:r w:rsidRPr="008474FF">
        <w:rPr>
          <w:rFonts w:ascii="Century Gothic" w:hAnsi="Century Gothic"/>
          <w:sz w:val="21"/>
          <w:szCs w:val="21"/>
        </w:rPr>
        <w:t>helyrajzi szám</w:t>
      </w:r>
      <w:r>
        <w:rPr>
          <w:rFonts w:ascii="Century Gothic" w:hAnsi="Century Gothic"/>
          <w:sz w:val="21"/>
          <w:szCs w:val="21"/>
        </w:rPr>
        <w:t xml:space="preserve">ú területet </w:t>
      </w:r>
      <w:r w:rsidRPr="003A63AD">
        <w:rPr>
          <w:rFonts w:ascii="Century Gothic" w:hAnsi="Century Gothic"/>
          <w:b/>
          <w:bCs/>
          <w:sz w:val="21"/>
          <w:szCs w:val="21"/>
        </w:rPr>
        <w:t>Gksz-2/G</w:t>
      </w:r>
      <w:r>
        <w:rPr>
          <w:rFonts w:ascii="Century Gothic" w:hAnsi="Century Gothic"/>
          <w:sz w:val="21"/>
          <w:szCs w:val="21"/>
        </w:rPr>
        <w:t xml:space="preserve"> jelű építési övezetbe sorolta.</w:t>
      </w:r>
      <w:r w:rsidR="007C62E0">
        <w:rPr>
          <w:rFonts w:ascii="Century Gothic" w:hAnsi="Century Gothic"/>
          <w:sz w:val="21"/>
          <w:szCs w:val="21"/>
        </w:rPr>
        <w:t xml:space="preserve"> A területen ábrázolja még a meglévő épületeket, köztük a kerületi védelemre javasolt épületeket, valamint azokat a területsávokat, melyeket út céljára fenn kell tartani, itt új építmény nem helyezhető el.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9710"/>
      </w:tblGrid>
      <w:tr w:rsidR="00E534FC" w:rsidRPr="008474FF" w14:paraId="24DFE5E1" w14:textId="77777777" w:rsidTr="00E534FC">
        <w:tc>
          <w:tcPr>
            <w:tcW w:w="9628" w:type="dxa"/>
          </w:tcPr>
          <w:p w14:paraId="59156566" w14:textId="573D2335" w:rsidR="00E534FC" w:rsidRPr="008474FF" w:rsidRDefault="00E534FC" w:rsidP="008474FF">
            <w:pPr>
              <w:spacing w:after="120" w:line="276" w:lineRule="auto"/>
              <w:jc w:val="both"/>
              <w:rPr>
                <w:rFonts w:ascii="Century Gothic" w:eastAsia="Times New Roman" w:hAnsi="Century Gothic" w:cs="Times New Roman"/>
                <w:sz w:val="21"/>
                <w:szCs w:val="21"/>
              </w:rPr>
            </w:pPr>
            <w:r w:rsidRPr="008474FF">
              <w:rPr>
                <w:rFonts w:ascii="Century Gothic" w:hAnsi="Century Gothic"/>
                <w:noProof/>
                <w:sz w:val="21"/>
                <w:szCs w:val="21"/>
                <w:lang w:eastAsia="hu-HU"/>
              </w:rPr>
              <w:lastRenderedPageBreak/>
              <w:drawing>
                <wp:inline distT="0" distB="0" distL="0" distR="0" wp14:anchorId="5F7C9187" wp14:editId="736AAE06">
                  <wp:extent cx="6028761" cy="4191609"/>
                  <wp:effectExtent l="0" t="0" r="0" b="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941" cy="4216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FFD262" w14:textId="6D5B9CCC" w:rsidR="00E534FC" w:rsidRDefault="00E534FC" w:rsidP="008474FF">
      <w:pPr>
        <w:spacing w:after="120" w:line="276" w:lineRule="auto"/>
        <w:rPr>
          <w:rFonts w:ascii="Century Gothic" w:eastAsia="Times New Roman" w:hAnsi="Century Gothic" w:cs="Times New Roman"/>
          <w:sz w:val="21"/>
          <w:szCs w:val="21"/>
        </w:rPr>
      </w:pPr>
      <w:r w:rsidRPr="008474FF">
        <w:rPr>
          <w:rFonts w:ascii="Century Gothic" w:hAnsi="Century Gothic"/>
          <w:noProof/>
          <w:sz w:val="21"/>
          <w:szCs w:val="21"/>
          <w:lang w:eastAsia="hu-HU"/>
        </w:rPr>
        <w:drawing>
          <wp:inline distT="0" distB="0" distL="0" distR="0" wp14:anchorId="5D9ECA2B" wp14:editId="4B8E26AC">
            <wp:extent cx="6119564" cy="5179925"/>
            <wp:effectExtent l="0" t="0" r="0" b="190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" b="16635"/>
                    <a:stretch/>
                  </pic:blipFill>
                  <pic:spPr bwMode="auto">
                    <a:xfrm>
                      <a:off x="0" y="0"/>
                      <a:ext cx="6120130" cy="5180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26EE" w14:textId="51317D29" w:rsidR="00C16587" w:rsidRPr="008474FF" w:rsidRDefault="00C16587" w:rsidP="008474FF">
      <w:pPr>
        <w:spacing w:after="120" w:line="276" w:lineRule="auto"/>
        <w:rPr>
          <w:rFonts w:ascii="Century Gothic" w:eastAsia="Times New Roman" w:hAnsi="Century Gothic" w:cs="Times New Roman"/>
          <w:sz w:val="21"/>
          <w:szCs w:val="21"/>
        </w:rPr>
      </w:pPr>
      <w:r w:rsidRPr="008474FF">
        <w:rPr>
          <w:rFonts w:ascii="Century Gothic" w:hAnsi="Century Gothic"/>
          <w:noProof/>
          <w:sz w:val="21"/>
          <w:szCs w:val="21"/>
          <w:lang w:eastAsia="hu-HU"/>
        </w:rPr>
        <w:lastRenderedPageBreak/>
        <w:drawing>
          <wp:inline distT="0" distB="0" distL="0" distR="0" wp14:anchorId="729B5BBE" wp14:editId="44866231">
            <wp:extent cx="6118531" cy="1036076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83323"/>
                    <a:stretch/>
                  </pic:blipFill>
                  <pic:spPr bwMode="auto">
                    <a:xfrm>
                      <a:off x="0" y="0"/>
                      <a:ext cx="6120130" cy="1036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497C3" w14:textId="40718733" w:rsidR="007C62E0" w:rsidRPr="007C62E0" w:rsidRDefault="007C62E0" w:rsidP="007C62E0">
      <w:pPr>
        <w:spacing w:after="120" w:line="276" w:lineRule="auto"/>
        <w:rPr>
          <w:rFonts w:ascii="Century Gothic" w:hAnsi="Century Gothic" w:cs="Times New Roman"/>
          <w:bCs/>
          <w:i/>
          <w:iCs/>
          <w:sz w:val="21"/>
          <w:szCs w:val="21"/>
        </w:rPr>
      </w:pPr>
      <w:r w:rsidRPr="007C62E0">
        <w:rPr>
          <w:rFonts w:ascii="Century Gothic" w:hAnsi="Century Gothic" w:cs="Times New Roman"/>
          <w:bCs/>
          <w:i/>
          <w:iCs/>
          <w:sz w:val="21"/>
          <w:szCs w:val="21"/>
        </w:rPr>
        <w:t>A rendelet Gksz-2</w:t>
      </w:r>
      <w:r>
        <w:rPr>
          <w:rFonts w:ascii="Century Gothic" w:hAnsi="Century Gothic" w:cs="Times New Roman"/>
          <w:bCs/>
          <w:i/>
          <w:iCs/>
          <w:sz w:val="21"/>
          <w:szCs w:val="21"/>
        </w:rPr>
        <w:t xml:space="preserve"> jelű területen az alábbi általános előírásokat tartalmazza:</w:t>
      </w:r>
    </w:p>
    <w:p w14:paraId="5510637D" w14:textId="57625F92" w:rsidR="007C62E0" w:rsidRPr="007C62E0" w:rsidRDefault="007C62E0" w:rsidP="007C62E0">
      <w:pPr>
        <w:autoSpaceDE w:val="0"/>
        <w:autoSpaceDN w:val="0"/>
        <w:adjustRightInd w:val="0"/>
        <w:spacing w:after="24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  <w:t>„</w:t>
      </w:r>
      <w:r w:rsidRPr="007C62E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  <w:t>31. Gazdasági, jellemzően raktározást, termelést szolgáló terület (Gksz-2)</w:t>
      </w:r>
    </w:p>
    <w:p w14:paraId="70C587C0" w14:textId="77777777" w:rsidR="007C62E0" w:rsidRPr="007C62E0" w:rsidRDefault="007C62E0" w:rsidP="007C62E0">
      <w:pPr>
        <w:autoSpaceDE w:val="0"/>
        <w:autoSpaceDN w:val="0"/>
        <w:adjustRightInd w:val="0"/>
        <w:spacing w:after="12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  <w:t>38.§</w:t>
      </w: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 xml:space="preserve"> (1) A </w:t>
      </w:r>
      <w:r w:rsidRPr="007C62E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  <w:t>Gksz-2</w:t>
      </w: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 xml:space="preserve"> jelű kereskedelmi, szolgáltató terület a környezetre jelentős hatást nem gyakorló gazdasági tevékenységi célú épületek elhelyezésére szolgál.</w:t>
      </w:r>
    </w:p>
    <w:p w14:paraId="64F5CCAE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>(2) Amennyiben az építési övezetre vonatkozó előírások másképpen nem rendelkeznek, az építési övezet területén elhelyezhető rendeltetések:</w:t>
      </w:r>
    </w:p>
    <w:p w14:paraId="44BA19D5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 xml:space="preserve">a) környezetbarát termelés, javítás és szerelés, </w:t>
      </w:r>
    </w:p>
    <w:p w14:paraId="327DEC6D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b) kisipar,</w:t>
      </w:r>
    </w:p>
    <w:p w14:paraId="23E3E897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c) raktározás, logisztika,</w:t>
      </w:r>
    </w:p>
    <w:p w14:paraId="795EBE45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d) kutatás-fejlesztés,</w:t>
      </w:r>
    </w:p>
    <w:p w14:paraId="42B65FF7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e) gazdasági tevékenységhez kötődő oktatás,</w:t>
      </w:r>
    </w:p>
    <w:p w14:paraId="698C6D28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f) iroda,</w:t>
      </w:r>
    </w:p>
    <w:p w14:paraId="4B447CFC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g) kereskedelem, szolgáltatás, vendéglátás,</w:t>
      </w:r>
    </w:p>
    <w:p w14:paraId="1D7BA724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h) sportolási célú,</w:t>
      </w:r>
    </w:p>
    <w:p w14:paraId="2BC7D085" w14:textId="77777777" w:rsidR="007C62E0" w:rsidRPr="007C62E0" w:rsidRDefault="007C62E0" w:rsidP="007C62E0">
      <w:pPr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i) szálláshely szolgáltatás,</w:t>
      </w:r>
    </w:p>
    <w:p w14:paraId="2B9739E3" w14:textId="77777777" w:rsidR="007C62E0" w:rsidRPr="007C62E0" w:rsidRDefault="007C62E0" w:rsidP="007C62E0">
      <w:pPr>
        <w:spacing w:after="120" w:line="276" w:lineRule="auto"/>
        <w:ind w:left="284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lang w:eastAsia="hu-HU"/>
        </w:rPr>
        <w:t>j) önálló üzemanyagtöltő állomás, autómosó.</w:t>
      </w:r>
    </w:p>
    <w:p w14:paraId="63947C73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(3) </w:t>
      </w: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ab/>
        <w:t>A megengedett fő rendeltetésű épületeken belül a fő rendeltetést kiszolgáló helyiségeken kívül önálló rendeltetési egységként az alábbi rendeltetések is elhelyezhetők:</w:t>
      </w:r>
    </w:p>
    <w:p w14:paraId="52773074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a) vendéglátási, kiskereskedelmi és szolgáltató,</w:t>
      </w:r>
    </w:p>
    <w:p w14:paraId="418AA277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b) irodai,</w:t>
      </w:r>
    </w:p>
    <w:p w14:paraId="7E877E47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c) szálláshely szolgáltatás,</w:t>
      </w:r>
    </w:p>
    <w:p w14:paraId="2F045BD6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c) kulturális, művelődési és – az alapfokú oktatási létesítmények kivételével – oktatási, egészségügyi célú,</w:t>
      </w:r>
    </w:p>
    <w:p w14:paraId="5543E5E6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d) szórakoztatási – a játékterem kivételével,</w:t>
      </w:r>
    </w:p>
    <w:p w14:paraId="28D79B7F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e) sportolási célú,</w:t>
      </w:r>
    </w:p>
    <w:p w14:paraId="72752309" w14:textId="77777777" w:rsidR="007C62E0" w:rsidRPr="007C62E0" w:rsidRDefault="007C62E0" w:rsidP="007C62E0">
      <w:pPr>
        <w:spacing w:after="120" w:line="240" w:lineRule="auto"/>
        <w:ind w:firstLine="142"/>
        <w:contextualSpacing/>
        <w:jc w:val="both"/>
        <w:rPr>
          <w:rFonts w:ascii="Times New Roman" w:eastAsia="Calibri" w:hAnsi="Times New Roman" w:cs="Times New Roman"/>
          <w:i/>
          <w:iCs/>
          <w:sz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</w:rPr>
        <w:t>f) a gazdasági tevékenységi célú épületen belül a tulajdonos és a személyzet számára szolgáló legfeljebb egy lakás.</w:t>
      </w:r>
    </w:p>
    <w:p w14:paraId="12CE108D" w14:textId="77777777" w:rsidR="007C62E0" w:rsidRPr="007C62E0" w:rsidRDefault="007C62E0" w:rsidP="007C62E0">
      <w:pPr>
        <w:spacing w:after="120" w:line="240" w:lineRule="auto"/>
        <w:ind w:firstLine="142"/>
        <w:contextualSpacing/>
        <w:jc w:val="both"/>
        <w:rPr>
          <w:rFonts w:ascii="Times New Roman" w:eastAsia="Calibri" w:hAnsi="Times New Roman" w:cs="Times New Roman"/>
          <w:i/>
          <w:iCs/>
          <w:sz w:val="10"/>
          <w:szCs w:val="10"/>
        </w:rPr>
      </w:pPr>
    </w:p>
    <w:p w14:paraId="065DA381" w14:textId="77777777" w:rsidR="007C62E0" w:rsidRPr="007C62E0" w:rsidRDefault="007C62E0" w:rsidP="007C62E0">
      <w:pPr>
        <w:spacing w:before="120" w:after="0" w:line="240" w:lineRule="auto"/>
        <w:contextualSpacing/>
        <w:jc w:val="both"/>
        <w:rPr>
          <w:rFonts w:ascii="Times New Roman" w:eastAsia="Calibri" w:hAnsi="Times New Roman" w:cs="Times New Roman"/>
          <w:i/>
          <w:iCs/>
          <w:sz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(4) Nem helyezhető el</w:t>
      </w:r>
    </w:p>
    <w:p w14:paraId="51563AC5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a) lakóépület, </w:t>
      </w:r>
    </w:p>
    <w:p w14:paraId="7419662A" w14:textId="77777777" w:rsidR="007C62E0" w:rsidRPr="007C62E0" w:rsidRDefault="007C62E0" w:rsidP="007C62E0">
      <w:pPr>
        <w:autoSpaceDE w:val="0"/>
        <w:autoSpaceDN w:val="0"/>
        <w:adjustRightInd w:val="0"/>
        <w:spacing w:after="12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b) védőtávolságot igénylő ipari tevékenységű építmény (épület és műtárgy), telephely.</w:t>
      </w:r>
    </w:p>
    <w:p w14:paraId="0D7147DB" w14:textId="77777777" w:rsidR="007C62E0" w:rsidRPr="007C62E0" w:rsidRDefault="007C62E0" w:rsidP="00E35AA8">
      <w:pPr>
        <w:spacing w:after="60" w:line="240" w:lineRule="auto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Calibri" w:hAnsi="Times New Roman" w:cs="Times New Roman"/>
          <w:i/>
          <w:iCs/>
          <w:sz w:val="24"/>
        </w:rPr>
        <w:t>(5) A területen m</w:t>
      </w: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eglévő épület rendeltetését nem lehet olyan funkcióra megváltoztatni, amely közlekedési, környezetvédelmi szempontból terhelés-növekedéssel jár.</w:t>
      </w:r>
    </w:p>
    <w:p w14:paraId="4DDE53EE" w14:textId="77777777" w:rsidR="007C62E0" w:rsidRPr="007C62E0" w:rsidRDefault="007C62E0" w:rsidP="007C62E0">
      <w:pPr>
        <w:autoSpaceDE w:val="0"/>
        <w:autoSpaceDN w:val="0"/>
        <w:adjustRightInd w:val="0"/>
        <w:spacing w:after="12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(6) </w:t>
      </w: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ab/>
        <w:t xml:space="preserve">A területen a fő rendeltetésű épületeket kiszolgáló vagy kiegészítő funkciójú önálló épületek is létesíthetők. </w:t>
      </w:r>
    </w:p>
    <w:p w14:paraId="6546B437" w14:textId="40452D43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(7) </w:t>
      </w:r>
      <w:r w:rsidR="00533A1A"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Az</w:t>
      </w: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építési övezetek területén a melléképítmények közül kizárólag </w:t>
      </w:r>
    </w:p>
    <w:p w14:paraId="647C8B41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a) közmű-becsatlakozási műtárgy, </w:t>
      </w:r>
    </w:p>
    <w:p w14:paraId="18F71E53" w14:textId="77777777" w:rsidR="007C62E0" w:rsidRPr="007C62E0" w:rsidRDefault="007C62E0" w:rsidP="007C62E0">
      <w:pPr>
        <w:autoSpaceDE w:val="0"/>
        <w:autoSpaceDN w:val="0"/>
        <w:adjustRightInd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b) hulladéktartály-tároló és </w:t>
      </w:r>
    </w:p>
    <w:p w14:paraId="5B53043B" w14:textId="77777777" w:rsidR="007C62E0" w:rsidRPr="007C62E0" w:rsidRDefault="007C62E0" w:rsidP="007C62E0">
      <w:pPr>
        <w:autoSpaceDE w:val="0"/>
        <w:autoSpaceDN w:val="0"/>
        <w:adjustRightInd w:val="0"/>
        <w:spacing w:after="120" w:line="240" w:lineRule="auto"/>
        <w:ind w:firstLine="142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C62E0">
        <w:rPr>
          <w:rFonts w:ascii="Times New Roman" w:eastAsia="Calibri" w:hAnsi="Times New Roman" w:cs="Times New Roman"/>
          <w:i/>
          <w:iCs/>
          <w:sz w:val="24"/>
          <w:szCs w:val="24"/>
        </w:rPr>
        <w:t>c) zászlótartó oszlop helyezhető el.</w:t>
      </w:r>
    </w:p>
    <w:p w14:paraId="1AD64079" w14:textId="74D00439" w:rsidR="007C62E0" w:rsidRPr="007C62E0" w:rsidRDefault="007C62E0" w:rsidP="007C62E0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(8) A 3,5 tonnánál nagyobb súlyú gépjárművek számára a lakóterületek övezeti határától számított 100 méteren belül új önálló parkolóterület, garázs és telephely és ezek be- és kijárata nem alakítható ki, kivéve, ha a telek a közterület felől másképpen nem tárható fel.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”</w:t>
      </w:r>
    </w:p>
    <w:p w14:paraId="78A88EB2" w14:textId="77777777" w:rsidR="007C62E0" w:rsidRDefault="007C62E0" w:rsidP="008474FF">
      <w:pPr>
        <w:pBdr>
          <w:bottom w:val="single" w:sz="4" w:space="1" w:color="auto"/>
        </w:pBdr>
        <w:spacing w:after="120" w:line="276" w:lineRule="auto"/>
        <w:rPr>
          <w:rFonts w:ascii="Century Gothic" w:hAnsi="Century Gothic" w:cs="Times New Roman"/>
          <w:bCs/>
          <w:sz w:val="21"/>
          <w:szCs w:val="21"/>
        </w:rPr>
      </w:pPr>
    </w:p>
    <w:p w14:paraId="330671A7" w14:textId="02BB079C" w:rsidR="007C62E0" w:rsidRDefault="007C62E0" w:rsidP="00E35AA8">
      <w:pPr>
        <w:pBdr>
          <w:bottom w:val="single" w:sz="4" w:space="1" w:color="auto"/>
        </w:pBd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 w:rsidRPr="007C62E0">
        <w:rPr>
          <w:rFonts w:ascii="Century Gothic" w:hAnsi="Century Gothic" w:cs="Times New Roman"/>
          <w:bCs/>
          <w:sz w:val="21"/>
          <w:szCs w:val="21"/>
        </w:rPr>
        <w:t xml:space="preserve">A </w:t>
      </w:r>
      <w:r>
        <w:rPr>
          <w:rFonts w:ascii="Century Gothic" w:hAnsi="Century Gothic" w:cs="Times New Roman"/>
          <w:bCs/>
          <w:sz w:val="21"/>
          <w:szCs w:val="21"/>
        </w:rPr>
        <w:t xml:space="preserve">rendelet a </w:t>
      </w:r>
      <w:r w:rsidRPr="007C62E0">
        <w:rPr>
          <w:rFonts w:ascii="Century Gothic" w:hAnsi="Century Gothic" w:cs="Times New Roman"/>
          <w:b/>
          <w:sz w:val="21"/>
          <w:szCs w:val="21"/>
        </w:rPr>
        <w:t>Gksz-2/G</w:t>
      </w:r>
      <w:r>
        <w:rPr>
          <w:rFonts w:ascii="Century Gothic" w:hAnsi="Century Gothic" w:cs="Times New Roman"/>
          <w:bCs/>
          <w:sz w:val="21"/>
          <w:szCs w:val="21"/>
        </w:rPr>
        <w:t xml:space="preserve"> jelű építési övezetre az alábbi </w:t>
      </w:r>
      <w:r w:rsidR="00E35AA8">
        <w:rPr>
          <w:rFonts w:ascii="Century Gothic" w:hAnsi="Century Gothic" w:cs="Times New Roman"/>
          <w:bCs/>
          <w:sz w:val="21"/>
          <w:szCs w:val="21"/>
        </w:rPr>
        <w:t xml:space="preserve">sajátos </w:t>
      </w:r>
      <w:r>
        <w:rPr>
          <w:rFonts w:ascii="Century Gothic" w:hAnsi="Century Gothic" w:cs="Times New Roman"/>
          <w:bCs/>
          <w:sz w:val="21"/>
          <w:szCs w:val="21"/>
        </w:rPr>
        <w:t>előírásokat tartalmazza:</w:t>
      </w:r>
    </w:p>
    <w:p w14:paraId="02EBB6DA" w14:textId="59DBF4F5" w:rsidR="007C62E0" w:rsidRPr="007C62E0" w:rsidRDefault="007C62E0" w:rsidP="007C62E0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 xml:space="preserve">„49.§ </w:t>
      </w: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>(4) A</w:t>
      </w:r>
      <w:r w:rsidRPr="007C62E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hu-HU"/>
        </w:rPr>
        <w:t xml:space="preserve"> Gksz-2/G </w:t>
      </w: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 xml:space="preserve">jelű építési övezet területén </w:t>
      </w:r>
    </w:p>
    <w:p w14:paraId="27D28118" w14:textId="77777777" w:rsidR="007C62E0" w:rsidRPr="007C62E0" w:rsidRDefault="007C62E0" w:rsidP="007C62E0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lastRenderedPageBreak/>
        <w:t>a) k</w:t>
      </w: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iskereskedelmi épület, rendeltetési egység létesítése, meglévő épület kiskereskedelmi célú rendeltetésmódosítása csak a Kőbányai útról való közvetlen megközelítéssel létesíthető a közútkezelő hozzájárulása esetén;</w:t>
      </w:r>
    </w:p>
    <w:p w14:paraId="51AF3C87" w14:textId="77777777" w:rsidR="007C62E0" w:rsidRPr="007C62E0" w:rsidRDefault="007C62E0" w:rsidP="007C62E0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>b) a GTSZT-én jelölt út céljára fenntartott terület nem építhető be, a területen a közművek átépítése és a közlekedési területek kialakításán kívül egyéb építési munka nem megengedett, az építmények elbontása esetén új építmény nem építhető;</w:t>
      </w:r>
    </w:p>
    <w:p w14:paraId="4AB1EA79" w14:textId="77777777" w:rsidR="007C62E0" w:rsidRPr="007C62E0" w:rsidRDefault="007C62E0" w:rsidP="007C62E0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>c) a magánterületre eső közművezetékeket az üzemeltetővel történő megállapodás alapján ki kell váltani, vagy az érintett területekre vonatkozóan alapított szolgalmi jogot legkésőbb az építési-, telekalakítási engedélyezési eljárás során be kell jegyezni;</w:t>
      </w:r>
    </w:p>
    <w:p w14:paraId="267CFF39" w14:textId="77777777" w:rsidR="007C62E0" w:rsidRPr="007C62E0" w:rsidRDefault="007C62E0" w:rsidP="007C62E0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u-HU"/>
        </w:rPr>
        <w:t>d) az út céljára fenntartott terület szélessége a kijelölt mértékhez képest mindkét irányba 2-2 métert módosulhat, de a minimális szélessége a jelölt szélességi méretekhez képest legfeljebb két méterrel lehet kisebb és a minimális szélessége 10 m-nél kisebb nem lehet;</w:t>
      </w:r>
    </w:p>
    <w:p w14:paraId="2457EA53" w14:textId="77777777" w:rsidR="007C62E0" w:rsidRPr="007C62E0" w:rsidRDefault="007C62E0" w:rsidP="007C62E0">
      <w:pPr>
        <w:shd w:val="clear" w:color="auto" w:fill="FFFFFF"/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 xml:space="preserve">e) telekalakítás </w:t>
      </w:r>
    </w:p>
    <w:p w14:paraId="5BC549F8" w14:textId="39649C68" w:rsidR="007C62E0" w:rsidRPr="007C62E0" w:rsidRDefault="007C62E0" w:rsidP="007C62E0">
      <w:pPr>
        <w:shd w:val="clear" w:color="auto" w:fill="FFFFFF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 xml:space="preserve">ea) végrehajtása nélkül a meglévő építményeken bármilyen építési, szerelési munka végezhető </w:t>
      </w:r>
      <w:r w:rsidR="009318AF"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és az</w:t>
      </w: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 xml:space="preserve"> építmények rendeltetése megváltoztatható;</w:t>
      </w:r>
    </w:p>
    <w:p w14:paraId="3AB38470" w14:textId="77777777" w:rsidR="007C62E0" w:rsidRPr="007C62E0" w:rsidRDefault="007C62E0" w:rsidP="007C62E0">
      <w:pPr>
        <w:shd w:val="clear" w:color="auto" w:fill="FFFFFF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eb) a közterületről vagy út céljára fenntartott területről gépkocsival megközelíthető telkek esetén a javasolt tömbhatárok mentén, a műszaki adottságoknak és követelményeknek megfelelően történhet,</w:t>
      </w:r>
    </w:p>
    <w:p w14:paraId="13EC9242" w14:textId="77777777" w:rsidR="007C62E0" w:rsidRPr="007C62E0" w:rsidRDefault="007C62E0" w:rsidP="007C62E0">
      <w:pPr>
        <w:shd w:val="clear" w:color="auto" w:fill="FFFFFF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ec) az övezeti előírásoknak megfelelő telek gépkocsival történő megközelítését az út céljára fenntartott területhez tartozó telekrészeken magánút kialakításával kell biztosítani,</w:t>
      </w:r>
    </w:p>
    <w:p w14:paraId="75B3B215" w14:textId="77777777" w:rsidR="007C62E0" w:rsidRPr="007C62E0" w:rsidRDefault="007C62E0" w:rsidP="007C62E0">
      <w:pPr>
        <w:shd w:val="clear" w:color="auto" w:fill="FFFFFF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ed) az út céljára fenntartott területen szakaszosan (ütemezetten) is történhet, ha az minden ütemben már kialakított magánúthoz vagy közúthoz csatlakozik,</w:t>
      </w:r>
    </w:p>
    <w:p w14:paraId="09C3D41B" w14:textId="77777777" w:rsidR="007C62E0" w:rsidRPr="007C62E0" w:rsidRDefault="007C62E0" w:rsidP="007C62E0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f) előkertben és út céljára fenntartott területen szabadtéri raktározás nem folytatható.</w:t>
      </w:r>
    </w:p>
    <w:p w14:paraId="38ACC8AE" w14:textId="77777777" w:rsidR="007C62E0" w:rsidRPr="007C62E0" w:rsidRDefault="007C62E0" w:rsidP="007C62E0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g) az utcai homlokzatmagasság értéke</w:t>
      </w:r>
    </w:p>
    <w:p w14:paraId="579B8FE1" w14:textId="2DCCB8FD" w:rsidR="007C62E0" w:rsidRPr="007C62E0" w:rsidRDefault="007C62E0" w:rsidP="007C62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ab/>
        <w:t>ga) a Kőbányai út és a Könyves Kál</w:t>
      </w:r>
      <w:r w:rsidR="00E843E5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m</w:t>
      </w: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á</w:t>
      </w:r>
      <w:r w:rsidR="00E843E5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n</w:t>
      </w: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 xml:space="preserve"> körút mentén legfeljebb 20,0 m,</w:t>
      </w:r>
    </w:p>
    <w:p w14:paraId="05EB8E52" w14:textId="77777777" w:rsidR="007C62E0" w:rsidRPr="007C62E0" w:rsidRDefault="007C62E0" w:rsidP="007C62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ab/>
        <w:t xml:space="preserve">gb) az Orczy út, Golgota tér és Vajda Péter utca mentén legfeljebb 15,0 m </w:t>
      </w:r>
    </w:p>
    <w:p w14:paraId="38BFA2A0" w14:textId="5220757F" w:rsidR="007C62E0" w:rsidRPr="007C62E0" w:rsidRDefault="007C62E0" w:rsidP="007C62E0">
      <w:pPr>
        <w:shd w:val="clear" w:color="auto" w:fill="FFFFFF"/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</w:pPr>
      <w:r w:rsidRPr="007C62E0"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lehet.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hu-HU"/>
        </w:rPr>
        <w:t>”</w:t>
      </w:r>
    </w:p>
    <w:p w14:paraId="2212B353" w14:textId="40440FC6" w:rsidR="000F459A" w:rsidRDefault="000F459A" w:rsidP="000F459A">
      <w:pPr>
        <w:spacing w:after="120" w:line="276" w:lineRule="auto"/>
        <w:rPr>
          <w:rFonts w:ascii="Century Gothic" w:hAnsi="Century Gothic" w:cs="Times New Roman"/>
          <w:bCs/>
          <w:sz w:val="21"/>
          <w:szCs w:val="21"/>
        </w:rPr>
      </w:pPr>
      <w:r>
        <w:rPr>
          <w:rFonts w:ascii="Century Gothic" w:hAnsi="Century Gothic" w:cs="Times New Roman"/>
          <w:bCs/>
          <w:sz w:val="21"/>
          <w:szCs w:val="21"/>
        </w:rPr>
        <w:t>A GTKÉSZ 2. melléklete rögzíti az építési övezeti határértékeket: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2"/>
        <w:gridCol w:w="1272"/>
        <w:gridCol w:w="569"/>
        <w:gridCol w:w="874"/>
        <w:gridCol w:w="725"/>
        <w:gridCol w:w="737"/>
        <w:gridCol w:w="727"/>
        <w:gridCol w:w="745"/>
        <w:gridCol w:w="725"/>
        <w:gridCol w:w="729"/>
        <w:gridCol w:w="1011"/>
        <w:gridCol w:w="646"/>
        <w:gridCol w:w="652"/>
      </w:tblGrid>
      <w:tr w:rsidR="000F459A" w:rsidRPr="000F459A" w14:paraId="6D3598A4" w14:textId="77777777" w:rsidTr="00533A1A">
        <w:trPr>
          <w:jc w:val="center"/>
        </w:trPr>
        <w:tc>
          <w:tcPr>
            <w:tcW w:w="2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763425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645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BBB43BC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A</w:t>
            </w:r>
          </w:p>
        </w:tc>
        <w:tc>
          <w:tcPr>
            <w:tcW w:w="288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6A226A65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B</w:t>
            </w:r>
          </w:p>
        </w:tc>
        <w:tc>
          <w:tcPr>
            <w:tcW w:w="44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558A27F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C</w:t>
            </w:r>
          </w:p>
        </w:tc>
        <w:tc>
          <w:tcPr>
            <w:tcW w:w="368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745EBB00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D</w:t>
            </w:r>
          </w:p>
        </w:tc>
        <w:tc>
          <w:tcPr>
            <w:tcW w:w="374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138D92C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E</w:t>
            </w:r>
          </w:p>
        </w:tc>
        <w:tc>
          <w:tcPr>
            <w:tcW w:w="369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CF055A9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F</w:t>
            </w:r>
          </w:p>
        </w:tc>
        <w:tc>
          <w:tcPr>
            <w:tcW w:w="378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B1304CC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G</w:t>
            </w:r>
          </w:p>
        </w:tc>
        <w:tc>
          <w:tcPr>
            <w:tcW w:w="368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3ABB5C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H</w:t>
            </w:r>
          </w:p>
        </w:tc>
        <w:tc>
          <w:tcPr>
            <w:tcW w:w="370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D68E7C3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I</w:t>
            </w:r>
          </w:p>
        </w:tc>
        <w:tc>
          <w:tcPr>
            <w:tcW w:w="51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C8FE93A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J</w:t>
            </w:r>
          </w:p>
        </w:tc>
        <w:tc>
          <w:tcPr>
            <w:tcW w:w="328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7F3113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K</w:t>
            </w:r>
          </w:p>
        </w:tc>
        <w:tc>
          <w:tcPr>
            <w:tcW w:w="331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2E74457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20"/>
                <w:lang w:eastAsia="hu-HU"/>
              </w:rPr>
              <w:t>L</w:t>
            </w:r>
          </w:p>
        </w:tc>
      </w:tr>
      <w:tr w:rsidR="000F459A" w:rsidRPr="000F459A" w14:paraId="207718CB" w14:textId="77777777" w:rsidTr="00533A1A">
        <w:trPr>
          <w:cantSplit/>
          <w:tblHeader/>
          <w:jc w:val="center"/>
        </w:trPr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C2DC00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1.</w:t>
            </w:r>
          </w:p>
        </w:tc>
        <w:tc>
          <w:tcPr>
            <w:tcW w:w="645" w:type="pct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22C3DC8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Építési övezet jele</w:t>
            </w:r>
          </w:p>
        </w:tc>
        <w:tc>
          <w:tcPr>
            <w:tcW w:w="288" w:type="pct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textDirection w:val="btLr"/>
            <w:vAlign w:val="center"/>
          </w:tcPr>
          <w:p w14:paraId="364B03D0" w14:textId="77777777" w:rsidR="000F459A" w:rsidRPr="000F459A" w:rsidRDefault="000F459A" w:rsidP="000F459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Beépítési mód</w:t>
            </w:r>
          </w:p>
        </w:tc>
        <w:tc>
          <w:tcPr>
            <w:tcW w:w="1932" w:type="pct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6DE1A73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Az építési telek kialakítható</w:t>
            </w:r>
          </w:p>
        </w:tc>
        <w:tc>
          <w:tcPr>
            <w:tcW w:w="738" w:type="pct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</w:tcPr>
          <w:p w14:paraId="41A9B07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Legnagyobb szintterületi mutató</w:t>
            </w:r>
          </w:p>
        </w:tc>
        <w:tc>
          <w:tcPr>
            <w:tcW w:w="513" w:type="pct"/>
            <w:vMerge w:val="restart"/>
            <w:tcBorders>
              <w:top w:val="double" w:sz="4" w:space="0" w:color="auto"/>
              <w:left w:val="double" w:sz="4" w:space="0" w:color="auto"/>
              <w:right w:val="single" w:sz="4" w:space="0" w:color="auto"/>
            </w:tcBorders>
            <w:vAlign w:val="center"/>
          </w:tcPr>
          <w:p w14:paraId="25E32397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Az épület</w:t>
            </w:r>
          </w:p>
          <w:p w14:paraId="15D91C58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utcai párkány-magassága</w:t>
            </w:r>
          </w:p>
        </w:tc>
        <w:tc>
          <w:tcPr>
            <w:tcW w:w="659" w:type="pct"/>
            <w:gridSpan w:val="2"/>
            <w:vMerge w:val="restart"/>
            <w:tcBorders>
              <w:top w:val="double" w:sz="4" w:space="0" w:color="auto"/>
              <w:left w:val="single" w:sz="4" w:space="0" w:color="auto"/>
              <w:right w:val="double" w:sz="4" w:space="0" w:color="auto"/>
            </w:tcBorders>
            <w:vAlign w:val="center"/>
          </w:tcPr>
          <w:p w14:paraId="45211032" w14:textId="77777777" w:rsidR="000F459A" w:rsidRPr="000F459A" w:rsidRDefault="000F459A" w:rsidP="000F459A">
            <w:pPr>
              <w:spacing w:after="0" w:line="240" w:lineRule="auto"/>
              <w:ind w:left="-113" w:right="-10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hu-HU"/>
              </w:rPr>
              <w:t>Az épület-magasság</w:t>
            </w:r>
          </w:p>
        </w:tc>
      </w:tr>
      <w:tr w:rsidR="000F459A" w:rsidRPr="000F459A" w14:paraId="6E2BE46E" w14:textId="77777777" w:rsidTr="000F459A">
        <w:trPr>
          <w:cantSplit/>
          <w:tblHeader/>
          <w:jc w:val="center"/>
        </w:trPr>
        <w:tc>
          <w:tcPr>
            <w:tcW w:w="224" w:type="pct"/>
            <w:tcBorders>
              <w:left w:val="single" w:sz="4" w:space="0" w:color="auto"/>
            </w:tcBorders>
            <w:vAlign w:val="center"/>
          </w:tcPr>
          <w:p w14:paraId="13FEFA4B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2.</w:t>
            </w:r>
          </w:p>
        </w:tc>
        <w:tc>
          <w:tcPr>
            <w:tcW w:w="645" w:type="pct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7D4BADB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288" w:type="pct"/>
            <w:vMerge/>
            <w:tcBorders>
              <w:top w:val="single" w:sz="4" w:space="0" w:color="BFBFBF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711327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9969B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legkisebb</w:t>
            </w:r>
          </w:p>
          <w:p w14:paraId="75A3ABEC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területe</w:t>
            </w:r>
          </w:p>
        </w:tc>
        <w:tc>
          <w:tcPr>
            <w:tcW w:w="3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760FE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legki-sebb széles-sége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0A53F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legnagyobb beépítettsége terepszint</w:t>
            </w:r>
          </w:p>
        </w:tc>
        <w:tc>
          <w:tcPr>
            <w:tcW w:w="3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8704BD7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legki-sebb zöld-</w:t>
            </w:r>
          </w:p>
          <w:p w14:paraId="271A2497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felülete</w:t>
            </w:r>
          </w:p>
        </w:tc>
        <w:tc>
          <w:tcPr>
            <w:tcW w:w="36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A7226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általá-nos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2F9E59D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parko-lási célú</w:t>
            </w:r>
          </w:p>
        </w:tc>
        <w:tc>
          <w:tcPr>
            <w:tcW w:w="513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A684B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659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6AFB7D3" w14:textId="77777777" w:rsidR="000F459A" w:rsidRPr="000F459A" w:rsidRDefault="000F459A" w:rsidP="000F459A">
            <w:pPr>
              <w:spacing w:after="0" w:line="240" w:lineRule="auto"/>
              <w:ind w:left="-113" w:right="-109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</w:tr>
      <w:tr w:rsidR="000F459A" w:rsidRPr="000F459A" w14:paraId="74103917" w14:textId="77777777" w:rsidTr="000F459A">
        <w:trPr>
          <w:cantSplit/>
          <w:trHeight w:val="293"/>
          <w:tblHeader/>
          <w:jc w:val="center"/>
        </w:trPr>
        <w:tc>
          <w:tcPr>
            <w:tcW w:w="224" w:type="pct"/>
            <w:tcBorders>
              <w:left w:val="single" w:sz="4" w:space="0" w:color="auto"/>
            </w:tcBorders>
            <w:vAlign w:val="center"/>
          </w:tcPr>
          <w:p w14:paraId="24E7347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3.</w:t>
            </w:r>
          </w:p>
        </w:tc>
        <w:tc>
          <w:tcPr>
            <w:tcW w:w="645" w:type="pct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54D39CDB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288" w:type="pct"/>
            <w:vMerge/>
            <w:tcBorders>
              <w:top w:val="single" w:sz="4" w:space="0" w:color="BFBFBF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535542D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443" w:type="pct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B1B49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B0A9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02805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  <w:t>felett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C45D9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  <w:t>alatt</w:t>
            </w:r>
          </w:p>
        </w:tc>
        <w:tc>
          <w:tcPr>
            <w:tcW w:w="37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CA05D63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B8AB6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  <w:t>szmá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47549C0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hu-HU"/>
              </w:rPr>
              <w:t>szmp</w:t>
            </w:r>
          </w:p>
        </w:tc>
        <w:tc>
          <w:tcPr>
            <w:tcW w:w="513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B183A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  <w:t>legfeljebb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D3BDE" w14:textId="77777777" w:rsidR="000F459A" w:rsidRPr="000F459A" w:rsidRDefault="000F459A" w:rsidP="000F459A">
            <w:pPr>
              <w:spacing w:after="0" w:line="240" w:lineRule="auto"/>
              <w:ind w:left="-113" w:right="-181"/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  <w:t xml:space="preserve">  legalább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7EE8279" w14:textId="77777777" w:rsidR="000F459A" w:rsidRPr="000F459A" w:rsidRDefault="000F459A" w:rsidP="000F459A">
            <w:pPr>
              <w:spacing w:after="0" w:line="240" w:lineRule="auto"/>
              <w:ind w:left="-172" w:right="-109"/>
              <w:jc w:val="center"/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sz w:val="14"/>
                <w:szCs w:val="16"/>
                <w:lang w:eastAsia="hu-HU"/>
              </w:rPr>
              <w:t xml:space="preserve">  legfeljebb</w:t>
            </w:r>
          </w:p>
        </w:tc>
      </w:tr>
      <w:tr w:rsidR="000F459A" w:rsidRPr="000F459A" w14:paraId="737F6860" w14:textId="77777777" w:rsidTr="000F459A">
        <w:trPr>
          <w:cantSplit/>
          <w:trHeight w:val="239"/>
          <w:tblHeader/>
          <w:jc w:val="center"/>
        </w:trPr>
        <w:tc>
          <w:tcPr>
            <w:tcW w:w="224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D6B1F18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4.</w:t>
            </w:r>
          </w:p>
        </w:tc>
        <w:tc>
          <w:tcPr>
            <w:tcW w:w="645" w:type="pct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194996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288" w:type="pct"/>
            <w:vMerge/>
            <w:tcBorders>
              <w:top w:val="single" w:sz="4" w:space="0" w:color="BFBFBF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CD3140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6E72644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m</w:t>
            </w: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vertAlign w:val="superscript"/>
                <w:lang w:eastAsia="hu-HU"/>
              </w:rPr>
              <w:t>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CB3BE9F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m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6A48AEA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517212D7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049A829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%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C4EF8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m</w:t>
            </w: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vertAlign w:val="superscript"/>
                <w:lang w:eastAsia="hu-HU"/>
              </w:rPr>
              <w:t>2</w:t>
            </w: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/telek m</w:t>
            </w: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vertAlign w:val="superscript"/>
                <w:lang w:eastAsia="hu-HU"/>
              </w:rPr>
              <w:t>2</w:t>
            </w:r>
          </w:p>
        </w:tc>
        <w:tc>
          <w:tcPr>
            <w:tcW w:w="1172" w:type="pct"/>
            <w:gridSpan w:val="3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25140F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i/>
                <w:color w:val="595959"/>
                <w:sz w:val="16"/>
                <w:szCs w:val="16"/>
                <w:lang w:eastAsia="hu-HU"/>
              </w:rPr>
              <w:t>m</w:t>
            </w:r>
          </w:p>
        </w:tc>
      </w:tr>
    </w:tbl>
    <w:p w14:paraId="01B30B2F" w14:textId="77777777" w:rsidR="000F459A" w:rsidRPr="000F459A" w:rsidRDefault="000F459A" w:rsidP="000F459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0F459A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2. Gazdasági, jellemzően raktározást, termelést szolgáló terület (Gksz-2)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1270"/>
        <w:gridCol w:w="569"/>
        <w:gridCol w:w="873"/>
        <w:gridCol w:w="725"/>
        <w:gridCol w:w="737"/>
        <w:gridCol w:w="727"/>
        <w:gridCol w:w="745"/>
        <w:gridCol w:w="725"/>
        <w:gridCol w:w="729"/>
        <w:gridCol w:w="1017"/>
        <w:gridCol w:w="639"/>
        <w:gridCol w:w="652"/>
      </w:tblGrid>
      <w:tr w:rsidR="000F459A" w:rsidRPr="000F459A" w14:paraId="6A851E99" w14:textId="77777777" w:rsidTr="000F459A">
        <w:trPr>
          <w:trHeight w:val="289"/>
          <w:jc w:val="center"/>
        </w:trPr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0B0E3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16"/>
                <w:szCs w:val="16"/>
                <w:lang w:eastAsia="hu-HU"/>
              </w:rPr>
              <w:t>6.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ED1C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hu-HU"/>
              </w:rPr>
              <w:t>Gksz-2/G</w:t>
            </w: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1A910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Z/</w:t>
            </w:r>
          </w:p>
          <w:p w14:paraId="174F9D63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SZ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598E2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2000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6FF9A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50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513F" w14:textId="47C8ADA4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60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4ADAF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80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7B290" w14:textId="6F118B8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20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A271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2,0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96842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-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F515E7A" w14:textId="77777777" w:rsidR="000F459A" w:rsidRPr="000F459A" w:rsidRDefault="000F459A" w:rsidP="000F459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2587E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8,0</w:t>
            </w: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eastAsia="hu-HU"/>
              </w:rPr>
              <w:t>(1)</w:t>
            </w:r>
          </w:p>
        </w:tc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9D961" w14:textId="77777777" w:rsidR="000F459A" w:rsidRPr="000F459A" w:rsidRDefault="000F459A" w:rsidP="000F45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</w:pPr>
            <w:r w:rsidRPr="000F459A">
              <w:rPr>
                <w:rFonts w:ascii="Times New Roman" w:eastAsia="Times New Roman" w:hAnsi="Times New Roman" w:cs="Times New Roman"/>
                <w:sz w:val="20"/>
                <w:szCs w:val="20"/>
                <w:lang w:eastAsia="hu-HU"/>
              </w:rPr>
              <w:t>20,0</w:t>
            </w:r>
          </w:p>
        </w:tc>
      </w:tr>
    </w:tbl>
    <w:p w14:paraId="5F761680" w14:textId="5771E5FC" w:rsidR="007C62E0" w:rsidRPr="000F459A" w:rsidRDefault="007C62E0" w:rsidP="000F459A">
      <w:pPr>
        <w:spacing w:after="0" w:line="240" w:lineRule="auto"/>
        <w:rPr>
          <w:rFonts w:ascii="Century Gothic" w:hAnsi="Century Gothic" w:cs="Times New Roman"/>
          <w:b/>
          <w:sz w:val="8"/>
          <w:szCs w:val="8"/>
        </w:rPr>
      </w:pPr>
    </w:p>
    <w:tbl>
      <w:tblPr>
        <w:tblW w:w="50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0"/>
        <w:gridCol w:w="1270"/>
        <w:gridCol w:w="8154"/>
      </w:tblGrid>
      <w:tr w:rsidR="000F459A" w:rsidRPr="001A679A" w14:paraId="5DC0AAFE" w14:textId="77777777" w:rsidTr="00533A1A">
        <w:trPr>
          <w:jc w:val="center"/>
        </w:trPr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77242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sz w:val="16"/>
                <w:szCs w:val="16"/>
              </w:rPr>
              <w:t>9.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715FC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  <w:t>SZ</w:t>
            </w:r>
          </w:p>
        </w:tc>
        <w:tc>
          <w:tcPr>
            <w:tcW w:w="4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32D61" w14:textId="77777777" w:rsidR="000F459A" w:rsidRPr="001A679A" w:rsidRDefault="000F459A" w:rsidP="00533A1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  <w:t>szabadon álló beépítési mód</w:t>
            </w:r>
          </w:p>
        </w:tc>
      </w:tr>
      <w:tr w:rsidR="000F459A" w:rsidRPr="001A679A" w14:paraId="3B9A16E5" w14:textId="77777777" w:rsidTr="00533A1A">
        <w:trPr>
          <w:jc w:val="center"/>
        </w:trPr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CBA6D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sz w:val="16"/>
                <w:szCs w:val="16"/>
              </w:rPr>
              <w:t>10.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8AD82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  <w:t>Z</w:t>
            </w:r>
          </w:p>
        </w:tc>
        <w:tc>
          <w:tcPr>
            <w:tcW w:w="4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519C3" w14:textId="77777777" w:rsidR="000F459A" w:rsidRPr="001A679A" w:rsidRDefault="000F459A" w:rsidP="00533A1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  <w:t>zártsorú beépítési mód</w:t>
            </w:r>
          </w:p>
        </w:tc>
      </w:tr>
      <w:tr w:rsidR="000F459A" w:rsidRPr="001A679A" w14:paraId="5370CCB0" w14:textId="77777777" w:rsidTr="00533A1A">
        <w:trPr>
          <w:jc w:val="center"/>
        </w:trPr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A1A26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sz w:val="16"/>
                <w:szCs w:val="16"/>
              </w:rPr>
              <w:t>13.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9D9D4" w14:textId="77777777" w:rsidR="000F459A" w:rsidRPr="001A679A" w:rsidRDefault="000F459A" w:rsidP="0053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16"/>
                <w:szCs w:val="16"/>
                <w:vertAlign w:val="superscript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  <w:vertAlign w:val="superscript"/>
              </w:rPr>
              <w:t>(1)</w:t>
            </w:r>
          </w:p>
        </w:tc>
        <w:tc>
          <w:tcPr>
            <w:tcW w:w="4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6726F" w14:textId="77777777" w:rsidR="000F459A" w:rsidRPr="001A679A" w:rsidRDefault="000F459A" w:rsidP="00533A1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 w:rsidRPr="001A679A"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  <w:t>kivéve üzemanyagtöltő állomás, ahol legalább 4,0 m</w:t>
            </w:r>
          </w:p>
        </w:tc>
      </w:tr>
    </w:tbl>
    <w:p w14:paraId="3F60D837" w14:textId="77777777" w:rsidR="00515C00" w:rsidRDefault="00515C00" w:rsidP="00515C00">
      <w:pPr>
        <w:pStyle w:val="ITSSzovegtest"/>
      </w:pPr>
    </w:p>
    <w:p w14:paraId="18DD3EEB" w14:textId="5DA36EA8" w:rsidR="00515C00" w:rsidRDefault="00515C00" w:rsidP="00515C00">
      <w:pPr>
        <w:pStyle w:val="Cmsor2"/>
      </w:pPr>
      <w:r>
        <w:t>A Ganz-telep jelenlegi helyzete, állapota:</w:t>
      </w:r>
    </w:p>
    <w:p w14:paraId="04F86937" w14:textId="06D36911" w:rsidR="00470FB6" w:rsidRDefault="00515C00" w:rsidP="00470FB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 w:rsidRPr="00515C00">
        <w:rPr>
          <w:rFonts w:ascii="Century Gothic" w:hAnsi="Century Gothic" w:cs="Times New Roman"/>
          <w:bCs/>
          <w:sz w:val="21"/>
          <w:szCs w:val="21"/>
        </w:rPr>
        <w:t xml:space="preserve">A 2019. évben jóváhagyott GTKÉSZ-hez </w:t>
      </w:r>
      <w:r>
        <w:rPr>
          <w:rFonts w:ascii="Century Gothic" w:hAnsi="Century Gothic" w:cs="Times New Roman"/>
          <w:bCs/>
          <w:sz w:val="21"/>
          <w:szCs w:val="21"/>
        </w:rPr>
        <w:t>– egységes szerkezetben a teljes kerületre – készültek el a megalapozó vizsgálatok</w:t>
      </w:r>
      <w:r w:rsidR="00470FB6">
        <w:rPr>
          <w:rFonts w:ascii="Century Gothic" w:hAnsi="Century Gothic" w:cs="Times New Roman"/>
          <w:bCs/>
          <w:sz w:val="21"/>
          <w:szCs w:val="21"/>
        </w:rPr>
        <w:t xml:space="preserve">, azóta a terület nem sokat változott. </w:t>
      </w:r>
      <w:r w:rsidR="00DA3584">
        <w:rPr>
          <w:rFonts w:ascii="Century Gothic" w:hAnsi="Century Gothic" w:cs="Times New Roman"/>
          <w:bCs/>
          <w:sz w:val="21"/>
          <w:szCs w:val="21"/>
        </w:rPr>
        <w:t>B</w:t>
      </w:r>
      <w:r w:rsidR="00470FB6">
        <w:rPr>
          <w:rFonts w:ascii="Century Gothic" w:hAnsi="Century Gothic" w:cs="Times New Roman"/>
          <w:bCs/>
          <w:sz w:val="21"/>
          <w:szCs w:val="21"/>
        </w:rPr>
        <w:t>ár mindig vannak kisebb átalakítások, bővítések, sokszor engedély nélkül, mivel a terület viszonyai alig követhetők nyomon az összefüggő, sűrű beépítés és a magántulajdonú, lezárt területek miatt.</w:t>
      </w:r>
    </w:p>
    <w:p w14:paraId="4E5E6A0B" w14:textId="77777777" w:rsidR="002F2225" w:rsidRDefault="002F2225" w:rsidP="00470FB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p w14:paraId="062D621A" w14:textId="4BDC58BA" w:rsidR="00515C00" w:rsidRDefault="00470FB6" w:rsidP="00470FB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AEA3B80" wp14:editId="6AA00B98">
                <wp:simplePos x="0" y="0"/>
                <wp:positionH relativeFrom="column">
                  <wp:posOffset>115110</wp:posOffset>
                </wp:positionH>
                <wp:positionV relativeFrom="paragraph">
                  <wp:posOffset>4205215</wp:posOffset>
                </wp:positionV>
                <wp:extent cx="5903595" cy="244800"/>
                <wp:effectExtent l="0" t="0" r="0" b="3175"/>
                <wp:wrapNone/>
                <wp:docPr id="27" name="Szövegdoboz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3595" cy="24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D8BCF6" w14:textId="0C1E260C" w:rsidR="00002793" w:rsidRPr="00412E65" w:rsidRDefault="00002793" w:rsidP="00412E65">
                            <w:pPr>
                              <w:pStyle w:val="Idzet"/>
                              <w:spacing w:before="0" w:after="0" w:line="240" w:lineRule="auto"/>
                              <w:ind w:left="0" w:right="862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A terület légifotója (Forrás: Google Earth – 2020.10.)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27" o:spid="_x0000_s1026" type="#_x0000_t202" style="position:absolute;left:0;text-align:left;margin-left:9.05pt;margin-top:331.1pt;width:464.85pt;height:19.3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" filled="f" stroked="f" strokeweight=".5pt">
                <v:textbox>
                  <w:txbxContent>
                    <w:p w14:paraId="5AD8BCF6" w14:textId="0C1E260C" w:rsidR="00002793" w:rsidRPr="00412E65" w:rsidRDefault="00002793" w:rsidP="00412E65">
                      <w:pPr>
                        <w:pStyle w:val="Idzet"/>
                        <w:spacing w:before="0" w:after="0" w:line="240" w:lineRule="auto"/>
                        <w:ind w:left="0" w:right="862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A terület légifotója (Forrás: Google Earth – 2020.10.)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u-HU"/>
        </w:rPr>
        <w:drawing>
          <wp:inline distT="0" distB="0" distL="0" distR="0" wp14:anchorId="6FB9D101" wp14:editId="2D3C0145">
            <wp:extent cx="6120130" cy="4132580"/>
            <wp:effectExtent l="0" t="0" r="0" b="127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1F208" w14:textId="2E5078DE" w:rsidR="00470FB6" w:rsidRDefault="00470FB6" w:rsidP="00470FB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tbl>
      <w:tblPr>
        <w:tblStyle w:val="Rcsostblzat"/>
        <w:tblW w:w="9776" w:type="dxa"/>
        <w:tblLook w:val="04A0" w:firstRow="1" w:lastRow="0" w:firstColumn="1" w:lastColumn="0" w:noHBand="0" w:noVBand="1"/>
      </w:tblPr>
      <w:tblGrid>
        <w:gridCol w:w="5496"/>
        <w:gridCol w:w="4280"/>
      </w:tblGrid>
      <w:tr w:rsidR="00367208" w14:paraId="19F879AB" w14:textId="77777777" w:rsidTr="00367208">
        <w:trPr>
          <w:trHeight w:val="2863"/>
        </w:trPr>
        <w:tc>
          <w:tcPr>
            <w:tcW w:w="5240" w:type="dxa"/>
          </w:tcPr>
          <w:p w14:paraId="1AE3F494" w14:textId="6203FAD7" w:rsidR="00412E65" w:rsidRDefault="00412E65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4DBAEA50" wp14:editId="6E215F6F">
                  <wp:extent cx="3343980" cy="2001600"/>
                  <wp:effectExtent l="0" t="0" r="8890" b="0"/>
                  <wp:docPr id="2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897" cy="2004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48169D9" w14:textId="77777777" w:rsidR="00412E65" w:rsidRDefault="00412E65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6062FE6A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183360A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609B5447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65A95C7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3B3CBA1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2CF6DAD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D232EC0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517B502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BB4CF66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62A908E" w14:textId="5FDAF30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Cs/>
                <w:sz w:val="21"/>
                <w:szCs w:val="21"/>
              </w:rPr>
              <w:t>A Könyves Kálmán körút felöli rész</w:t>
            </w:r>
          </w:p>
        </w:tc>
      </w:tr>
      <w:tr w:rsidR="00367208" w14:paraId="7446111B" w14:textId="77777777" w:rsidTr="00652031">
        <w:trPr>
          <w:trHeight w:val="3029"/>
        </w:trPr>
        <w:tc>
          <w:tcPr>
            <w:tcW w:w="5240" w:type="dxa"/>
            <w:tcBorders>
              <w:bottom w:val="single" w:sz="4" w:space="0" w:color="auto"/>
            </w:tcBorders>
          </w:tcPr>
          <w:p w14:paraId="6C60660B" w14:textId="5647AC82" w:rsidR="00412E65" w:rsidRDefault="00EE04D4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16B1E812" wp14:editId="0DB041BF">
                  <wp:extent cx="3343910" cy="2118827"/>
                  <wp:effectExtent l="0" t="0" r="0" b="0"/>
                  <wp:docPr id="2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953" cy="212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1560613D" w14:textId="77777777" w:rsidR="00412E65" w:rsidRDefault="00412E65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E8F8B29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50CEDE1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DA973CA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BF3A7EF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91B2246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311F632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1B3D700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A89DE75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4937946E" w14:textId="6FA0A61F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Cs/>
                <w:sz w:val="21"/>
                <w:szCs w:val="21"/>
              </w:rPr>
              <w:t>A Kőbányai út Könyves Kálmán körút felöli része</w:t>
            </w:r>
          </w:p>
        </w:tc>
      </w:tr>
      <w:tr w:rsidR="00367208" w14:paraId="411C4CD3" w14:textId="77777777" w:rsidTr="006749F4">
        <w:trPr>
          <w:trHeight w:val="3811"/>
        </w:trPr>
        <w:tc>
          <w:tcPr>
            <w:tcW w:w="5240" w:type="dxa"/>
            <w:tcBorders>
              <w:bottom w:val="nil"/>
            </w:tcBorders>
          </w:tcPr>
          <w:p w14:paraId="3F0B2E26" w14:textId="79CE55DF" w:rsidR="00412E65" w:rsidRPr="006749F4" w:rsidRDefault="006A5650" w:rsidP="006749F4">
            <w:pPr>
              <w:jc w:val="both"/>
              <w:rPr>
                <w:noProof/>
              </w:rPr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7BC14A90" wp14:editId="46C33751">
                  <wp:extent cx="3351600" cy="2415461"/>
                  <wp:effectExtent l="0" t="0" r="1270" b="4445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600" cy="2415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DFAA4DF" w14:textId="5052A9FB" w:rsidR="00412E65" w:rsidRPr="006749F4" w:rsidRDefault="00412E65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421F7DC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0BE7ED4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FBC6D49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62EE8DD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AA3AE83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EBABCE4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31AB163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118DC10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F1FAA38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656EC70" w14:textId="77777777" w:rsidR="00652031" w:rsidRPr="006749F4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604AC40" w14:textId="68C76E6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45E34181" w14:textId="77777777" w:rsidR="006A5650" w:rsidRPr="006749F4" w:rsidRDefault="006A5650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AF62CAA" w14:textId="0C50F782" w:rsidR="00652031" w:rsidRPr="006749F4" w:rsidRDefault="00652031" w:rsidP="00412E65">
            <w:pPr>
              <w:jc w:val="both"/>
              <w:rPr>
                <w:noProof/>
              </w:rPr>
            </w:pPr>
            <w:r w:rsidRPr="006749F4">
              <w:rPr>
                <w:rFonts w:ascii="Century Gothic" w:hAnsi="Century Gothic" w:cs="Times New Roman"/>
                <w:bCs/>
                <w:sz w:val="21"/>
                <w:szCs w:val="21"/>
              </w:rPr>
              <w:t>A Kőbányai út menti rész</w:t>
            </w:r>
            <w:r w:rsidRPr="006749F4">
              <w:rPr>
                <w:noProof/>
              </w:rPr>
              <w:t xml:space="preserve"> </w:t>
            </w:r>
          </w:p>
        </w:tc>
      </w:tr>
      <w:tr w:rsidR="00367208" w14:paraId="06FDBA17" w14:textId="77777777" w:rsidTr="00652031">
        <w:trPr>
          <w:trHeight w:val="2894"/>
        </w:trPr>
        <w:tc>
          <w:tcPr>
            <w:tcW w:w="5240" w:type="dxa"/>
            <w:tcBorders>
              <w:top w:val="nil"/>
            </w:tcBorders>
          </w:tcPr>
          <w:p w14:paraId="75BC1709" w14:textId="60E95B73" w:rsidR="00412E65" w:rsidRDefault="00EE04D4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7366401D" wp14:editId="0418AEFD">
                  <wp:extent cx="3351770" cy="2016000"/>
                  <wp:effectExtent l="0" t="0" r="1270" b="3810"/>
                  <wp:docPr id="31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328" cy="203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7565C12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882848F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DB5A401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34C256C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AC476D3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207DCCF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839DE95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74BEEB9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4C5BE760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720F836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4BCCB30C" w14:textId="7CC83187" w:rsidR="00412E65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Cs/>
                <w:sz w:val="21"/>
                <w:szCs w:val="21"/>
              </w:rPr>
              <w:t>Az Orczy út - Golgota tér környezete</w:t>
            </w:r>
          </w:p>
        </w:tc>
      </w:tr>
      <w:tr w:rsidR="005D2F89" w14:paraId="48443310" w14:textId="77777777" w:rsidTr="006A5650">
        <w:trPr>
          <w:trHeight w:val="3328"/>
        </w:trPr>
        <w:tc>
          <w:tcPr>
            <w:tcW w:w="5240" w:type="dxa"/>
          </w:tcPr>
          <w:p w14:paraId="183CA83A" w14:textId="762BEB95" w:rsidR="005D2F89" w:rsidRDefault="005D2F89" w:rsidP="00412E65">
            <w:pPr>
              <w:jc w:val="both"/>
              <w:rPr>
                <w:noProof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0DF9BC1A" wp14:editId="0B18E3CC">
                  <wp:extent cx="3351600" cy="2165777"/>
                  <wp:effectExtent l="0" t="0" r="1270" b="6350"/>
                  <wp:docPr id="32" name="Kép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600" cy="2165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501E49C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64D5AA5E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688A840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514B03B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15ADED7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7FD3B8EF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2C092424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1A6B6FF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A7459D3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146A493" w14:textId="77777777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0BAEA7B1" w14:textId="2CA6ACF9" w:rsidR="005D2F89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Cs/>
                <w:sz w:val="21"/>
                <w:szCs w:val="21"/>
              </w:rPr>
              <w:t xml:space="preserve">A Bláthy Ottó utca – Vajda Péter utca </w:t>
            </w:r>
          </w:p>
          <w:p w14:paraId="6A0E78FB" w14:textId="3C0E354B" w:rsidR="00652031" w:rsidRDefault="00652031" w:rsidP="00412E65">
            <w:pPr>
              <w:jc w:val="both"/>
              <w:rPr>
                <w:rFonts w:ascii="Century Gothic" w:hAnsi="Century Gothic" w:cs="Times New Roman"/>
                <w:b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Cs/>
                <w:sz w:val="21"/>
                <w:szCs w:val="21"/>
              </w:rPr>
              <w:t>környéke</w:t>
            </w:r>
          </w:p>
        </w:tc>
      </w:tr>
    </w:tbl>
    <w:p w14:paraId="6039B549" w14:textId="77777777" w:rsidR="00412E65" w:rsidRPr="00515C00" w:rsidRDefault="00412E65" w:rsidP="00470FB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p w14:paraId="5A2EDD43" w14:textId="384992E0" w:rsidR="00412E65" w:rsidRDefault="00412E65" w:rsidP="00515C00">
      <w:pPr>
        <w:rPr>
          <w:rFonts w:ascii="Century Gothic" w:hAnsi="Century Gothic"/>
          <w:sz w:val="21"/>
          <w:szCs w:val="21"/>
        </w:rPr>
      </w:pPr>
      <w:r>
        <w:rPr>
          <w:rFonts w:ascii="Century Gothic" w:hAnsi="Century Gothic"/>
          <w:sz w:val="21"/>
          <w:szCs w:val="21"/>
        </w:rPr>
        <w:t>A JÓKÉSZ Megalapozó vizsgálatainak összefoglalása a területre:</w:t>
      </w:r>
    </w:p>
    <w:tbl>
      <w:tblPr>
        <w:tblStyle w:val="Rcsostblzat"/>
        <w:tblW w:w="0" w:type="auto"/>
        <w:tblLayout w:type="fixed"/>
        <w:tblLook w:val="04A0" w:firstRow="1" w:lastRow="0" w:firstColumn="1" w:lastColumn="0" w:noHBand="0" w:noVBand="1"/>
      </w:tblPr>
      <w:tblGrid>
        <w:gridCol w:w="5728"/>
        <w:gridCol w:w="2489"/>
        <w:gridCol w:w="1411"/>
      </w:tblGrid>
      <w:tr w:rsidR="00BB04FC" w14:paraId="4E7091D5" w14:textId="77777777" w:rsidTr="002F2225">
        <w:tc>
          <w:tcPr>
            <w:tcW w:w="5728" w:type="dxa"/>
          </w:tcPr>
          <w:p w14:paraId="5C837521" w14:textId="735CD697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4BA166DA" wp14:editId="2C010FC2">
                  <wp:extent cx="3451368" cy="2156346"/>
                  <wp:effectExtent l="0" t="0" r="0" b="0"/>
                  <wp:docPr id="33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t="12035" b="8193"/>
                          <a:stretch/>
                        </pic:blipFill>
                        <pic:spPr bwMode="auto">
                          <a:xfrm>
                            <a:off x="0" y="0"/>
                            <a:ext cx="3453816" cy="215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3A3158D1" w14:textId="0B15A269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580439CF" wp14:editId="352AA5B9">
                  <wp:extent cx="1190625" cy="1990725"/>
                  <wp:effectExtent l="0" t="0" r="9525" b="9525"/>
                  <wp:docPr id="34" name="Kép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57188C5B" w14:textId="0AF76FA9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A beépített-ség vizsgálata</w:t>
            </w:r>
          </w:p>
          <w:p w14:paraId="12291E00" w14:textId="74936F0F" w:rsidR="00367208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</w:p>
        </w:tc>
      </w:tr>
      <w:tr w:rsidR="00BB04FC" w14:paraId="302BE1AA" w14:textId="77777777" w:rsidTr="002F2225">
        <w:tc>
          <w:tcPr>
            <w:tcW w:w="5728" w:type="dxa"/>
          </w:tcPr>
          <w:p w14:paraId="4F977C2F" w14:textId="241699E8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121B30CD" wp14:editId="32C0289C">
                  <wp:extent cx="3257262" cy="2174200"/>
                  <wp:effectExtent l="0" t="0" r="635" b="0"/>
                  <wp:docPr id="35" name="Kép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t="3703" b="3121"/>
                          <a:stretch/>
                        </pic:blipFill>
                        <pic:spPr bwMode="auto">
                          <a:xfrm>
                            <a:off x="0" y="0"/>
                            <a:ext cx="3257550" cy="2174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0183EED2" w14:textId="2144C3DC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661A88C4" wp14:editId="1733BAC4">
                  <wp:extent cx="1535289" cy="1943100"/>
                  <wp:effectExtent l="0" t="0" r="8255" b="0"/>
                  <wp:docPr id="36" name="Kép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935" cy="1962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3D6D964D" w14:textId="31ECC41D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A beépített szintterület vizsgálata</w:t>
            </w:r>
          </w:p>
        </w:tc>
      </w:tr>
      <w:tr w:rsidR="00BB04FC" w14:paraId="295C99CC" w14:textId="77777777" w:rsidTr="002F2225">
        <w:tc>
          <w:tcPr>
            <w:tcW w:w="5728" w:type="dxa"/>
          </w:tcPr>
          <w:p w14:paraId="1E7D05F6" w14:textId="1B269AF8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3313EF44" wp14:editId="20020072">
                  <wp:extent cx="3361055" cy="2239200"/>
                  <wp:effectExtent l="0" t="0" r="0" b="8890"/>
                  <wp:docPr id="37" name="Kép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b="4303"/>
                          <a:stretch/>
                        </pic:blipFill>
                        <pic:spPr bwMode="auto">
                          <a:xfrm>
                            <a:off x="0" y="0"/>
                            <a:ext cx="3373235" cy="224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3D5A619E" w14:textId="43CF2A46" w:rsidR="00412E65" w:rsidRDefault="00367208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7D9598AA" wp14:editId="27D8BFAB">
                  <wp:extent cx="712327" cy="1486894"/>
                  <wp:effectExtent l="0" t="0" r="0" b="0"/>
                  <wp:docPr id="39" name="Kép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089" cy="151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4F5FCD87" w14:textId="36BB2C35" w:rsidR="00412E65" w:rsidRDefault="00367208" w:rsidP="002F2225">
            <w:pPr>
              <w:ind w:right="-113"/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Az épületek szint-számának vizsgálata</w:t>
            </w:r>
          </w:p>
        </w:tc>
      </w:tr>
      <w:tr w:rsidR="00BB04FC" w14:paraId="1D1FD5E1" w14:textId="77777777" w:rsidTr="002F2225">
        <w:tc>
          <w:tcPr>
            <w:tcW w:w="5728" w:type="dxa"/>
          </w:tcPr>
          <w:p w14:paraId="6084F435" w14:textId="6BA4BFE9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2A6350D8" wp14:editId="6AC1A80D">
                  <wp:extent cx="3520800" cy="2325315"/>
                  <wp:effectExtent l="0" t="0" r="3810" b="0"/>
                  <wp:docPr id="40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r="3135" b="4800"/>
                          <a:stretch/>
                        </pic:blipFill>
                        <pic:spPr bwMode="auto">
                          <a:xfrm>
                            <a:off x="0" y="0"/>
                            <a:ext cx="3527221" cy="2329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679991EF" w14:textId="2C7D1CBB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56C3F631" wp14:editId="66A98A2C">
                  <wp:extent cx="1504950" cy="1797743"/>
                  <wp:effectExtent l="0" t="0" r="0" b="0"/>
                  <wp:docPr id="41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08" cy="1814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09806142" w14:textId="61B684A4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Pince és földszinti funkciók vizsgálata</w:t>
            </w:r>
          </w:p>
        </w:tc>
      </w:tr>
      <w:tr w:rsidR="00BB04FC" w14:paraId="5C3B6969" w14:textId="77777777" w:rsidTr="002F2225">
        <w:tc>
          <w:tcPr>
            <w:tcW w:w="5728" w:type="dxa"/>
          </w:tcPr>
          <w:p w14:paraId="695CD55A" w14:textId="126465CB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30A1E9A0" wp14:editId="5D99E00E">
                  <wp:extent cx="3497857" cy="2433600"/>
                  <wp:effectExtent l="0" t="0" r="7620" b="5080"/>
                  <wp:docPr id="42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007" cy="2442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2971DBE0" w14:textId="1F4D3277" w:rsidR="00412E65" w:rsidRDefault="00BB04FC" w:rsidP="002F2225">
            <w:pPr>
              <w:ind w:right="-264"/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6F95B061" wp14:editId="3CA9AF05">
                  <wp:extent cx="1432636" cy="1438275"/>
                  <wp:effectExtent l="0" t="0" r="0" b="0"/>
                  <wp:docPr id="46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42" cy="145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100CF5B9" w14:textId="0B7C3D7D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Jellemző funkció vizsgálata</w:t>
            </w:r>
          </w:p>
        </w:tc>
      </w:tr>
      <w:tr w:rsidR="00BB04FC" w14:paraId="518A4F89" w14:textId="77777777" w:rsidTr="002F2225">
        <w:tc>
          <w:tcPr>
            <w:tcW w:w="5728" w:type="dxa"/>
          </w:tcPr>
          <w:p w14:paraId="6E47CB9D" w14:textId="28863BB7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40ADA8B2" wp14:editId="40BA2294">
                  <wp:extent cx="3512211" cy="2412000"/>
                  <wp:effectExtent l="0" t="0" r="0" b="7620"/>
                  <wp:docPr id="47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941" cy="2418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</w:tcPr>
          <w:p w14:paraId="535B4A82" w14:textId="791BDCC6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3CF19369" wp14:editId="3EC02999">
                  <wp:extent cx="921300" cy="1195200"/>
                  <wp:effectExtent l="0" t="0" r="0" b="5080"/>
                  <wp:docPr id="48" name="Kép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225" cy="1198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</w:tcPr>
          <w:p w14:paraId="70463C75" w14:textId="1F1060CC" w:rsidR="00412E65" w:rsidRDefault="00BB04FC" w:rsidP="00515C00">
            <w:pPr>
              <w:rPr>
                <w:rFonts w:ascii="Century Gothic" w:hAnsi="Century Gothic"/>
                <w:sz w:val="21"/>
                <w:szCs w:val="21"/>
              </w:rPr>
            </w:pPr>
            <w:r>
              <w:rPr>
                <w:rFonts w:ascii="Century Gothic" w:hAnsi="Century Gothic"/>
                <w:sz w:val="21"/>
                <w:szCs w:val="21"/>
              </w:rPr>
              <w:t>Épület állag vizsgálat</w:t>
            </w:r>
          </w:p>
        </w:tc>
      </w:tr>
    </w:tbl>
    <w:p w14:paraId="799466C0" w14:textId="223719BF" w:rsidR="00412E65" w:rsidRDefault="00412E65" w:rsidP="00515C00">
      <w:pPr>
        <w:rPr>
          <w:rFonts w:ascii="Century Gothic" w:hAnsi="Century Gothic"/>
          <w:sz w:val="21"/>
          <w:szCs w:val="21"/>
        </w:rPr>
      </w:pPr>
    </w:p>
    <w:p w14:paraId="36E38A08" w14:textId="4BB98A1E" w:rsidR="00652031" w:rsidRDefault="00652031" w:rsidP="00652031">
      <w:pPr>
        <w:jc w:val="both"/>
        <w:rPr>
          <w:rFonts w:ascii="Century Gothic" w:hAnsi="Century Gothic"/>
          <w:sz w:val="21"/>
          <w:szCs w:val="21"/>
        </w:rPr>
      </w:pPr>
      <w:r>
        <w:rPr>
          <w:rFonts w:ascii="Century Gothic" w:hAnsi="Century Gothic"/>
          <w:sz w:val="21"/>
          <w:szCs w:val="21"/>
        </w:rPr>
        <w:t xml:space="preserve">Összességében megállapítható, hogy a túlnyomóan magántulajdonban lévő, használati megosztással működő terület jelentős értéket képvisel a meglévő hatalmas beépítés és </w:t>
      </w:r>
      <w:r w:rsidR="00650597">
        <w:rPr>
          <w:rFonts w:ascii="Century Gothic" w:hAnsi="Century Gothic"/>
          <w:sz w:val="21"/>
          <w:szCs w:val="21"/>
        </w:rPr>
        <w:t xml:space="preserve">a </w:t>
      </w:r>
      <w:r>
        <w:rPr>
          <w:rFonts w:ascii="Century Gothic" w:hAnsi="Century Gothic"/>
          <w:sz w:val="21"/>
          <w:szCs w:val="21"/>
        </w:rPr>
        <w:t>ki</w:t>
      </w:r>
      <w:r w:rsidR="00650597">
        <w:rPr>
          <w:rFonts w:ascii="Century Gothic" w:hAnsi="Century Gothic"/>
          <w:sz w:val="21"/>
          <w:szCs w:val="21"/>
        </w:rPr>
        <w:t>é</w:t>
      </w:r>
      <w:r>
        <w:rPr>
          <w:rFonts w:ascii="Century Gothic" w:hAnsi="Century Gothic"/>
          <w:sz w:val="21"/>
          <w:szCs w:val="21"/>
        </w:rPr>
        <w:t>pült infr</w:t>
      </w:r>
      <w:r w:rsidR="00650597">
        <w:rPr>
          <w:rFonts w:ascii="Century Gothic" w:hAnsi="Century Gothic"/>
          <w:sz w:val="21"/>
          <w:szCs w:val="21"/>
        </w:rPr>
        <w:t>a</w:t>
      </w:r>
      <w:r>
        <w:rPr>
          <w:rFonts w:ascii="Century Gothic" w:hAnsi="Century Gothic"/>
          <w:sz w:val="21"/>
          <w:szCs w:val="21"/>
        </w:rPr>
        <w:t>struktúra miatt, ami ugyan jellemzően csak közepes állagú, de így is jelentős értékkel bír.</w:t>
      </w:r>
    </w:p>
    <w:p w14:paraId="791F71B1" w14:textId="35D3E9B2" w:rsidR="00652031" w:rsidRDefault="00652031" w:rsidP="00652031">
      <w:pPr>
        <w:jc w:val="both"/>
        <w:rPr>
          <w:rFonts w:ascii="Century Gothic" w:hAnsi="Century Gothic"/>
          <w:sz w:val="21"/>
          <w:szCs w:val="21"/>
        </w:rPr>
      </w:pPr>
      <w:r>
        <w:rPr>
          <w:rFonts w:ascii="Century Gothic" w:hAnsi="Century Gothic"/>
          <w:sz w:val="21"/>
          <w:szCs w:val="21"/>
        </w:rPr>
        <w:t>A terület sajátosságai különlegesnek, egyedinek tekinthetők és mint ilyen</w:t>
      </w:r>
      <w:r w:rsidR="006A5650">
        <w:rPr>
          <w:rFonts w:ascii="Century Gothic" w:hAnsi="Century Gothic"/>
          <w:sz w:val="21"/>
          <w:szCs w:val="21"/>
        </w:rPr>
        <w:t>,</w:t>
      </w:r>
      <w:r>
        <w:rPr>
          <w:rFonts w:ascii="Century Gothic" w:hAnsi="Century Gothic"/>
          <w:sz w:val="21"/>
          <w:szCs w:val="21"/>
        </w:rPr>
        <w:t xml:space="preserve"> nehezen illeszthető a hatályos építési jogrendszerbe.</w:t>
      </w:r>
      <w:r w:rsidR="00650597">
        <w:rPr>
          <w:rFonts w:ascii="Century Gothic" w:hAnsi="Century Gothic"/>
          <w:sz w:val="21"/>
          <w:szCs w:val="21"/>
        </w:rPr>
        <w:t xml:space="preserve"> Ez a terület fejlődését gátolja, nehézkessé teszi. A </w:t>
      </w:r>
      <w:r w:rsidR="00D045A3">
        <w:rPr>
          <w:rFonts w:ascii="Century Gothic" w:hAnsi="Century Gothic"/>
          <w:sz w:val="21"/>
          <w:szCs w:val="21"/>
        </w:rPr>
        <w:t>h</w:t>
      </w:r>
      <w:r w:rsidR="00650597">
        <w:rPr>
          <w:rFonts w:ascii="Century Gothic" w:hAnsi="Century Gothic"/>
          <w:sz w:val="21"/>
          <w:szCs w:val="21"/>
        </w:rPr>
        <w:t>atályos GTKÉSZ előtt érvényben lévő JÓKÉSZ</w:t>
      </w:r>
      <w:r w:rsidR="00D045A3">
        <w:rPr>
          <w:rFonts w:ascii="Century Gothic" w:hAnsi="Century Gothic"/>
          <w:sz w:val="21"/>
          <w:szCs w:val="21"/>
        </w:rPr>
        <w:t xml:space="preserve">-t is többször módosították és </w:t>
      </w:r>
      <w:r w:rsidR="00650597">
        <w:rPr>
          <w:rFonts w:ascii="Century Gothic" w:hAnsi="Century Gothic"/>
          <w:sz w:val="21"/>
          <w:szCs w:val="21"/>
        </w:rPr>
        <w:t xml:space="preserve">számos sajátos előírást tartalmazott a területre, amelynek célja a telekalakítás, </w:t>
      </w:r>
      <w:r w:rsidR="006A5650">
        <w:rPr>
          <w:rFonts w:ascii="Century Gothic" w:hAnsi="Century Gothic"/>
          <w:sz w:val="21"/>
          <w:szCs w:val="21"/>
        </w:rPr>
        <w:t xml:space="preserve">a </w:t>
      </w:r>
      <w:r w:rsidR="00650597">
        <w:rPr>
          <w:rFonts w:ascii="Century Gothic" w:hAnsi="Century Gothic"/>
          <w:sz w:val="21"/>
          <w:szCs w:val="21"/>
        </w:rPr>
        <w:t>fejlődés elősegítése volt, de ennek hatásai, nyomai a területen nem ismerhetők fel. Az elmúlt években egyetlen önálló telket sem tudtak alakítani a területen, amelynek csak részben lehetett oka a megfelelő építésjogi környezet, inkább az osztatlan közös tulajdonból fakadó nehézségek lehetett ennek oka.</w:t>
      </w:r>
    </w:p>
    <w:p w14:paraId="4790D4FB" w14:textId="18E9BE1B" w:rsidR="000F459A" w:rsidRPr="00515C00" w:rsidRDefault="00515C00" w:rsidP="00515C00">
      <w:pPr>
        <w:rPr>
          <w:rFonts w:ascii="Century Gothic" w:hAnsi="Century Gothic" w:cs="Times New Roman"/>
          <w:sz w:val="21"/>
          <w:szCs w:val="21"/>
        </w:rPr>
      </w:pPr>
      <w:r w:rsidRPr="00515C00">
        <w:rPr>
          <w:rFonts w:ascii="Century Gothic" w:hAnsi="Century Gothic"/>
          <w:sz w:val="21"/>
          <w:szCs w:val="21"/>
        </w:rPr>
        <w:t xml:space="preserve">A </w:t>
      </w:r>
      <w:r>
        <w:rPr>
          <w:rFonts w:ascii="Century Gothic" w:hAnsi="Century Gothic"/>
          <w:sz w:val="21"/>
          <w:szCs w:val="21"/>
        </w:rPr>
        <w:t>korábban hatályos</w:t>
      </w:r>
      <w:r w:rsidRPr="00515C00">
        <w:rPr>
          <w:rFonts w:ascii="Century Gothic" w:hAnsi="Century Gothic"/>
          <w:sz w:val="21"/>
          <w:szCs w:val="21"/>
        </w:rPr>
        <w:t xml:space="preserve"> JÓKÉSZ </w:t>
      </w:r>
      <w:r>
        <w:rPr>
          <w:rFonts w:ascii="Century Gothic" w:hAnsi="Century Gothic"/>
          <w:sz w:val="21"/>
          <w:szCs w:val="21"/>
        </w:rPr>
        <w:t>területet érintő</w:t>
      </w:r>
      <w:r w:rsidRPr="00515C00">
        <w:rPr>
          <w:rFonts w:ascii="Century Gothic" w:hAnsi="Century Gothic"/>
          <w:sz w:val="21"/>
          <w:szCs w:val="21"/>
        </w:rPr>
        <w:t xml:space="preserve"> módosításait az alábbi</w:t>
      </w:r>
      <w:r>
        <w:rPr>
          <w:rFonts w:ascii="Century Gothic" w:hAnsi="Century Gothic"/>
          <w:sz w:val="21"/>
          <w:szCs w:val="21"/>
        </w:rPr>
        <w:t xml:space="preserve">akban </w:t>
      </w:r>
      <w:r w:rsidRPr="00515C00">
        <w:rPr>
          <w:rFonts w:ascii="Century Gothic" w:hAnsi="Century Gothic"/>
          <w:sz w:val="21"/>
          <w:szCs w:val="21"/>
        </w:rPr>
        <w:t>foglaltuk össze:</w:t>
      </w:r>
    </w:p>
    <w:tbl>
      <w:tblPr>
        <w:tblStyle w:val="ITSTablazat"/>
        <w:tblW w:w="9639" w:type="dxa"/>
        <w:tblLayout w:type="fixed"/>
        <w:tblLook w:val="00A0" w:firstRow="1" w:lastRow="0" w:firstColumn="1" w:lastColumn="0" w:noHBand="0" w:noVBand="0"/>
      </w:tblPr>
      <w:tblGrid>
        <w:gridCol w:w="2552"/>
        <w:gridCol w:w="992"/>
        <w:gridCol w:w="1843"/>
        <w:gridCol w:w="2410"/>
        <w:gridCol w:w="1842"/>
      </w:tblGrid>
      <w:tr w:rsidR="002E715F" w:rsidRPr="002E715F" w14:paraId="7C78ACE6" w14:textId="77777777" w:rsidTr="00C165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nil"/>
            </w:tcBorders>
            <w:shd w:val="clear" w:color="auto" w:fill="D9D9D9"/>
            <w:noWrap/>
            <w:vAlign w:val="bottom"/>
          </w:tcPr>
          <w:p w14:paraId="75D84119" w14:textId="77777777" w:rsidR="002E715F" w:rsidRPr="002E715F" w:rsidRDefault="002E715F" w:rsidP="002E715F">
            <w:pPr>
              <w:jc w:val="both"/>
              <w:rPr>
                <w:rFonts w:cs="Arial"/>
                <w:sz w:val="20"/>
                <w:szCs w:val="20"/>
              </w:rPr>
            </w:pPr>
            <w:r w:rsidRPr="002E715F">
              <w:rPr>
                <w:rFonts w:cs="Arial"/>
                <w:b/>
                <w:sz w:val="20"/>
                <w:szCs w:val="20"/>
              </w:rPr>
              <w:t>A módosító rendelet száma</w:t>
            </w:r>
          </w:p>
        </w:tc>
        <w:tc>
          <w:tcPr>
            <w:tcW w:w="992" w:type="dxa"/>
            <w:tcBorders>
              <w:top w:val="nil"/>
            </w:tcBorders>
            <w:shd w:val="clear" w:color="auto" w:fill="D9D9D9"/>
            <w:vAlign w:val="bottom"/>
          </w:tcPr>
          <w:p w14:paraId="04464835" w14:textId="77777777" w:rsidR="002E715F" w:rsidRPr="002E715F" w:rsidRDefault="002E715F" w:rsidP="002E71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sz w:val="20"/>
                <w:szCs w:val="20"/>
              </w:rPr>
            </w:pPr>
            <w:r w:rsidRPr="002E715F">
              <w:rPr>
                <w:rFonts w:cs="Arial"/>
                <w:b/>
                <w:sz w:val="20"/>
                <w:szCs w:val="20"/>
              </w:rPr>
              <w:t>7 éven belüli módosítás</w:t>
            </w:r>
          </w:p>
        </w:tc>
        <w:tc>
          <w:tcPr>
            <w:tcW w:w="1843" w:type="dxa"/>
            <w:tcBorders>
              <w:top w:val="nil"/>
            </w:tcBorders>
            <w:shd w:val="clear" w:color="auto" w:fill="D9D9D9"/>
            <w:noWrap/>
            <w:vAlign w:val="bottom"/>
          </w:tcPr>
          <w:p w14:paraId="174CD0EE" w14:textId="77777777" w:rsidR="002E715F" w:rsidRPr="002E715F" w:rsidRDefault="002E715F" w:rsidP="002E71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sz w:val="20"/>
                <w:szCs w:val="20"/>
              </w:rPr>
            </w:pPr>
            <w:r w:rsidRPr="002E715F">
              <w:rPr>
                <w:rFonts w:cs="Arial"/>
                <w:b/>
                <w:sz w:val="20"/>
                <w:szCs w:val="20"/>
              </w:rPr>
              <w:t>A módosítás</w:t>
            </w:r>
          </w:p>
          <w:p w14:paraId="78F7EC5C" w14:textId="77777777" w:rsidR="002E715F" w:rsidRPr="002E715F" w:rsidRDefault="002E715F" w:rsidP="002E71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sz w:val="20"/>
                <w:szCs w:val="20"/>
              </w:rPr>
            </w:pPr>
            <w:r w:rsidRPr="002E715F">
              <w:rPr>
                <w:rFonts w:cs="Arial"/>
                <w:b/>
                <w:sz w:val="20"/>
                <w:szCs w:val="20"/>
              </w:rPr>
              <w:t>tartalmi elemei</w:t>
            </w:r>
          </w:p>
        </w:tc>
        <w:tc>
          <w:tcPr>
            <w:tcW w:w="2410" w:type="dxa"/>
            <w:tcBorders>
              <w:top w:val="nil"/>
            </w:tcBorders>
            <w:shd w:val="clear" w:color="auto" w:fill="D9D9D9"/>
            <w:noWrap/>
            <w:vAlign w:val="bottom"/>
          </w:tcPr>
          <w:p w14:paraId="5A338493" w14:textId="73E48B42" w:rsidR="002E715F" w:rsidRPr="002E715F" w:rsidRDefault="00D045A3" w:rsidP="002E71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Az építési előírásokat </w:t>
            </w:r>
            <w:r w:rsidR="002E715F" w:rsidRPr="002E715F">
              <w:rPr>
                <w:rFonts w:cs="Arial"/>
                <w:b/>
                <w:sz w:val="20"/>
                <w:szCs w:val="20"/>
              </w:rPr>
              <w:t>is érint</w:t>
            </w:r>
            <w:r w:rsidR="00C16587">
              <w:rPr>
                <w:rFonts w:cs="Arial"/>
                <w:b/>
                <w:sz w:val="20"/>
                <w:szCs w:val="20"/>
              </w:rPr>
              <w:t>ő</w:t>
            </w:r>
            <w:r w:rsidR="002E715F" w:rsidRPr="002E715F">
              <w:rPr>
                <w:rFonts w:cs="Arial"/>
                <w:b/>
                <w:sz w:val="20"/>
                <w:szCs w:val="20"/>
              </w:rPr>
              <w:t xml:space="preserve"> módosítás</w:t>
            </w:r>
          </w:p>
        </w:tc>
        <w:tc>
          <w:tcPr>
            <w:tcW w:w="1842" w:type="dxa"/>
            <w:tcBorders>
              <w:top w:val="nil"/>
            </w:tcBorders>
            <w:shd w:val="clear" w:color="auto" w:fill="D9D9D9"/>
            <w:vAlign w:val="bottom"/>
          </w:tcPr>
          <w:p w14:paraId="0571DEB0" w14:textId="77777777" w:rsidR="002E715F" w:rsidRPr="002E715F" w:rsidRDefault="002E715F" w:rsidP="002E715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sz w:val="20"/>
                <w:szCs w:val="20"/>
              </w:rPr>
            </w:pPr>
            <w:r w:rsidRPr="002E715F">
              <w:rPr>
                <w:rFonts w:cs="Arial"/>
                <w:b/>
                <w:sz w:val="20"/>
                <w:szCs w:val="20"/>
              </w:rPr>
              <w:t>Övezeti, vagy szabályozási tervet is érint a módosítás</w:t>
            </w:r>
          </w:p>
        </w:tc>
      </w:tr>
      <w:tr w:rsidR="00952080" w:rsidRPr="002E715F" w14:paraId="22C460DC" w14:textId="77777777" w:rsidTr="00650597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noWrap/>
            <w:vAlign w:val="center"/>
          </w:tcPr>
          <w:p w14:paraId="4C9DA77A" w14:textId="0500EE63" w:rsidR="00952080" w:rsidRPr="002E715F" w:rsidRDefault="00952080" w:rsidP="00952080">
            <w:pPr>
              <w:jc w:val="both"/>
              <w:rPr>
                <w:color w:val="0000FF"/>
              </w:rPr>
            </w:pPr>
            <w:r w:rsidRPr="009209EF">
              <w:rPr>
                <w:color w:val="0000FF"/>
              </w:rPr>
              <w:t>50/2011. (IX.19.) sz. önk. rendelet</w:t>
            </w:r>
          </w:p>
        </w:tc>
        <w:tc>
          <w:tcPr>
            <w:tcW w:w="992" w:type="dxa"/>
            <w:vAlign w:val="center"/>
          </w:tcPr>
          <w:p w14:paraId="572ED434" w14:textId="5803F604" w:rsidR="00952080" w:rsidRPr="002E715F" w:rsidRDefault="00952080" w:rsidP="009520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nem</w:t>
            </w:r>
          </w:p>
        </w:tc>
        <w:tc>
          <w:tcPr>
            <w:tcW w:w="1843" w:type="dxa"/>
            <w:vAlign w:val="center"/>
          </w:tcPr>
          <w:p w14:paraId="37CB19DA" w14:textId="4A16EEA3" w:rsidR="00952080" w:rsidRDefault="00952080" w:rsidP="009520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- módosultak az M-2 építési övezet részletes előírásai</w:t>
            </w:r>
          </w:p>
          <w:p w14:paraId="3A8FA369" w14:textId="6CCDD0D5" w:rsidR="00952080" w:rsidRPr="002E715F" w:rsidRDefault="00952080" w:rsidP="0095208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</w:p>
        </w:tc>
        <w:tc>
          <w:tcPr>
            <w:tcW w:w="2410" w:type="dxa"/>
            <w:shd w:val="clear" w:color="auto" w:fill="FDE9D9"/>
            <w:vAlign w:val="center"/>
          </w:tcPr>
          <w:p w14:paraId="68940F25" w14:textId="77777777" w:rsidR="00952080" w:rsidRDefault="00952080" w:rsidP="009520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igen:</w:t>
            </w:r>
          </w:p>
          <w:p w14:paraId="337CC8CA" w14:textId="74C9D508" w:rsidR="00952080" w:rsidRPr="002E715F" w:rsidRDefault="00952080" w:rsidP="009520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M esetében is kiegészült a táblázat a beépítési móddal</w:t>
            </w:r>
          </w:p>
        </w:tc>
        <w:tc>
          <w:tcPr>
            <w:tcW w:w="1842" w:type="dxa"/>
            <w:shd w:val="clear" w:color="auto" w:fill="DBE5F1"/>
            <w:vAlign w:val="center"/>
          </w:tcPr>
          <w:p w14:paraId="4953459A" w14:textId="77777777" w:rsidR="00952080" w:rsidRDefault="00952080" w:rsidP="009520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igen:</w:t>
            </w:r>
          </w:p>
          <w:p w14:paraId="552FB876" w14:textId="1AA20561" w:rsidR="00952080" w:rsidRPr="002E715F" w:rsidRDefault="00952080" w:rsidP="009520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4776BF">
              <w:rPr>
                <w:rFonts w:cs="Arial"/>
                <w:szCs w:val="20"/>
                <w:u w:val="single"/>
              </w:rPr>
              <w:t>változnak a kötelező és irányadó szabályozási elemek a teljes kerületre</w:t>
            </w:r>
          </w:p>
        </w:tc>
      </w:tr>
      <w:tr w:rsidR="002E715F" w:rsidRPr="002E715F" w14:paraId="6E938588" w14:textId="77777777" w:rsidTr="00C16587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noWrap/>
            <w:vAlign w:val="center"/>
          </w:tcPr>
          <w:p w14:paraId="2812C57A" w14:textId="77777777" w:rsidR="002E715F" w:rsidRPr="002E715F" w:rsidRDefault="002E715F" w:rsidP="002E715F">
            <w:pPr>
              <w:jc w:val="both"/>
              <w:rPr>
                <w:rFonts w:cs="Arial"/>
                <w:szCs w:val="20"/>
              </w:rPr>
            </w:pPr>
            <w:r w:rsidRPr="002E715F">
              <w:rPr>
                <w:color w:val="0000FF"/>
              </w:rPr>
              <w:t>29/2016. (XI.17.) sz. önk. rendelet</w:t>
            </w:r>
          </w:p>
        </w:tc>
        <w:tc>
          <w:tcPr>
            <w:tcW w:w="992" w:type="dxa"/>
            <w:vAlign w:val="center"/>
          </w:tcPr>
          <w:p w14:paraId="732EAA9D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igen</w:t>
            </w:r>
          </w:p>
        </w:tc>
        <w:tc>
          <w:tcPr>
            <w:tcW w:w="1843" w:type="dxa"/>
            <w:vAlign w:val="center"/>
          </w:tcPr>
          <w:p w14:paraId="60544C4F" w14:textId="77777777" w:rsidR="002E715F" w:rsidRPr="002E715F" w:rsidRDefault="002E715F" w:rsidP="002E715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munkahelyi területeket érintő módosítások a Ganz-MÁVAG területén</w:t>
            </w:r>
          </w:p>
        </w:tc>
        <w:tc>
          <w:tcPr>
            <w:tcW w:w="2410" w:type="dxa"/>
            <w:tcBorders>
              <w:bottom w:val="single" w:sz="4" w:space="0" w:color="244BAE"/>
            </w:tcBorders>
            <w:shd w:val="clear" w:color="auto" w:fill="FDE9D9"/>
            <w:vAlign w:val="center"/>
          </w:tcPr>
          <w:p w14:paraId="30DE0C49" w14:textId="16D77DED" w:rsidR="002E715F" w:rsidRPr="002E715F" w:rsidRDefault="002E715F" w:rsidP="00C165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igen</w:t>
            </w:r>
          </w:p>
        </w:tc>
        <w:tc>
          <w:tcPr>
            <w:tcW w:w="1842" w:type="dxa"/>
            <w:shd w:val="clear" w:color="auto" w:fill="DBE5F1"/>
            <w:vAlign w:val="center"/>
          </w:tcPr>
          <w:p w14:paraId="518A2A1B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igen:</w:t>
            </w:r>
          </w:p>
          <w:p w14:paraId="3C7E22A1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7., 11. és 12. szelvények</w:t>
            </w:r>
          </w:p>
          <w:p w14:paraId="4E0345A4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(Ganz-MÁVAG terület)</w:t>
            </w:r>
          </w:p>
        </w:tc>
      </w:tr>
      <w:tr w:rsidR="002E715F" w:rsidRPr="002E715F" w14:paraId="6BC3FFC8" w14:textId="77777777" w:rsidTr="00C16587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noWrap/>
            <w:vAlign w:val="center"/>
          </w:tcPr>
          <w:p w14:paraId="2C76B442" w14:textId="77777777" w:rsidR="002E715F" w:rsidRPr="002E715F" w:rsidRDefault="002E715F" w:rsidP="002E715F">
            <w:pPr>
              <w:jc w:val="both"/>
              <w:rPr>
                <w:rFonts w:cs="Arial"/>
                <w:szCs w:val="20"/>
              </w:rPr>
            </w:pPr>
            <w:r w:rsidRPr="002E715F">
              <w:rPr>
                <w:color w:val="0000FF"/>
              </w:rPr>
              <w:t>23/2017. (VI.09.) sz. önk. rendelet</w:t>
            </w:r>
          </w:p>
        </w:tc>
        <w:tc>
          <w:tcPr>
            <w:tcW w:w="992" w:type="dxa"/>
            <w:vAlign w:val="center"/>
          </w:tcPr>
          <w:p w14:paraId="60EE1992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igen</w:t>
            </w:r>
          </w:p>
        </w:tc>
        <w:tc>
          <w:tcPr>
            <w:tcW w:w="1843" w:type="dxa"/>
            <w:vAlign w:val="center"/>
          </w:tcPr>
          <w:p w14:paraId="2957EED3" w14:textId="77777777" w:rsidR="002E715F" w:rsidRPr="002E715F" w:rsidRDefault="002E715F" w:rsidP="002E715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a 38830/3 hrsz-ú ingatlanra vonatkozó módosítás</w:t>
            </w:r>
          </w:p>
        </w:tc>
        <w:tc>
          <w:tcPr>
            <w:tcW w:w="2410" w:type="dxa"/>
            <w:tcBorders>
              <w:top w:val="single" w:sz="4" w:space="0" w:color="244BAE"/>
            </w:tcBorders>
            <w:shd w:val="clear" w:color="auto" w:fill="FBE4D5" w:themeFill="accent2" w:themeFillTint="33"/>
            <w:vAlign w:val="center"/>
          </w:tcPr>
          <w:p w14:paraId="2D71E700" w14:textId="53410378" w:rsidR="002E715F" w:rsidRPr="002E715F" w:rsidRDefault="00C16587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igen</w:t>
            </w:r>
          </w:p>
        </w:tc>
        <w:tc>
          <w:tcPr>
            <w:tcW w:w="1842" w:type="dxa"/>
            <w:shd w:val="clear" w:color="auto" w:fill="DBE5F1"/>
            <w:vAlign w:val="center"/>
          </w:tcPr>
          <w:p w14:paraId="05B7B662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igen:</w:t>
            </w:r>
          </w:p>
          <w:p w14:paraId="73DC76BC" w14:textId="77777777" w:rsidR="002E715F" w:rsidRPr="002E715F" w:rsidRDefault="002E715F" w:rsidP="002E71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0"/>
              </w:rPr>
            </w:pPr>
            <w:r w:rsidRPr="002E715F">
              <w:rPr>
                <w:rFonts w:cs="Arial"/>
                <w:szCs w:val="20"/>
              </w:rPr>
              <w:t>9. szelvény érintett része</w:t>
            </w:r>
          </w:p>
        </w:tc>
      </w:tr>
    </w:tbl>
    <w:p w14:paraId="75618A88" w14:textId="77777777" w:rsidR="000F459A" w:rsidRDefault="000F459A" w:rsidP="00515C00">
      <w:pPr>
        <w:spacing w:after="120" w:line="276" w:lineRule="auto"/>
        <w:rPr>
          <w:rFonts w:ascii="Century Gothic" w:hAnsi="Century Gothic" w:cs="Times New Roman"/>
          <w:b/>
          <w:sz w:val="21"/>
          <w:szCs w:val="21"/>
        </w:rPr>
      </w:pPr>
    </w:p>
    <w:p w14:paraId="37B9113C" w14:textId="377D343F" w:rsidR="00A65296" w:rsidRPr="00C16587" w:rsidRDefault="00C16587" w:rsidP="00C16587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 w:rsidRPr="00C16587">
        <w:rPr>
          <w:rFonts w:ascii="Century Gothic" w:hAnsi="Century Gothic" w:cs="Times New Roman"/>
          <w:bCs/>
          <w:sz w:val="21"/>
          <w:szCs w:val="21"/>
        </w:rPr>
        <w:t>A hatály</w:t>
      </w:r>
      <w:r>
        <w:rPr>
          <w:rFonts w:ascii="Century Gothic" w:hAnsi="Century Gothic" w:cs="Times New Roman"/>
          <w:bCs/>
          <w:sz w:val="21"/>
          <w:szCs w:val="21"/>
        </w:rPr>
        <w:t>os GTKÉSZ a korábbi JÓKÉSZ építési övezeti előírásainak nagy részét átvette, kivéve az országos településrendezési és építési szabályzatról szóló 253/1997.(XII.20.) Korm.rendelet előírásai alól felmentést igénylő előírásokat.</w:t>
      </w:r>
    </w:p>
    <w:p w14:paraId="65EE7ED5" w14:textId="11432281" w:rsidR="002C2415" w:rsidRDefault="002C2415" w:rsidP="002C2415">
      <w:pPr>
        <w:pStyle w:val="Cmsor2"/>
      </w:pPr>
      <w:r w:rsidRPr="0049627F">
        <w:t>A telekalakítást befolyásoló jogszabályi környezet elemzése</w:t>
      </w:r>
    </w:p>
    <w:p w14:paraId="578F602A" w14:textId="18CDAC7F" w:rsidR="00CF3726" w:rsidRDefault="00CF3726" w:rsidP="00CF372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>
        <w:rPr>
          <w:rFonts w:ascii="Century Gothic" w:hAnsi="Century Gothic" w:cs="Times New Roman"/>
          <w:bCs/>
          <w:sz w:val="21"/>
          <w:szCs w:val="21"/>
        </w:rPr>
        <w:t xml:space="preserve">A telekalakításra vonatkozó rendelkezéseket </w:t>
      </w:r>
      <w:r w:rsidRPr="00211A40">
        <w:rPr>
          <w:rFonts w:ascii="Century Gothic" w:hAnsi="Century Gothic" w:cs="Times New Roman"/>
          <w:b/>
          <w:sz w:val="21"/>
          <w:szCs w:val="21"/>
        </w:rPr>
        <w:t>a telekalakításról szóló 85/2000.(XI.8.) FVM rendelet</w:t>
      </w:r>
      <w:r>
        <w:rPr>
          <w:rFonts w:ascii="Century Gothic" w:hAnsi="Century Gothic" w:cs="Times New Roman"/>
          <w:bCs/>
          <w:sz w:val="21"/>
          <w:szCs w:val="21"/>
        </w:rPr>
        <w:t xml:space="preserve"> tartalmazza. Ennek a GANZ területmegosztása szempontjából releváns rendelkezései az alábbiak:</w:t>
      </w:r>
    </w:p>
    <w:p w14:paraId="431B46AE" w14:textId="77777777" w:rsidR="00A70A6F" w:rsidRDefault="00A70A6F" w:rsidP="00CF3726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hu-HU"/>
        </w:rPr>
      </w:pPr>
    </w:p>
    <w:p w14:paraId="4A4E0C5B" w14:textId="77777777" w:rsidR="00A70A6F" w:rsidRDefault="00A70A6F" w:rsidP="00CF3726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hu-HU"/>
        </w:rPr>
      </w:pPr>
    </w:p>
    <w:p w14:paraId="3E3E2194" w14:textId="7C5722DA" w:rsidR="00A70A6F" w:rsidRPr="00A70A6F" w:rsidRDefault="00A70A6F" w:rsidP="00A70A6F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A70A6F"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  <w:t>2.§</w:t>
      </w:r>
      <w:r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A70A6F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E rendelet alkalmazásában</w:t>
      </w:r>
    </w:p>
    <w:p w14:paraId="709AEE80" w14:textId="1F551736" w:rsidR="00A70A6F" w:rsidRPr="00A70A6F" w:rsidRDefault="00A70A6F" w:rsidP="00A70A6F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A70A6F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a) nyúlványos (nyeles) telek:</w:t>
      </w:r>
      <w:r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A70A6F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a telekfelosztás során keletkező olyan telektömbön belüli telek, amely csak - a ki- és bejárásra, valamint a közművek elhelyezésére alkalmas - nyélszerű résszel kapcsolódik a köz- vagy magánúthoz,</w:t>
      </w:r>
    </w:p>
    <w:p w14:paraId="172A600B" w14:textId="62847D99" w:rsidR="00A70A6F" w:rsidRPr="00A70A6F" w:rsidRDefault="00A70A6F" w:rsidP="00A70A6F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..</w:t>
      </w:r>
    </w:p>
    <w:p w14:paraId="63427DFF" w14:textId="64B55ACD" w:rsidR="00A70A6F" w:rsidRPr="00A70A6F" w:rsidRDefault="00A70A6F" w:rsidP="00A70A6F">
      <w:pPr>
        <w:spacing w:after="0" w:line="240" w:lineRule="auto"/>
        <w:ind w:left="426" w:hanging="142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A70A6F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d) telek homlokvonala:</w:t>
      </w:r>
      <w:r w:rsidR="006A5650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A70A6F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a teleknek a közúttal vagy magánúttal közös határvonala.</w:t>
      </w:r>
    </w:p>
    <w:p w14:paraId="4ABEB3B8" w14:textId="77777777" w:rsidR="00A70A6F" w:rsidRPr="008C15AA" w:rsidRDefault="00A70A6F" w:rsidP="00A70A6F">
      <w:pPr>
        <w:spacing w:after="0" w:line="240" w:lineRule="auto"/>
        <w:ind w:left="426" w:hanging="142"/>
        <w:jc w:val="center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</w:p>
    <w:p w14:paraId="40DB49A3" w14:textId="0FD34E2C" w:rsidR="00CF3726" w:rsidRPr="008C15AA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  <w:t>3. §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(1) A telket - a nem építési telek telekegyesítése és telekhatár-rendezése kivételével - úgy kell alakítani, hogy a kialakuló telkek köz- vagy magánútról gépjárművel közvetlenül megközelíthetőek legyenek.</w:t>
      </w:r>
    </w:p>
    <w:p w14:paraId="386AB491" w14:textId="38B99C43" w:rsidR="00A70A6F" w:rsidRPr="00CF3726" w:rsidRDefault="00A70A6F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8C15AA"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  <w:t>…</w:t>
      </w:r>
    </w:p>
    <w:p w14:paraId="492C3BA3" w14:textId="77777777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(3) Magánút céljára szolgáló telek kialakítása esetében a helyi építési szabályzatban előírt építési övezet, övezet szerinti rendeltetés céljára szolgáló telek méretére vonatkozó előírásokat nem kell figyelembe venni.</w:t>
      </w:r>
    </w:p>
    <w:p w14:paraId="40F8AC77" w14:textId="77777777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(4) A telekalakítás</w:t>
      </w:r>
    </w:p>
    <w:p w14:paraId="1EFD1950" w14:textId="4AAE666F" w:rsidR="00CF3726" w:rsidRPr="00CF3726" w:rsidRDefault="00CF3726" w:rsidP="00A70A6F">
      <w:pPr>
        <w:spacing w:after="0" w:line="240" w:lineRule="auto"/>
        <w:ind w:left="568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a)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meglévő, beépített telek vagy</w:t>
      </w:r>
    </w:p>
    <w:p w14:paraId="6EC0E1DC" w14:textId="533783AD" w:rsidR="00CF3726" w:rsidRPr="00CF3726" w:rsidRDefault="00CF3726" w:rsidP="00A70A6F">
      <w:pPr>
        <w:spacing w:after="0" w:line="240" w:lineRule="auto"/>
        <w:ind w:left="568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b)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végrehajtható építési engedéllyel érintett telek</w:t>
      </w:r>
    </w:p>
    <w:p w14:paraId="78A59FEB" w14:textId="77777777" w:rsidR="00CF3726" w:rsidRPr="00CF3726" w:rsidRDefault="00CF3726" w:rsidP="00A70A6F">
      <w:pPr>
        <w:spacing w:after="0" w:line="240" w:lineRule="auto"/>
        <w:ind w:left="568" w:hanging="142"/>
        <w:jc w:val="both"/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esetében csak akkor engedélyezhető, ha az (1) és (2) bekezdésben foglaltakon túlmenően a kialakuló </w:t>
      </w:r>
      <w:r w:rsidRPr="00CF3726"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  <w:t>telkek meglévő és tervezett beépítettsége, valamint a telekalakítással érintett telkeken lévő összes meglévő és tervezett építmény távolsága a tervezett telekhatártól a jogszabályoknak megfelel.</w:t>
      </w:r>
    </w:p>
    <w:p w14:paraId="04F4E2E6" w14:textId="4DA4313F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(5) Ha az építésügyi jogszabályoknak megfelelő telekalakítás a telken álló épületet, melléképítményt részekre osztaná, a telekalakításra engedély csak akkor adható, ha az épületet, melléképítményt elbontják, áthelyezik, vagy ha a kialakuló új telekhatárnak megfelelően határfalakkal, továbbá az épületgépészeti és a villamosenergia-hálózat, a tartószerkezetek, valamint a tetőzet és tetőfedés teljes szétválasztásával és a </w:t>
      </w:r>
      <w:r w:rsidR="009318AF"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közmű becsatlakozások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külön-külön bekötésével önálló építményekké alakították át.</w:t>
      </w:r>
    </w:p>
    <w:p w14:paraId="41B15404" w14:textId="77777777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(6) Telekalakítással érintett telek esetében a telekalakítás ingatlan-nyilvántartáson történő átvezetéséig a telekre új építmény építésére, meglévő építmény bővítésére építési engedély nem adható.</w:t>
      </w:r>
    </w:p>
    <w:p w14:paraId="4AF0FBB6" w14:textId="73AAF011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/>
          <w:i/>
          <w:iCs/>
          <w:sz w:val="21"/>
          <w:szCs w:val="21"/>
          <w:lang w:eastAsia="hu-HU"/>
        </w:rPr>
        <w:t>4.§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(1)</w:t>
      </w:r>
      <w:r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Ha a telek területe az építésügyi szabályok szerint megosztható, de homlokvonalának hossza ezt másként nem teszi lehetővé - a területre vonatkozó helyi építési szabályzat alapján - nyúlványos (nyeles) telek is kialakítható.</w:t>
      </w:r>
    </w:p>
    <w:p w14:paraId="19F5624A" w14:textId="2BBC3E30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(2)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A nyúlványos (nyeles) teleknek a nyél nélkül is a helyi építési szabályzatban előírt méretűnek kell lennie.</w:t>
      </w:r>
    </w:p>
    <w:p w14:paraId="75C87D4F" w14:textId="77777777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(3) A nyúlvány (nyél) 3 méternél keskenyebb, építési telek esetén 50 méternél hosszabb nem lehet.</w:t>
      </w:r>
    </w:p>
    <w:p w14:paraId="277C2408" w14:textId="54DA71C4" w:rsidR="00CF3726" w:rsidRPr="00CF3726" w:rsidRDefault="00CF3726" w:rsidP="00CF3726">
      <w:pPr>
        <w:spacing w:after="0" w:line="240" w:lineRule="auto"/>
        <w:ind w:left="426" w:hanging="142"/>
        <w:jc w:val="both"/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</w:pP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(3a</w:t>
      </w:r>
      <w:r w:rsidR="00A70A6F" w:rsidRPr="008C15AA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 xml:space="preserve"> </w:t>
      </w:r>
      <w:r w:rsidRPr="00CF3726">
        <w:rPr>
          <w:rFonts w:ascii="Century Gothic" w:eastAsia="Times New Roman" w:hAnsi="Century Gothic" w:cs="Times New Roman"/>
          <w:bCs/>
          <w:i/>
          <w:iCs/>
          <w:sz w:val="21"/>
          <w:szCs w:val="21"/>
          <w:lang w:eastAsia="hu-HU"/>
        </w:rPr>
        <w:t>Kettőnél több nyúlványos telek kialakítása csak akkor történhet, ha a telkek nyúlványai nincsenek egymás mellett.</w:t>
      </w:r>
    </w:p>
    <w:p w14:paraId="255F30F2" w14:textId="7D27F340" w:rsidR="00CF3726" w:rsidRDefault="00CF3726" w:rsidP="00CF3726">
      <w:pPr>
        <w:spacing w:after="0" w:line="240" w:lineRule="auto"/>
        <w:ind w:left="426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</w:p>
    <w:p w14:paraId="00ABD730" w14:textId="1EE95607" w:rsidR="006A5650" w:rsidRDefault="006A5650" w:rsidP="008C15AA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 w:rsidRPr="008C15AA">
        <w:rPr>
          <w:rFonts w:ascii="Century Gothic" w:hAnsi="Century Gothic" w:cs="Times New Roman"/>
          <w:bCs/>
          <w:sz w:val="21"/>
          <w:szCs w:val="21"/>
        </w:rPr>
        <w:t xml:space="preserve">A </w:t>
      </w:r>
      <w:r w:rsidRPr="008C15AA">
        <w:rPr>
          <w:rFonts w:ascii="Century Gothic" w:hAnsi="Century Gothic" w:cs="Times New Roman"/>
          <w:b/>
          <w:sz w:val="21"/>
          <w:szCs w:val="21"/>
        </w:rPr>
        <w:t>GTKÉSZ</w:t>
      </w:r>
      <w:r w:rsidRPr="008C15AA">
        <w:rPr>
          <w:rFonts w:ascii="Century Gothic" w:hAnsi="Century Gothic" w:cs="Times New Roman"/>
          <w:bCs/>
          <w:sz w:val="21"/>
          <w:szCs w:val="21"/>
        </w:rPr>
        <w:t xml:space="preserve"> is tartalmaz a telekalakításhoz kapcsolódó előírásokat:</w:t>
      </w:r>
    </w:p>
    <w:p w14:paraId="6AA95C66" w14:textId="77777777" w:rsidR="008C15AA" w:rsidRPr="008C15AA" w:rsidRDefault="008C15AA" w:rsidP="008C15AA">
      <w:pPr>
        <w:pStyle w:val="Paragrafus"/>
        <w:rPr>
          <w:rFonts w:ascii="Century Gothic" w:hAnsi="Century Gothic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/>
          <w:i/>
          <w:iCs/>
          <w:sz w:val="21"/>
          <w:szCs w:val="21"/>
          <w:lang w:eastAsia="en-US"/>
        </w:rPr>
        <w:t>9.§</w:t>
      </w:r>
      <w:r w:rsidRPr="008C15AA">
        <w:rPr>
          <w:rFonts w:ascii="Century Gothic" w:eastAsia="ArialMT" w:hAnsi="Century Gothic"/>
          <w:i/>
          <w:iCs/>
          <w:sz w:val="21"/>
          <w:szCs w:val="21"/>
          <w:lang w:eastAsia="en-US"/>
        </w:rPr>
        <w:t xml:space="preserve"> (1) A területen nyúlványos (nyeles) telek </w:t>
      </w:r>
      <w:r w:rsidRPr="008C15AA">
        <w:rPr>
          <w:rFonts w:ascii="Century Gothic" w:hAnsi="Century Gothic"/>
          <w:i/>
          <w:iCs/>
          <w:sz w:val="21"/>
          <w:szCs w:val="21"/>
          <w:lang w:eastAsia="en-US"/>
        </w:rPr>
        <w:t>csak tömbbelsőben, önálló helyrajzi számon nyilvántartott oktatási-, sport-, szociális-, egészségügyi építmény, mélygarázs, vagy zöldterület céljára alakítható ki.</w:t>
      </w:r>
    </w:p>
    <w:p w14:paraId="7E4AA8AA" w14:textId="77777777" w:rsidR="008C15AA" w:rsidRPr="008C15AA" w:rsidRDefault="008C15AA" w:rsidP="008C15AA">
      <w:pPr>
        <w:pStyle w:val="Bekezds"/>
        <w:ind w:firstLine="0"/>
        <w:rPr>
          <w:rFonts w:ascii="Century Gothic" w:hAnsi="Century Gothic"/>
          <w:i/>
          <w:iCs/>
          <w:sz w:val="21"/>
          <w:szCs w:val="21"/>
        </w:rPr>
      </w:pPr>
      <w:r w:rsidRPr="008C15AA">
        <w:rPr>
          <w:rFonts w:ascii="Century Gothic" w:hAnsi="Century Gothic"/>
          <w:i/>
          <w:iCs/>
          <w:sz w:val="21"/>
          <w:szCs w:val="21"/>
        </w:rPr>
        <w:t>(2) Ha egy telek több építési övezetbe esik, az egyes övezetekhez tartozó építési paraméterek nem vonhatók össze és nem átlagolhatók. Az övezethatárt ilyen esetben a szabályozási paraméterek szempontjából telekhatárként kell figyelembe venni.</w:t>
      </w:r>
    </w:p>
    <w:p w14:paraId="11358C61" w14:textId="77777777" w:rsidR="008C15AA" w:rsidRPr="008C15AA" w:rsidRDefault="008C15AA" w:rsidP="008C15AA">
      <w:pPr>
        <w:pStyle w:val="Bekezds"/>
        <w:ind w:firstLine="0"/>
        <w:rPr>
          <w:rFonts w:ascii="Century Gothic" w:eastAsia="ArialMT" w:hAnsi="Century Gothic"/>
          <w:sz w:val="21"/>
          <w:szCs w:val="21"/>
        </w:rPr>
      </w:pPr>
      <w:r w:rsidRPr="008C15AA">
        <w:rPr>
          <w:rFonts w:ascii="Century Gothic" w:hAnsi="Century Gothic"/>
          <w:i/>
          <w:iCs/>
          <w:sz w:val="21"/>
          <w:szCs w:val="21"/>
        </w:rPr>
        <w:t>(3) A közmű műtárgyak, a közösségi közlekedés megállói és ehhez kapcsolódó egyéb építmények (pl. az akadálymentesítést szolgáló liftek) elhelyezésére szolgáló telek kialakítása esetén az övezeti,</w:t>
      </w:r>
      <w:r w:rsidRPr="008C15AA">
        <w:rPr>
          <w:rFonts w:ascii="Century Gothic" w:hAnsi="Century Gothic"/>
          <w:sz w:val="21"/>
          <w:szCs w:val="21"/>
        </w:rPr>
        <w:t xml:space="preserve"> építési</w:t>
      </w:r>
      <w:r w:rsidRPr="008C15AA">
        <w:rPr>
          <w:rFonts w:ascii="Century Gothic" w:eastAsia="ArialMT" w:hAnsi="Century Gothic"/>
          <w:sz w:val="21"/>
          <w:szCs w:val="21"/>
        </w:rPr>
        <w:t xml:space="preserve"> övezeti előírásoktól eltérő, műszakilag szükséges méretű telek is kialakítható.</w:t>
      </w:r>
    </w:p>
    <w:p w14:paraId="2364BCBD" w14:textId="7B6BDBC6" w:rsidR="008C15AA" w:rsidRDefault="008C15AA" w:rsidP="008C15AA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p w14:paraId="73DB391B" w14:textId="117A5A9D" w:rsidR="008C15AA" w:rsidRPr="008C15AA" w:rsidRDefault="008C15AA" w:rsidP="008C15AA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  <w:r>
        <w:rPr>
          <w:rFonts w:ascii="Century Gothic" w:hAnsi="Century Gothic" w:cs="Times New Roman"/>
          <w:bCs/>
          <w:sz w:val="21"/>
          <w:szCs w:val="21"/>
        </w:rPr>
        <w:t xml:space="preserve">Fentiek alapján a </w:t>
      </w:r>
      <w:r w:rsidRPr="008C15AA">
        <w:rPr>
          <w:rFonts w:ascii="Century Gothic" w:hAnsi="Century Gothic" w:cs="Times New Roman"/>
          <w:b/>
          <w:sz w:val="21"/>
          <w:szCs w:val="21"/>
        </w:rPr>
        <w:t>Gksz-2</w:t>
      </w:r>
      <w:r>
        <w:rPr>
          <w:rFonts w:ascii="Century Gothic" w:hAnsi="Century Gothic" w:cs="Times New Roman"/>
          <w:bCs/>
          <w:sz w:val="21"/>
          <w:szCs w:val="21"/>
        </w:rPr>
        <w:t xml:space="preserve"> jelű gazdasági területen nyúlványos telek nem alakítható ki, </w:t>
      </w:r>
      <w:r w:rsidR="009318AF">
        <w:rPr>
          <w:rFonts w:ascii="Century Gothic" w:hAnsi="Century Gothic" w:cs="Times New Roman"/>
          <w:bCs/>
          <w:sz w:val="21"/>
          <w:szCs w:val="21"/>
        </w:rPr>
        <w:t>kivéve,</w:t>
      </w:r>
      <w:r>
        <w:rPr>
          <w:rFonts w:ascii="Century Gothic" w:hAnsi="Century Gothic" w:cs="Times New Roman"/>
          <w:bCs/>
          <w:sz w:val="21"/>
          <w:szCs w:val="21"/>
        </w:rPr>
        <w:t xml:space="preserve"> ha az (1) bekezdés szerinti rendeltetés célját szolgálja.</w:t>
      </w:r>
    </w:p>
    <w:p w14:paraId="392BF572" w14:textId="77777777" w:rsidR="008C15AA" w:rsidRPr="008C15AA" w:rsidRDefault="008C15AA" w:rsidP="008C15AA">
      <w:pPr>
        <w:pStyle w:val="Paragrafus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/>
          <w:i/>
          <w:iCs/>
          <w:sz w:val="21"/>
          <w:szCs w:val="21"/>
          <w:lang w:eastAsia="en-US"/>
        </w:rPr>
        <w:t>19.§</w:t>
      </w: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 xml:space="preserve"> (1) Beépítésre szánt területek megközelítését, kiszolgálását biztosító magánút csak közforgalom számára megnyitott magánútként alakítható ki.</w:t>
      </w:r>
    </w:p>
    <w:p w14:paraId="6673DC05" w14:textId="77777777" w:rsidR="008C15AA" w:rsidRPr="008C15AA" w:rsidRDefault="008C15AA" w:rsidP="002020F0">
      <w:pPr>
        <w:pStyle w:val="Paragrafus"/>
        <w:spacing w:after="60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lastRenderedPageBreak/>
        <w:t>(2) Közforgalom számára megnyitott magánút kiszolgálóút, kerékpárút vagy gyalogút hálózati szerepet tölthet be, és közterülethez vagy működő magánúthoz kell csatlakoznia.</w:t>
      </w:r>
    </w:p>
    <w:p w14:paraId="05CCA235" w14:textId="77777777" w:rsidR="008C15AA" w:rsidRPr="008C15AA" w:rsidRDefault="008C15AA" w:rsidP="002020F0">
      <w:pPr>
        <w:pStyle w:val="Paragrafus"/>
        <w:spacing w:after="60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(3) A 30 méternél hosszabb közforgalom számára megnyitott magánút zsákutcaként történő kialakítása esetén, a zsákutca végén a tehergépjárművek számára (hulladékszállítás, katasztrófavédelmi feladatok ellátása) visszafordulási lehetőséget kell kialakítani. A zsákutcaként kialakítható útszakasz legnagyobb hossza 250 méter lehet.</w:t>
      </w:r>
    </w:p>
    <w:p w14:paraId="16777E6F" w14:textId="77777777" w:rsidR="008C15AA" w:rsidRPr="008C15AA" w:rsidRDefault="008C15AA" w:rsidP="002020F0">
      <w:pPr>
        <w:pStyle w:val="Paragrafus"/>
        <w:spacing w:after="60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(4) A közforgalom számára megnyitott magánút által kiszolgált telkeket úgy kell kialakítani és azokon építményeket elhelyezni, mintha a magánút közterület lenne. A magánút felőli építési határvonal és a telek homlokvonala közötti területsáv előkertnek minősül, ezért az arra vonatkozó rendelkezéseket kell alkalmazni.</w:t>
      </w:r>
    </w:p>
    <w:p w14:paraId="013A1E20" w14:textId="77777777" w:rsidR="008C15AA" w:rsidRPr="008C15AA" w:rsidRDefault="008C15AA" w:rsidP="008C15AA">
      <w:pPr>
        <w:pStyle w:val="Paragrafus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(5) Közforgalom számára megnyitott, kiszolgálóút hálózati szerepkört betöltő</w:t>
      </w:r>
    </w:p>
    <w:p w14:paraId="2DA27523" w14:textId="77777777" w:rsidR="008C15AA" w:rsidRPr="008C15AA" w:rsidRDefault="008C15AA" w:rsidP="008C15AA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a) magánút telkének</w:t>
      </w:r>
    </w:p>
    <w:p w14:paraId="4C748C71" w14:textId="77777777" w:rsidR="008C15AA" w:rsidRPr="008C15AA" w:rsidRDefault="008C15AA" w:rsidP="008C15AA">
      <w:pPr>
        <w:pStyle w:val="Paragrafus"/>
        <w:ind w:left="1416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aa) lakó- és kiszolgáló út esetén legalább 12 méter,</w:t>
      </w:r>
    </w:p>
    <w:p w14:paraId="2E3CB065" w14:textId="77777777" w:rsidR="008C15AA" w:rsidRPr="008C15AA" w:rsidRDefault="008C15AA" w:rsidP="008C15AA">
      <w:pPr>
        <w:pStyle w:val="Paragrafus"/>
        <w:ind w:left="1416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ab) gyalogút esetén legalább 4 méter szélességet kell elérnie.</w:t>
      </w:r>
    </w:p>
    <w:p w14:paraId="6947CCAF" w14:textId="77777777" w:rsidR="008C15AA" w:rsidRPr="008C15AA" w:rsidRDefault="008C15AA" w:rsidP="008C15AA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b) új lakó vagy kiszolgáló úton 16 méter szélességig egyoldali, e felett kétoldali fasor létesítését legalább 2,0-2,0 méter széles zöldsáv helyigénnyel biztosítani kell,</w:t>
      </w:r>
    </w:p>
    <w:p w14:paraId="0284460C" w14:textId="09F9B6E8" w:rsidR="008C15AA" w:rsidRDefault="008C15AA" w:rsidP="008C15AA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c) a magánút felületén gyalogos járda építését legalább 1,5 méter szélességben, minden építési telekkel határos szakaszon biztosítani kell.</w:t>
      </w:r>
    </w:p>
    <w:p w14:paraId="7F833C09" w14:textId="77777777" w:rsidR="008C15AA" w:rsidRPr="008C15AA" w:rsidRDefault="008C15AA" w:rsidP="008C15AA">
      <w:pPr>
        <w:pStyle w:val="Paragrafus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8C15AA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(6) Magánút területén épület nem helyezhető el.</w:t>
      </w:r>
    </w:p>
    <w:p w14:paraId="4BEA887F" w14:textId="72D5E6AF" w:rsidR="008C15AA" w:rsidRDefault="008C15AA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</w:p>
    <w:p w14:paraId="2127086C" w14:textId="7744BC0F" w:rsidR="00D50ED3" w:rsidRDefault="00D50ED3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A GTKÉSZ </w:t>
      </w:r>
      <w:r w:rsidR="002020F0"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elő-, 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>oldal- és hátsókertre vonatkozó előírásai kedvezőnek, a kialakult állapotra tekintettel lévőnek nevezhető</w:t>
      </w:r>
      <w:r w:rsidR="002020F0">
        <w:rPr>
          <w:rFonts w:ascii="Century Gothic" w:eastAsia="ArialMT" w:hAnsi="Century Gothic"/>
          <w:bCs w:val="0"/>
          <w:sz w:val="21"/>
          <w:szCs w:val="21"/>
          <w:lang w:eastAsia="en-US"/>
        </w:rPr>
        <w:t>k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>. Az építési övezeti előírások alapján szabadonálló és zártsorú</w:t>
      </w:r>
      <w:r w:rsidR="0056079A"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 módon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 beépített telek is kialakítható. </w:t>
      </w:r>
    </w:p>
    <w:p w14:paraId="266F04A1" w14:textId="77777777" w:rsidR="000552D7" w:rsidRDefault="00D50ED3" w:rsidP="002020F0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  <w:r w:rsidRPr="002020F0">
        <w:rPr>
          <w:rFonts w:ascii="Century Gothic" w:eastAsia="ArialMT" w:hAnsi="Century Gothic"/>
          <w:b/>
          <w:sz w:val="21"/>
          <w:szCs w:val="21"/>
          <w:lang w:eastAsia="en-US"/>
        </w:rPr>
        <w:t>Szabadonálló beépítési mód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 esetén </w:t>
      </w:r>
    </w:p>
    <w:p w14:paraId="25FBB0EE" w14:textId="07C57DB9" w:rsidR="002020F0" w:rsidRPr="002020F0" w:rsidRDefault="000552D7" w:rsidP="000552D7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a) </w:t>
      </w:r>
      <w:r w:rsidR="002020F0" w:rsidRPr="002020F0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az előkert mérete kialakult, új beépítésnél 5,0 méter,</w:t>
      </w:r>
    </w:p>
    <w:p w14:paraId="43BF5A00" w14:textId="77777777" w:rsidR="002020F0" w:rsidRPr="002020F0" w:rsidRDefault="002020F0" w:rsidP="002020F0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2020F0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 xml:space="preserve">b) az oldalkert mérete az épület oldalkertre néző homlokzat legnagyobb párkánymagasságának felével megegyező, de legalább 3 m, </w:t>
      </w:r>
    </w:p>
    <w:p w14:paraId="1EEC8D0A" w14:textId="77777777" w:rsidR="002020F0" w:rsidRPr="002020F0" w:rsidRDefault="002020F0" w:rsidP="002020F0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2020F0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c) a hátsókert mérete az épület hátsókertre néző homlokzat legnagyobb párkánymagasságával azonos méretű, de legalább 6,0 m.</w:t>
      </w:r>
    </w:p>
    <w:p w14:paraId="12FFCE86" w14:textId="3E74D768" w:rsidR="00D50ED3" w:rsidRDefault="002020F0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>Kialakult esetben az előkert fentiek alapján lehet 0</w:t>
      </w:r>
      <w:r w:rsidR="000552D7"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 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>m vagyis utcavonalon álló is.</w:t>
      </w:r>
    </w:p>
    <w:p w14:paraId="5D88C382" w14:textId="77777777" w:rsidR="002E12A7" w:rsidRDefault="002E12A7" w:rsidP="002E12A7">
      <w:pPr>
        <w:pStyle w:val="Paragrafus"/>
        <w:rPr>
          <w:rFonts w:ascii="Century Gothic" w:eastAsia="ArialMT" w:hAnsi="Century Gothic"/>
          <w:b/>
          <w:bCs w:val="0"/>
          <w:sz w:val="21"/>
          <w:szCs w:val="21"/>
        </w:rPr>
      </w:pPr>
    </w:p>
    <w:p w14:paraId="773EC722" w14:textId="78F8029A" w:rsidR="002020F0" w:rsidRPr="002E12A7" w:rsidRDefault="002020F0" w:rsidP="002E12A7">
      <w:pPr>
        <w:pStyle w:val="Paragrafus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>
        <w:rPr>
          <w:rFonts w:ascii="Century Gothic" w:eastAsia="ArialMT" w:hAnsi="Century Gothic"/>
          <w:b/>
          <w:bCs w:val="0"/>
          <w:sz w:val="21"/>
          <w:szCs w:val="21"/>
        </w:rPr>
        <w:t>Z</w:t>
      </w:r>
      <w:r w:rsidRPr="002020F0">
        <w:rPr>
          <w:rFonts w:ascii="Century Gothic" w:eastAsia="ArialMT" w:hAnsi="Century Gothic"/>
          <w:b/>
          <w:bCs w:val="0"/>
          <w:sz w:val="21"/>
          <w:szCs w:val="21"/>
        </w:rPr>
        <w:t>ártsorú beépítési mód</w:t>
      </w:r>
      <w:r w:rsidRPr="001A679A">
        <w:t xml:space="preserve"> </w:t>
      </w:r>
      <w:r w:rsidRPr="002E12A7"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esetén </w:t>
      </w:r>
      <w:r w:rsidRPr="002E12A7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az építési hely (a továbbiakban: zártsorú építési hely) építési határvonalai azonosak a telek határvonalaival, kivéve, ha</w:t>
      </w:r>
    </w:p>
    <w:p w14:paraId="3E6A5791" w14:textId="77777777" w:rsidR="002020F0" w:rsidRPr="002E12A7" w:rsidRDefault="002020F0" w:rsidP="002E12A7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2E12A7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a) a GTSZT építési helyet, előkertet, építési határvonalat, vagy a telek zöldfelületként fenntartandó részét rögzíti, vagy</w:t>
      </w:r>
    </w:p>
    <w:p w14:paraId="10AE2507" w14:textId="77777777" w:rsidR="002020F0" w:rsidRPr="002E12A7" w:rsidRDefault="002020F0" w:rsidP="002E12A7">
      <w:pPr>
        <w:pStyle w:val="Paragrafus"/>
        <w:ind w:left="708"/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</w:pPr>
      <w:r w:rsidRPr="002E12A7">
        <w:rPr>
          <w:rFonts w:ascii="Century Gothic" w:eastAsia="ArialMT" w:hAnsi="Century Gothic"/>
          <w:bCs w:val="0"/>
          <w:i/>
          <w:iCs/>
          <w:sz w:val="21"/>
          <w:szCs w:val="21"/>
          <w:lang w:eastAsia="en-US"/>
        </w:rPr>
        <w:t>b) az egyes építési övezetekre vonatkozó előírások ettől eltérően rendelkeznek.</w:t>
      </w:r>
    </w:p>
    <w:p w14:paraId="44D926E7" w14:textId="78961DC9" w:rsidR="002020F0" w:rsidRDefault="002E12A7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Ez szintén egy rugalmas szabály, </w:t>
      </w:r>
      <w:r w:rsidR="000552D7"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de ez az épületek közötti legkisebb távolságra vonatkozó szabályokkal együtt alkalmazható. </w:t>
      </w:r>
    </w:p>
    <w:p w14:paraId="3201A0A8" w14:textId="037D1198" w:rsidR="00211A40" w:rsidRDefault="00211A40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</w:p>
    <w:p w14:paraId="7018AF69" w14:textId="077A5964" w:rsidR="00211A40" w:rsidRDefault="00211A40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 xml:space="preserve">A </w:t>
      </w:r>
      <w:r w:rsidRPr="00211A40">
        <w:rPr>
          <w:rFonts w:ascii="Century Gothic" w:eastAsia="ArialMT" w:hAnsi="Century Gothic"/>
          <w:b/>
          <w:sz w:val="21"/>
          <w:szCs w:val="21"/>
          <w:lang w:eastAsia="en-US"/>
        </w:rPr>
        <w:t>Fővár</w:t>
      </w:r>
      <w:r w:rsidR="0038165C">
        <w:rPr>
          <w:rFonts w:ascii="Century Gothic" w:eastAsia="ArialMT" w:hAnsi="Century Gothic"/>
          <w:b/>
          <w:sz w:val="21"/>
          <w:szCs w:val="21"/>
          <w:lang w:eastAsia="en-US"/>
        </w:rPr>
        <w:t>o</w:t>
      </w:r>
      <w:r w:rsidRPr="00211A40">
        <w:rPr>
          <w:rFonts w:ascii="Century Gothic" w:eastAsia="ArialMT" w:hAnsi="Century Gothic"/>
          <w:b/>
          <w:sz w:val="21"/>
          <w:szCs w:val="21"/>
          <w:lang w:eastAsia="en-US"/>
        </w:rPr>
        <w:t>si rendezési szabályzat</w:t>
      </w:r>
      <w:r w:rsidRPr="00211A40">
        <w:rPr>
          <w:rFonts w:ascii="Century Gothic" w:eastAsia="ArialMT" w:hAnsi="Century Gothic"/>
          <w:bCs w:val="0"/>
          <w:sz w:val="21"/>
          <w:szCs w:val="21"/>
          <w:lang w:eastAsia="en-US"/>
        </w:rPr>
        <w:t>-ról szóló</w:t>
      </w:r>
      <w:r>
        <w:rPr>
          <w:rFonts w:ascii="Century Gothic" w:eastAsia="ArialMT" w:hAnsi="Century Gothic"/>
          <w:b/>
          <w:sz w:val="21"/>
          <w:szCs w:val="21"/>
          <w:lang w:eastAsia="en-US"/>
        </w:rPr>
        <w:t xml:space="preserve"> </w:t>
      </w:r>
      <w:r>
        <w:rPr>
          <w:rFonts w:ascii="Century Gothic" w:eastAsia="ArialMT" w:hAnsi="Century Gothic"/>
          <w:bCs w:val="0"/>
          <w:sz w:val="21"/>
          <w:szCs w:val="21"/>
          <w:lang w:eastAsia="en-US"/>
        </w:rPr>
        <w:t>5/2015.(II.16.) rendelet is tartalmaz magánutak kialakítására vonatkozó rendelkezést:</w:t>
      </w:r>
    </w:p>
    <w:p w14:paraId="35FEB28D" w14:textId="680E7C7C" w:rsidR="00211A40" w:rsidRPr="00211A40" w:rsidRDefault="00211A40" w:rsidP="00211A40">
      <w:pPr>
        <w:shd w:val="clear" w:color="auto" w:fill="FFFFFF"/>
        <w:spacing w:after="0" w:line="240" w:lineRule="auto"/>
        <w:ind w:firstLine="240"/>
        <w:jc w:val="both"/>
        <w:rPr>
          <w:rFonts w:ascii="Century Gothic" w:eastAsia="ArialMT" w:hAnsi="Century Gothic" w:cs="Times New Roman"/>
          <w:i/>
          <w:iCs/>
          <w:sz w:val="21"/>
          <w:szCs w:val="21"/>
        </w:rPr>
      </w:pPr>
      <w:r w:rsidRPr="00211A40">
        <w:rPr>
          <w:rFonts w:ascii="Century Gothic" w:eastAsia="ArialMT" w:hAnsi="Century Gothic"/>
          <w:b/>
          <w:sz w:val="21"/>
          <w:szCs w:val="21"/>
        </w:rPr>
        <w:t>18.§</w:t>
      </w:r>
      <w:r>
        <w:rPr>
          <w:rFonts w:ascii="Century Gothic" w:eastAsia="ArialMT" w:hAnsi="Century Gothic"/>
          <w:bCs/>
          <w:sz w:val="21"/>
          <w:szCs w:val="21"/>
        </w:rPr>
        <w:t xml:space="preserve"> </w:t>
      </w:r>
      <w:r w:rsidRPr="00211A40">
        <w:rPr>
          <w:rFonts w:ascii="Century Gothic" w:eastAsia="ArialMT" w:hAnsi="Century Gothic" w:cs="Times New Roman"/>
          <w:i/>
          <w:iCs/>
          <w:sz w:val="21"/>
          <w:szCs w:val="21"/>
        </w:rPr>
        <w:t>(5)</w:t>
      </w:r>
      <w:hyperlink r:id="rId45" w:anchor="lbj31id83f5" w:history="1"/>
      <w:r w:rsidRPr="00211A40">
        <w:rPr>
          <w:rFonts w:ascii="Century Gothic" w:eastAsia="ArialMT" w:hAnsi="Century Gothic" w:cs="Times New Roman"/>
          <w:i/>
          <w:iCs/>
          <w:sz w:val="21"/>
          <w:szCs w:val="21"/>
        </w:rPr>
        <w:t xml:space="preserve"> Beépítésre szánt területek megközelítését, kiszolgálását biztosító magánút - a kertvárosias lakóterületek zsákutcái, valamint </w:t>
      </w:r>
      <w:r w:rsidRPr="00211A40">
        <w:rPr>
          <w:rFonts w:ascii="Century Gothic" w:eastAsia="ArialMT" w:hAnsi="Century Gothic" w:cs="Times New Roman"/>
          <w:b/>
          <w:bCs/>
          <w:i/>
          <w:iCs/>
          <w:sz w:val="21"/>
          <w:szCs w:val="21"/>
        </w:rPr>
        <w:t>a gazdasági területek</w:t>
      </w:r>
      <w:r w:rsidRPr="00211A40">
        <w:rPr>
          <w:rFonts w:ascii="Century Gothic" w:eastAsia="ArialMT" w:hAnsi="Century Gothic" w:cs="Times New Roman"/>
          <w:i/>
          <w:iCs/>
          <w:sz w:val="21"/>
          <w:szCs w:val="21"/>
        </w:rPr>
        <w:t xml:space="preserve"> és a K-Log, K-Rept, K-Kik területfelhasználási egységek</w:t>
      </w:r>
      <w:r w:rsidRPr="00211A40">
        <w:rPr>
          <w:rFonts w:ascii="Century Gothic" w:eastAsia="ArialMT" w:hAnsi="Century Gothic" w:cs="Times New Roman"/>
          <w:b/>
          <w:bCs/>
          <w:i/>
          <w:iCs/>
          <w:sz w:val="21"/>
          <w:szCs w:val="21"/>
        </w:rPr>
        <w:t xml:space="preserve"> kivételével</w:t>
      </w:r>
      <w:r w:rsidRPr="00211A40">
        <w:rPr>
          <w:rFonts w:ascii="Century Gothic" w:eastAsia="ArialMT" w:hAnsi="Century Gothic" w:cs="Times New Roman"/>
          <w:i/>
          <w:iCs/>
          <w:sz w:val="21"/>
          <w:szCs w:val="21"/>
        </w:rPr>
        <w:t xml:space="preserve"> - csak közforgalom számára megnyitott magánútként alakítható ki. Közforgalom számára megnyitott magánút csak kiszolgálóút, kerékpárút vagy gyalogút hálózati szerepet tölthet be.</w:t>
      </w:r>
    </w:p>
    <w:p w14:paraId="418690EC" w14:textId="07149089" w:rsidR="00211A40" w:rsidRPr="008C15AA" w:rsidRDefault="00211A40" w:rsidP="008C15AA">
      <w:pPr>
        <w:pStyle w:val="Paragrafus"/>
        <w:rPr>
          <w:rFonts w:ascii="Century Gothic" w:eastAsia="ArialMT" w:hAnsi="Century Gothic"/>
          <w:bCs w:val="0"/>
          <w:sz w:val="21"/>
          <w:szCs w:val="21"/>
          <w:lang w:eastAsia="en-US"/>
        </w:rPr>
      </w:pPr>
    </w:p>
    <w:p w14:paraId="435EA740" w14:textId="77777777" w:rsidR="00A35236" w:rsidRPr="00A65296" w:rsidRDefault="00A35236">
      <w:pPr>
        <w:rPr>
          <w:rFonts w:ascii="Times New Roman" w:eastAsiaTheme="minorEastAsia" w:hAnsi="Times New Roman" w:cs="Times New Roman"/>
          <w:b/>
          <w:sz w:val="24"/>
          <w:szCs w:val="24"/>
          <w:lang w:eastAsia="hu-HU"/>
        </w:rPr>
      </w:pPr>
      <w:r w:rsidRPr="00A65296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1430E74" w14:textId="0DB04283" w:rsidR="000809ED" w:rsidRPr="00147F58" w:rsidRDefault="00701095" w:rsidP="00147F58">
      <w:pPr>
        <w:pStyle w:val="Cmsor1"/>
        <w:pBdr>
          <w:bottom w:val="single" w:sz="4" w:space="1" w:color="auto"/>
        </w:pBdr>
        <w:rPr>
          <w:sz w:val="28"/>
          <w:szCs w:val="28"/>
        </w:rPr>
      </w:pPr>
      <w:r w:rsidRPr="00147F58">
        <w:rPr>
          <w:sz w:val="28"/>
          <w:szCs w:val="28"/>
        </w:rPr>
        <w:lastRenderedPageBreak/>
        <w:t>ALÁTÁMASZTÓ MUNKARÉSZEK</w:t>
      </w:r>
    </w:p>
    <w:p w14:paraId="62645B82" w14:textId="0D4B95F6" w:rsidR="00701095" w:rsidRDefault="00701095" w:rsidP="00701095">
      <w:pPr>
        <w:pStyle w:val="Cmsor2"/>
      </w:pPr>
      <w:r>
        <w:t>Szabályozási koncepció</w:t>
      </w:r>
    </w:p>
    <w:p w14:paraId="65DB7009" w14:textId="4751266D" w:rsidR="00461790" w:rsidRDefault="00461790" w:rsidP="00461790">
      <w:pPr>
        <w:autoSpaceDE w:val="0"/>
        <w:autoSpaceDN w:val="0"/>
        <w:adjustRightInd w:val="0"/>
        <w:spacing w:after="80"/>
        <w:jc w:val="both"/>
        <w:rPr>
          <w:rFonts w:ascii="Century Gothic" w:eastAsia="ArialMT" w:hAnsi="Century Gothic" w:cs="Times New Roman"/>
          <w:sz w:val="21"/>
          <w:szCs w:val="21"/>
        </w:rPr>
      </w:pPr>
      <w:r>
        <w:rPr>
          <w:rFonts w:ascii="Century Gothic" w:eastAsia="ArialMT" w:hAnsi="Century Gothic" w:cs="Times New Roman"/>
          <w:sz w:val="21"/>
          <w:szCs w:val="21"/>
        </w:rPr>
        <w:t xml:space="preserve">A GTKÉSZ módosítása kizárólag a korábbi GANZ Művek közel 42 hektáros területű telkét érinti, amelyet a hatályos GTKÉSZ </w:t>
      </w:r>
      <w:r w:rsidRPr="00461790">
        <w:rPr>
          <w:rFonts w:ascii="Century Gothic" w:eastAsia="ArialMT" w:hAnsi="Century Gothic" w:cs="Times New Roman"/>
          <w:b/>
          <w:bCs/>
          <w:sz w:val="21"/>
          <w:szCs w:val="21"/>
        </w:rPr>
        <w:t>Gksz-2/G</w:t>
      </w:r>
      <w:r>
        <w:rPr>
          <w:rFonts w:ascii="Century Gothic" w:eastAsia="ArialMT" w:hAnsi="Century Gothic" w:cs="Times New Roman"/>
          <w:sz w:val="21"/>
          <w:szCs w:val="21"/>
        </w:rPr>
        <w:t xml:space="preserve"> jelű építési övezetbe sorolt. A módosítás tulajdonosi kezdeményezés alapján indult, melyet Józsefváros Önkormányzata előzetesen támogatott.</w:t>
      </w:r>
      <w:r w:rsidRPr="00461790">
        <w:rPr>
          <w:rFonts w:ascii="Century Gothic" w:eastAsia="ArialMT" w:hAnsi="Century Gothic" w:cs="Times New Roman"/>
          <w:sz w:val="21"/>
          <w:szCs w:val="21"/>
        </w:rPr>
        <w:t xml:space="preserve"> Budapest Főváros VIII. kerület Józsefvárosi Önkormányzat Képviselő-testületének 146/2021. (III.25.) sz. határozatában a Ganz negyed átalakulásának elősegítése érdekében a 38599/3 helyrajzi számú telket </w:t>
      </w:r>
      <w:r w:rsidRPr="007C7B51">
        <w:rPr>
          <w:rFonts w:ascii="Century Gothic" w:eastAsia="ArialMT" w:hAnsi="Century Gothic" w:cs="Times New Roman"/>
          <w:b/>
          <w:bCs/>
          <w:sz w:val="21"/>
          <w:szCs w:val="21"/>
        </w:rPr>
        <w:t>kiemelt fejlesztési területté nyilvánította</w:t>
      </w:r>
      <w:r w:rsidRPr="00461790">
        <w:rPr>
          <w:rFonts w:ascii="Century Gothic" w:eastAsia="ArialMT" w:hAnsi="Century Gothic" w:cs="Times New Roman"/>
          <w:sz w:val="21"/>
          <w:szCs w:val="21"/>
        </w:rPr>
        <w:t xml:space="preserve"> és döntött a terület </w:t>
      </w:r>
      <w:r>
        <w:rPr>
          <w:rFonts w:ascii="Century Gothic" w:eastAsia="ArialMT" w:hAnsi="Century Gothic" w:cs="Times New Roman"/>
          <w:sz w:val="21"/>
          <w:szCs w:val="21"/>
        </w:rPr>
        <w:t>á</w:t>
      </w:r>
      <w:r w:rsidRPr="00461790">
        <w:rPr>
          <w:rFonts w:ascii="Century Gothic" w:eastAsia="ArialMT" w:hAnsi="Century Gothic" w:cs="Times New Roman"/>
          <w:sz w:val="21"/>
          <w:szCs w:val="21"/>
        </w:rPr>
        <w:t>talakulásának és fejlődésének elősegítése érdekében a GTKÉSZ módosításához szükséges eljárás megindításáról.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9063"/>
      </w:tblGrid>
      <w:tr w:rsidR="007C7B51" w14:paraId="29B8EB8C" w14:textId="77777777" w:rsidTr="00533A1A">
        <w:tc>
          <w:tcPr>
            <w:tcW w:w="9063" w:type="dxa"/>
          </w:tcPr>
          <w:p w14:paraId="31F89D57" w14:textId="77777777" w:rsidR="007C7B51" w:rsidRDefault="007C7B51" w:rsidP="00533A1A">
            <w:pPr>
              <w:autoSpaceDE w:val="0"/>
              <w:autoSpaceDN w:val="0"/>
              <w:adjustRightInd w:val="0"/>
              <w:spacing w:after="80"/>
              <w:jc w:val="center"/>
              <w:rPr>
                <w:rFonts w:eastAsia="Calibri,Bold" w:cstheme="minorHAnsi"/>
                <w:b/>
              </w:rPr>
            </w:pPr>
            <w:r>
              <w:rPr>
                <w:rFonts w:eastAsia="Calibri,Bold" w:cstheme="minorHAnsi"/>
                <w:b/>
                <w:noProof/>
                <w:lang w:eastAsia="hu-HU"/>
              </w:rPr>
              <w:drawing>
                <wp:inline distT="0" distB="0" distL="0" distR="0" wp14:anchorId="4D56A5AE" wp14:editId="101EE28D">
                  <wp:extent cx="5336187" cy="3600000"/>
                  <wp:effectExtent l="0" t="0" r="0" b="635"/>
                  <wp:docPr id="923" name="Kép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Gksz-2-G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6187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B51" w14:paraId="165765B2" w14:textId="77777777" w:rsidTr="00533A1A">
        <w:tc>
          <w:tcPr>
            <w:tcW w:w="9063" w:type="dxa"/>
          </w:tcPr>
          <w:p w14:paraId="363124A4" w14:textId="77777777" w:rsidR="007C7B51" w:rsidRDefault="007C7B51" w:rsidP="00533A1A">
            <w:pPr>
              <w:pStyle w:val="kepalairas"/>
              <w:rPr>
                <w:rFonts w:eastAsia="Calibri,Bold"/>
                <w:b/>
              </w:rPr>
            </w:pPr>
            <w:r w:rsidRPr="00F37BA2">
              <w:rPr>
                <w:rFonts w:eastAsia="Calibri,Bold"/>
              </w:rPr>
              <w:t>A</w:t>
            </w:r>
            <w:r>
              <w:rPr>
                <w:rFonts w:eastAsia="Calibri,Bold"/>
              </w:rPr>
              <w:t xml:space="preserve"> GTSZT</w:t>
            </w:r>
            <w:r w:rsidRPr="00F37BA2">
              <w:rPr>
                <w:rFonts w:eastAsia="Calibri,Bold"/>
              </w:rPr>
              <w:t xml:space="preserve"> vonatkozó részlete</w:t>
            </w:r>
          </w:p>
        </w:tc>
      </w:tr>
      <w:tr w:rsidR="007C7B51" w14:paraId="3F251D57" w14:textId="77777777" w:rsidTr="00533A1A">
        <w:tc>
          <w:tcPr>
            <w:tcW w:w="9063" w:type="dxa"/>
          </w:tcPr>
          <w:p w14:paraId="31E52765" w14:textId="77777777" w:rsidR="007C7B51" w:rsidRDefault="007C7B51" w:rsidP="00533A1A">
            <w:pPr>
              <w:autoSpaceDE w:val="0"/>
              <w:autoSpaceDN w:val="0"/>
              <w:adjustRightInd w:val="0"/>
              <w:spacing w:after="80"/>
              <w:jc w:val="center"/>
              <w:rPr>
                <w:rFonts w:eastAsia="Calibri,Bold" w:cstheme="minorHAnsi"/>
                <w:b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0BE5E2A3" wp14:editId="0D344F86">
                  <wp:extent cx="5294667" cy="3600000"/>
                  <wp:effectExtent l="0" t="0" r="1270" b="635"/>
                  <wp:docPr id="909" name="Kép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667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B51" w14:paraId="693FBD86" w14:textId="77777777" w:rsidTr="00533A1A">
        <w:tc>
          <w:tcPr>
            <w:tcW w:w="9063" w:type="dxa"/>
          </w:tcPr>
          <w:p w14:paraId="0DE36FAB" w14:textId="77777777" w:rsidR="007C7B51" w:rsidRDefault="007C7B51" w:rsidP="00533A1A">
            <w:pPr>
              <w:pStyle w:val="kepalairas"/>
              <w:rPr>
                <w:rFonts w:eastAsia="Calibri,Bold"/>
                <w:b/>
              </w:rPr>
            </w:pPr>
            <w:r>
              <w:rPr>
                <w:rFonts w:eastAsia="Calibri,Bold"/>
              </w:rPr>
              <w:t>Légi fotó a korábbi Ganz Művek területéről</w:t>
            </w:r>
          </w:p>
        </w:tc>
      </w:tr>
    </w:tbl>
    <w:p w14:paraId="662AEEDB" w14:textId="77777777" w:rsidR="007C7B51" w:rsidRDefault="007C7B51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>
        <w:rPr>
          <w:rFonts w:ascii="Century Gothic" w:eastAsia="ArialMT" w:hAnsi="Century Gothic" w:cs="Times New Roman"/>
          <w:sz w:val="21"/>
          <w:szCs w:val="21"/>
        </w:rPr>
        <w:lastRenderedPageBreak/>
        <w:t xml:space="preserve">Ennek oka, hogy a terület átalakulása, fejlődése folyamatosan az építési szabályoknak való nem megfelelés hiányában hiúsul meg. A módosítás célja olyan építési szabályok kialakítása, amely figyelembe veszi azt, hogy </w:t>
      </w:r>
      <w:r>
        <w:rPr>
          <w:rFonts w:ascii="Century Gothic" w:hAnsi="Century Gothic" w:cs="Times New Roman"/>
          <w:sz w:val="21"/>
          <w:szCs w:val="21"/>
        </w:rPr>
        <w:t>a GANZ telephelyen kialakult állapot olyan különleges településrendezési ok, amely a kialakult helyzet miatt egyedi kezelést igényel és erre tekintettel határozza meg az építési előírásokat.</w:t>
      </w:r>
    </w:p>
    <w:p w14:paraId="126269A6" w14:textId="77727309" w:rsidR="007C7B51" w:rsidRDefault="007C7B51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>
        <w:rPr>
          <w:rFonts w:ascii="Century Gothic" w:hAnsi="Century Gothic" w:cs="Times New Roman"/>
          <w:sz w:val="21"/>
          <w:szCs w:val="21"/>
        </w:rPr>
        <w:t>Meg kell jegyez</w:t>
      </w:r>
      <w:r w:rsidR="00DA3584">
        <w:rPr>
          <w:rFonts w:ascii="Century Gothic" w:hAnsi="Century Gothic" w:cs="Times New Roman"/>
          <w:sz w:val="21"/>
          <w:szCs w:val="21"/>
        </w:rPr>
        <w:t>ni</w:t>
      </w:r>
      <w:r>
        <w:rPr>
          <w:rFonts w:ascii="Century Gothic" w:hAnsi="Century Gothic" w:cs="Times New Roman"/>
          <w:sz w:val="21"/>
          <w:szCs w:val="21"/>
        </w:rPr>
        <w:t>, hogy a jelenlegi állapot számos tekintetben nem fér bele a hatályos építésjogi környezetbe, így bizonyos elemek tekintetében az OTÉK előírásaitól eltérő, felmentést igénylő szabályozás szükséges a területen.</w:t>
      </w:r>
    </w:p>
    <w:p w14:paraId="2784D34C" w14:textId="6F1AE183" w:rsidR="007C7B51" w:rsidRDefault="007C7B51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>
        <w:rPr>
          <w:rFonts w:ascii="Century Gothic" w:hAnsi="Century Gothic" w:cs="Times New Roman"/>
          <w:sz w:val="21"/>
          <w:szCs w:val="21"/>
        </w:rPr>
        <w:t>A terület fejlődése megújulása nem csak az érintett tulajdonok érdeke, hanem jelentős gazdasági potenciálja miatt közérdekű a fejlődést elősegítő építésjogi környezet megléte.</w:t>
      </w:r>
    </w:p>
    <w:p w14:paraId="754A4204" w14:textId="4108CB07" w:rsidR="007B7AE1" w:rsidRDefault="007B7AE1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>
        <w:rPr>
          <w:rFonts w:ascii="Century Gothic" w:hAnsi="Century Gothic" w:cs="Times New Roman"/>
          <w:sz w:val="21"/>
          <w:szCs w:val="21"/>
        </w:rPr>
        <w:t>A módosítási javaslat új eleme, hogy az FRSZ 18.§ (5) bekezdésében foglaltakkal élve lehetővé teszi – a GTSZT-én út céljára fenntartandó területeken létesíthető közforgalom számára megnyitott magánutakon kívül – közforgalom elől elzárt utak kialakítását is, ezzel is segítve a tulajdonviszonynak jobban megfelelte</w:t>
      </w:r>
      <w:r w:rsidR="00117647">
        <w:rPr>
          <w:rFonts w:ascii="Century Gothic" w:hAnsi="Century Gothic" w:cs="Times New Roman"/>
          <w:sz w:val="21"/>
          <w:szCs w:val="21"/>
        </w:rPr>
        <w:t>t</w:t>
      </w:r>
      <w:r>
        <w:rPr>
          <w:rFonts w:ascii="Century Gothic" w:hAnsi="Century Gothic" w:cs="Times New Roman"/>
          <w:sz w:val="21"/>
          <w:szCs w:val="21"/>
        </w:rPr>
        <w:t>hető telekalakítások megvalósítását.</w:t>
      </w:r>
    </w:p>
    <w:p w14:paraId="2B3E8E48" w14:textId="77777777" w:rsidR="00BF62D8" w:rsidRDefault="00117647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>
        <w:rPr>
          <w:rFonts w:ascii="Century Gothic" w:hAnsi="Century Gothic" w:cs="Times New Roman"/>
          <w:sz w:val="21"/>
          <w:szCs w:val="21"/>
        </w:rPr>
        <w:t xml:space="preserve">A további előírások a korábban hatályos JÓKÉSZ előírásain alapulnak, amelyek egyeztetési nehézségek miatt nem kerültek át a GTKÉSZ-be. Ezek közül csak az </w:t>
      </w:r>
      <w:r w:rsidRPr="00BF62D8">
        <w:rPr>
          <w:rFonts w:ascii="Century Gothic" w:hAnsi="Century Gothic" w:cs="Times New Roman"/>
          <w:i/>
          <w:iCs/>
          <w:sz w:val="21"/>
          <w:szCs w:val="21"/>
        </w:rPr>
        <w:t>OTÉK előírásai alóli felmentés esetén</w:t>
      </w:r>
      <w:r>
        <w:rPr>
          <w:rFonts w:ascii="Century Gothic" w:hAnsi="Century Gothic" w:cs="Times New Roman"/>
          <w:sz w:val="21"/>
          <w:szCs w:val="21"/>
        </w:rPr>
        <w:t xml:space="preserve"> építhető be a hatályos rendeletbe az az előírás, amely lehetővé tenné a telekalakítás legfeljebb 85 % -os beépítettség mellett. Ez mindenképpen segíteni a telekalakítást, mivel a telek beépítettsége jelenleg 60 % fölött van, és számos részén a még ennél is jelentősen nagyobb beépítettség ellehetetleníti a telekalakítást. </w:t>
      </w:r>
    </w:p>
    <w:p w14:paraId="09619CEB" w14:textId="3E926F93" w:rsidR="00117647" w:rsidRDefault="00117647" w:rsidP="007C7B51">
      <w:pPr>
        <w:autoSpaceDE w:val="0"/>
        <w:autoSpaceDN w:val="0"/>
        <w:adjustRightInd w:val="0"/>
        <w:jc w:val="both"/>
        <w:rPr>
          <w:rFonts w:ascii="Century Gothic" w:hAnsi="Century Gothic" w:cs="Times New Roman"/>
          <w:sz w:val="21"/>
          <w:szCs w:val="21"/>
        </w:rPr>
      </w:pPr>
      <w:r w:rsidRPr="00117647">
        <w:rPr>
          <w:rFonts w:ascii="Century Gothic" w:hAnsi="Century Gothic" w:cs="Times New Roman"/>
          <w:i/>
          <w:iCs/>
          <w:sz w:val="21"/>
          <w:szCs w:val="21"/>
        </w:rPr>
        <w:t>A telekalakításról</w:t>
      </w:r>
      <w:r>
        <w:rPr>
          <w:rFonts w:ascii="Century Gothic" w:hAnsi="Century Gothic" w:cs="Times New Roman"/>
          <w:sz w:val="21"/>
          <w:szCs w:val="21"/>
        </w:rPr>
        <w:t xml:space="preserve"> szóló 85/2000.(XI.8.) FVM rendelet 3.§ (4) bekezdése alapján telekalakítás esetén a</w:t>
      </w:r>
      <w:r w:rsidR="00BF62D8">
        <w:rPr>
          <w:rFonts w:ascii="Century Gothic" w:hAnsi="Century Gothic" w:cs="Times New Roman"/>
          <w:sz w:val="21"/>
          <w:szCs w:val="21"/>
        </w:rPr>
        <w:t xml:space="preserve"> kialakuló telkek beépítettségének és a telekalakítással érintett összes meglévő és tervezett telken az építmények távolságának a tervezett telekhatároktól a jogszabályoknak meg kell felelnie.</w:t>
      </w:r>
    </w:p>
    <w:p w14:paraId="0F3BF832" w14:textId="7105318C" w:rsidR="00461790" w:rsidRPr="00461790" w:rsidRDefault="00BF62D8" w:rsidP="00461790">
      <w:pPr>
        <w:autoSpaceDE w:val="0"/>
        <w:autoSpaceDN w:val="0"/>
        <w:adjustRightInd w:val="0"/>
        <w:spacing w:after="80"/>
        <w:jc w:val="both"/>
        <w:rPr>
          <w:rFonts w:ascii="Century Gothic" w:eastAsia="ArialMT" w:hAnsi="Century Gothic" w:cs="Times New Roman"/>
          <w:sz w:val="21"/>
          <w:szCs w:val="21"/>
        </w:rPr>
      </w:pPr>
      <w:r>
        <w:rPr>
          <w:rFonts w:ascii="Century Gothic" w:eastAsia="ArialMT" w:hAnsi="Century Gothic" w:cs="Times New Roman"/>
          <w:sz w:val="21"/>
          <w:szCs w:val="21"/>
        </w:rPr>
        <w:t>Az elő-, oldal- és hátsókertek mérete a hatályos GTKÉSZ keretei között kezelhető, további engedményre nincsen lehetőség, mivel az a tűztávolságra vonatkozó előírások egyedi mérlegelését igényelné és erre nincs lehetőség a GTKÉSZ keretei között.</w:t>
      </w:r>
    </w:p>
    <w:p w14:paraId="3325D83F" w14:textId="77777777" w:rsidR="00BF62D8" w:rsidRDefault="00461790" w:rsidP="00461790">
      <w:pPr>
        <w:autoSpaceDE w:val="0"/>
        <w:autoSpaceDN w:val="0"/>
        <w:adjustRightInd w:val="0"/>
        <w:spacing w:after="0" w:line="240" w:lineRule="auto"/>
        <w:jc w:val="both"/>
        <w:rPr>
          <w:rFonts w:ascii="Century Gothic" w:eastAsia="ArialMT" w:hAnsi="Century Gothic" w:cs="Times New Roman"/>
          <w:sz w:val="21"/>
          <w:szCs w:val="21"/>
        </w:rPr>
      </w:pPr>
      <w:r w:rsidRPr="00BF62D8">
        <w:rPr>
          <w:rFonts w:ascii="Century Gothic" w:eastAsia="ArialMT" w:hAnsi="Century Gothic" w:cs="Times New Roman"/>
          <w:sz w:val="21"/>
          <w:szCs w:val="21"/>
        </w:rPr>
        <w:t>AZ OTÉK 2. melléklete a kereskedelmi, szolgáltató gazdasági területen 60 % legnagyobb beépítettséget és legalább 20% zöldfelületet ír elő. A korábbi Ganz Művek területén ez nem biztosítható</w:t>
      </w:r>
      <w:r w:rsidR="00BF62D8">
        <w:rPr>
          <w:rFonts w:ascii="Century Gothic" w:eastAsia="ArialMT" w:hAnsi="Century Gothic" w:cs="Times New Roman"/>
          <w:sz w:val="21"/>
          <w:szCs w:val="21"/>
        </w:rPr>
        <w:t xml:space="preserve">, így jelentős bontások nélkül minden fejlesztés ellhetetlenül. Ugyanakkor a meglévő épületállomány is jelentős értéket képvisel, nem reális túlzott mértékű bontásokat előirányozni. </w:t>
      </w:r>
    </w:p>
    <w:p w14:paraId="7E449B17" w14:textId="77777777" w:rsidR="00BF62D8" w:rsidRDefault="00BF62D8" w:rsidP="00461790">
      <w:pPr>
        <w:autoSpaceDE w:val="0"/>
        <w:autoSpaceDN w:val="0"/>
        <w:adjustRightInd w:val="0"/>
        <w:spacing w:after="0" w:line="240" w:lineRule="auto"/>
        <w:jc w:val="both"/>
        <w:rPr>
          <w:rFonts w:ascii="Century Gothic" w:eastAsia="ArialMT" w:hAnsi="Century Gothic" w:cs="Times New Roman"/>
          <w:sz w:val="21"/>
          <w:szCs w:val="21"/>
        </w:rPr>
      </w:pPr>
    </w:p>
    <w:p w14:paraId="069B65D7" w14:textId="77777777" w:rsidR="00461790" w:rsidRDefault="00461790" w:rsidP="00461790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14:paraId="27C4A824" w14:textId="77777777" w:rsidR="00701095" w:rsidRPr="00CF3726" w:rsidRDefault="00701095" w:rsidP="00CF372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p w14:paraId="2BDEA80D" w14:textId="4A08A3C3" w:rsidR="00701095" w:rsidRDefault="00701095" w:rsidP="00701095">
      <w:pPr>
        <w:pStyle w:val="Cmsor2"/>
      </w:pPr>
      <w:r>
        <w:t>A hatályos fővárosi terveknek való megfelelés igazolása</w:t>
      </w:r>
    </w:p>
    <w:p w14:paraId="66B6FE3A" w14:textId="1543D3E9" w:rsidR="00086A3A" w:rsidRPr="00086A3A" w:rsidRDefault="00262478" w:rsidP="000B7DC7">
      <w:pPr>
        <w:pStyle w:val="Cmsor4"/>
        <w:spacing w:after="120"/>
      </w:pPr>
      <w:r w:rsidRPr="00DE0D2A">
        <w:t>Budapest Főváros Településszerkezeti terve (TSZT 2021)</w:t>
      </w:r>
    </w:p>
    <w:p w14:paraId="74687768" w14:textId="0640FFF2" w:rsidR="00262478" w:rsidRDefault="00262478" w:rsidP="00262478">
      <w:pPr>
        <w:jc w:val="both"/>
        <w:rPr>
          <w:rFonts w:ascii="Century Gothic" w:eastAsia="ArialMT" w:hAnsi="Century Gothic" w:cs="Times New Roman"/>
          <w:sz w:val="21"/>
          <w:szCs w:val="21"/>
        </w:rPr>
      </w:pPr>
      <w:r w:rsidRPr="00262478">
        <w:rPr>
          <w:rFonts w:ascii="Century Gothic" w:eastAsia="ArialMT" w:hAnsi="Century Gothic" w:cs="Times New Roman"/>
          <w:sz w:val="21"/>
          <w:szCs w:val="21"/>
        </w:rPr>
        <w:t xml:space="preserve">A GTKÉSZ </w:t>
      </w:r>
      <w:r>
        <w:rPr>
          <w:rFonts w:ascii="Century Gothic" w:eastAsia="ArialMT" w:hAnsi="Century Gothic" w:cs="Times New Roman"/>
          <w:sz w:val="21"/>
          <w:szCs w:val="21"/>
        </w:rPr>
        <w:t xml:space="preserve">módosítással érintett része a jóváhagyása idején megfelelt a TSZT 2017-nek. Azóta a TSZT 2021 lépett hatályba, így a területre vonatkozó </w:t>
      </w:r>
      <w:r w:rsidR="00DA3584">
        <w:rPr>
          <w:rFonts w:ascii="Century Gothic" w:eastAsia="ArialMT" w:hAnsi="Century Gothic" w:cs="Times New Roman"/>
          <w:sz w:val="21"/>
          <w:szCs w:val="21"/>
        </w:rPr>
        <w:t>esetleges módosításokat vizsgál</w:t>
      </w:r>
      <w:r>
        <w:rPr>
          <w:rFonts w:ascii="Century Gothic" w:eastAsia="ArialMT" w:hAnsi="Century Gothic" w:cs="Times New Roman"/>
          <w:sz w:val="21"/>
          <w:szCs w:val="21"/>
        </w:rPr>
        <w:t xml:space="preserve">tuk a megalapozó munkarészben. Egy </w:t>
      </w:r>
      <w:r w:rsidR="00DA3584">
        <w:rPr>
          <w:rFonts w:ascii="Century Gothic" w:eastAsia="ArialMT" w:hAnsi="Century Gothic" w:cs="Times New Roman"/>
          <w:sz w:val="21"/>
          <w:szCs w:val="21"/>
        </w:rPr>
        <w:t>módosulás történt a</w:t>
      </w:r>
      <w:r>
        <w:rPr>
          <w:rFonts w:ascii="Century Gothic" w:eastAsia="ArialMT" w:hAnsi="Century Gothic" w:cs="Times New Roman"/>
          <w:sz w:val="21"/>
          <w:szCs w:val="21"/>
        </w:rPr>
        <w:t xml:space="preserve"> TSZT 5. Védelmi, korlátozási területek tervlapján, hogy újonnan ki lettek jelölve a </w:t>
      </w:r>
      <w:r>
        <w:rPr>
          <w:rFonts w:ascii="Century Gothic" w:eastAsia="ArialMT" w:hAnsi="Century Gothic" w:cs="Times New Roman"/>
          <w:i/>
          <w:iCs/>
          <w:sz w:val="21"/>
          <w:szCs w:val="21"/>
        </w:rPr>
        <w:t xml:space="preserve">településszerkezet alakítását befolyásoló barnamezős területek. </w:t>
      </w:r>
      <w:r w:rsidRPr="00262478">
        <w:rPr>
          <w:rFonts w:ascii="Century Gothic" w:eastAsia="ArialMT" w:hAnsi="Century Gothic" w:cs="Times New Roman"/>
          <w:sz w:val="21"/>
          <w:szCs w:val="21"/>
        </w:rPr>
        <w:t>Ezért a GTKÉSZ-t kiegészítettük a 6. melléklettel, amely ezeket rögzíti.</w:t>
      </w:r>
    </w:p>
    <w:p w14:paraId="407D18B7" w14:textId="5CE6205F" w:rsidR="00262478" w:rsidRDefault="00262478" w:rsidP="00262478">
      <w:pPr>
        <w:jc w:val="both"/>
        <w:rPr>
          <w:rFonts w:ascii="Century Gothic" w:eastAsia="ArialMT" w:hAnsi="Century Gothic" w:cs="Times New Roman"/>
          <w:i/>
          <w:iCs/>
          <w:sz w:val="21"/>
          <w:szCs w:val="21"/>
        </w:rPr>
      </w:pPr>
      <w:r>
        <w:rPr>
          <w:rFonts w:ascii="Century Gothic" w:eastAsia="ArialMT" w:hAnsi="Century Gothic" w:cs="Times New Roman"/>
          <w:sz w:val="21"/>
          <w:szCs w:val="21"/>
        </w:rPr>
        <w:t>Meg kel</w:t>
      </w:r>
      <w:r w:rsidR="00E353DA">
        <w:rPr>
          <w:rFonts w:ascii="Century Gothic" w:eastAsia="ArialMT" w:hAnsi="Century Gothic" w:cs="Times New Roman"/>
          <w:sz w:val="21"/>
          <w:szCs w:val="21"/>
        </w:rPr>
        <w:t>l</w:t>
      </w:r>
      <w:r>
        <w:rPr>
          <w:rFonts w:ascii="Century Gothic" w:eastAsia="ArialMT" w:hAnsi="Century Gothic" w:cs="Times New Roman"/>
          <w:sz w:val="21"/>
          <w:szCs w:val="21"/>
        </w:rPr>
        <w:t xml:space="preserve"> jegyezni, hogy egyelőre csak az Étv. tartalmazza ezeknek a településrendezési tervekben való kijelölésére vonatkozó kötelezettséget, de a felhasználásukra, beépítésükre, stb. vonatkozó egyéb jogszabályok még nincsenek.</w:t>
      </w:r>
    </w:p>
    <w:p w14:paraId="1F666726" w14:textId="41F82956" w:rsidR="00262478" w:rsidRDefault="00262478" w:rsidP="000B7DC7">
      <w:pPr>
        <w:pStyle w:val="Cmsor4"/>
        <w:spacing w:after="120"/>
      </w:pPr>
      <w:r>
        <w:t>Fővárosi rendezési szabályzat (FRSZ 2021)</w:t>
      </w:r>
    </w:p>
    <w:p w14:paraId="68568D06" w14:textId="4D11625A" w:rsidR="00992A7E" w:rsidRPr="00E353DA" w:rsidRDefault="00E353DA" w:rsidP="00E353DA">
      <w:pPr>
        <w:jc w:val="both"/>
        <w:rPr>
          <w:rFonts w:ascii="Century Gothic" w:eastAsia="ArialMT" w:hAnsi="Century Gothic" w:cs="Times New Roman"/>
          <w:sz w:val="21"/>
          <w:szCs w:val="21"/>
        </w:rPr>
      </w:pPr>
      <w:r w:rsidRPr="00E353DA">
        <w:rPr>
          <w:rFonts w:ascii="Century Gothic" w:eastAsia="ArialMT" w:hAnsi="Century Gothic" w:cs="Times New Roman"/>
          <w:sz w:val="21"/>
          <w:szCs w:val="21"/>
        </w:rPr>
        <w:t>A</w:t>
      </w:r>
      <w:r>
        <w:rPr>
          <w:rFonts w:ascii="Century Gothic" w:eastAsia="ArialMT" w:hAnsi="Century Gothic" w:cs="Times New Roman"/>
          <w:sz w:val="21"/>
          <w:szCs w:val="21"/>
        </w:rPr>
        <w:t>z FRSZ jelen módosítással érintett releváns előírásainak való megfelelést igazoljuk az alábbiak szerint:</w:t>
      </w:r>
    </w:p>
    <w:p w14:paraId="60E74E5D" w14:textId="1A8E4B30" w:rsidR="00992A7E" w:rsidRPr="00E353DA" w:rsidRDefault="00992A7E" w:rsidP="00992A7E">
      <w:pPr>
        <w:spacing w:after="0" w:line="240" w:lineRule="auto"/>
        <w:jc w:val="both"/>
        <w:rPr>
          <w:rFonts w:ascii="Century Gothic" w:eastAsia="ArialMT" w:hAnsi="Century Gothic" w:cs="Times New Roman"/>
          <w:b/>
          <w:bCs/>
          <w:i/>
          <w:iCs/>
          <w:sz w:val="20"/>
          <w:szCs w:val="20"/>
        </w:rPr>
      </w:pPr>
      <w:r w:rsidRPr="00E353DA">
        <w:rPr>
          <w:rFonts w:ascii="Century Gothic" w:eastAsia="ArialMT" w:hAnsi="Century Gothic" w:cs="Times New Roman"/>
          <w:b/>
          <w:bCs/>
          <w:i/>
          <w:iCs/>
          <w:sz w:val="20"/>
          <w:szCs w:val="20"/>
        </w:rPr>
        <w:sym w:font="Symbol" w:char="F0AE"/>
      </w:r>
      <w:r w:rsidRPr="00E353DA">
        <w:rPr>
          <w:rFonts w:ascii="Century Gothic" w:eastAsia="ArialMT" w:hAnsi="Century Gothic" w:cs="Times New Roman"/>
          <w:b/>
          <w:bCs/>
          <w:i/>
          <w:iCs/>
          <w:sz w:val="20"/>
          <w:szCs w:val="20"/>
        </w:rPr>
        <w:t xml:space="preserve"> A beépítési sűrűségre vonatkozó előírások</w:t>
      </w:r>
    </w:p>
    <w:p w14:paraId="24B629D1" w14:textId="5EB341EB" w:rsidR="00992A7E" w:rsidRPr="00E353DA" w:rsidRDefault="00992A7E" w:rsidP="00992A7E">
      <w:pPr>
        <w:spacing w:after="0" w:line="240" w:lineRule="auto"/>
        <w:jc w:val="both"/>
        <w:rPr>
          <w:rFonts w:ascii="Century Gothic" w:eastAsia="ArialMT" w:hAnsi="Century Gothic" w:cs="Times New Roman"/>
          <w:i/>
          <w:iCs/>
          <w:sz w:val="20"/>
          <w:szCs w:val="20"/>
        </w:rPr>
      </w:pPr>
      <w:r w:rsidRPr="00E353DA">
        <w:rPr>
          <w:rFonts w:ascii="Century Gothic" w:eastAsia="ArialMT" w:hAnsi="Century Gothic" w:cs="Times New Roman"/>
          <w:b/>
          <w:bCs/>
          <w:i/>
          <w:iCs/>
          <w:sz w:val="20"/>
          <w:szCs w:val="20"/>
        </w:rPr>
        <w:t>4.§</w:t>
      </w:r>
      <w:r w:rsidRPr="00E353DA">
        <w:rPr>
          <w:rFonts w:ascii="Century Gothic" w:eastAsia="ArialMT" w:hAnsi="Century Gothic" w:cs="Times New Roman"/>
          <w:i/>
          <w:iCs/>
          <w:sz w:val="20"/>
          <w:szCs w:val="20"/>
        </w:rPr>
        <w:t> (1) Az 1. melléklet a TSZT szerinti területfelhasználási egységekre vonatkozóan területi meghatározással rögzíti a beépítési sűrűséget, amelyet a kerületi építési szabályzatban (a továbbiakban: KÉSZ-ben) megállapításra kerülő építési övezetek beépítési paramétereinek meghatározásánál oly módon kell figyelembe venni, hogy a területfelhasználási egységen belül meghatározott összes építési övezet megengedett szintterülete együttesen nem haladhatja meg a beépítési sűrűség alapján számított szintterületet.</w:t>
      </w:r>
    </w:p>
    <w:p w14:paraId="7392C6F3" w14:textId="77777777" w:rsidR="00992A7E" w:rsidRDefault="00992A7E" w:rsidP="00992A7E">
      <w:pPr>
        <w:spacing w:after="0"/>
        <w:jc w:val="both"/>
        <w:rPr>
          <w:rFonts w:ascii="Century Gothic" w:eastAsia="ArialMT" w:hAnsi="Century Gothic" w:cs="Times New Roman"/>
          <w:sz w:val="21"/>
          <w:szCs w:val="21"/>
        </w:rPr>
      </w:pPr>
    </w:p>
    <w:p w14:paraId="5FD81CFA" w14:textId="11187D7C" w:rsidR="00992A7E" w:rsidRPr="00992A7E" w:rsidRDefault="00992A7E" w:rsidP="00992A7E">
      <w:pPr>
        <w:spacing w:after="0"/>
        <w:jc w:val="both"/>
        <w:rPr>
          <w:rFonts w:ascii="Century Gothic" w:eastAsia="ArialMT" w:hAnsi="Century Gothic" w:cs="Times New Roman"/>
          <w:sz w:val="21"/>
          <w:szCs w:val="21"/>
        </w:rPr>
      </w:pPr>
      <w:r w:rsidRPr="00992A7E">
        <w:rPr>
          <w:rFonts w:ascii="Century Gothic" w:eastAsia="ArialMT" w:hAnsi="Century Gothic" w:cs="Times New Roman"/>
          <w:sz w:val="21"/>
          <w:szCs w:val="21"/>
        </w:rPr>
        <w:t>A</w:t>
      </w:r>
      <w:r>
        <w:rPr>
          <w:rFonts w:ascii="Century Gothic" w:eastAsia="ArialMT" w:hAnsi="Century Gothic" w:cs="Times New Roman"/>
          <w:sz w:val="21"/>
          <w:szCs w:val="21"/>
        </w:rPr>
        <w:t xml:space="preserve"> </w:t>
      </w:r>
      <w:r w:rsidRPr="00992A7E">
        <w:rPr>
          <w:rFonts w:ascii="Century Gothic" w:eastAsia="ArialMT" w:hAnsi="Century Gothic" w:cs="Times New Roman"/>
          <w:b/>
          <w:bCs/>
          <w:sz w:val="21"/>
          <w:szCs w:val="21"/>
        </w:rPr>
        <w:t>Gksz-2/G</w:t>
      </w:r>
      <w:r>
        <w:rPr>
          <w:rFonts w:ascii="Century Gothic" w:eastAsia="ArialMT" w:hAnsi="Century Gothic" w:cs="Times New Roman"/>
          <w:sz w:val="21"/>
          <w:szCs w:val="21"/>
        </w:rPr>
        <w:t xml:space="preserve"> jelű építési övezetben a szintterületi mutató nem módosult és az FRSZ módosítás során sem változott, így az FRSZ szintterületi sűrűségi értékének továbbra is megfelel.</w:t>
      </w:r>
    </w:p>
    <w:p w14:paraId="783850AB" w14:textId="1B2DF050" w:rsidR="00086A3A" w:rsidRDefault="00086A3A" w:rsidP="00086A3A">
      <w:pPr>
        <w:ind w:left="-284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673600" behindDoc="0" locked="0" layoutInCell="1" allowOverlap="1" wp14:anchorId="062CB97B" wp14:editId="72958FDB">
            <wp:simplePos x="0" y="0"/>
            <wp:positionH relativeFrom="column">
              <wp:posOffset>74371</wp:posOffset>
            </wp:positionH>
            <wp:positionV relativeFrom="paragraph">
              <wp:posOffset>2717418</wp:posOffset>
            </wp:positionV>
            <wp:extent cx="1495197" cy="1495197"/>
            <wp:effectExtent l="19050" t="19050" r="10160" b="10160"/>
            <wp:wrapNone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_II_C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571" cy="1497571"/>
                    </a:xfrm>
                    <a:prstGeom prst="rect">
                      <a:avLst/>
                    </a:prstGeom>
                    <a:ln w="317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t xml:space="preserve">    </w:t>
      </w:r>
      <w:r>
        <w:rPr>
          <w:noProof/>
          <w:lang w:eastAsia="hu-HU"/>
        </w:rPr>
        <w:drawing>
          <wp:inline distT="0" distB="0" distL="0" distR="0" wp14:anchorId="7B3CF940" wp14:editId="1766EBBE">
            <wp:extent cx="5930884" cy="4194505"/>
            <wp:effectExtent l="19050" t="19050" r="13335" b="15875"/>
            <wp:docPr id="902" name="Kép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I_C_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237" cy="41982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tbl>
      <w:tblPr>
        <w:tblStyle w:val="Vilgosrnykols1jellszn1"/>
        <w:tblW w:w="9356" w:type="dxa"/>
        <w:jc w:val="center"/>
        <w:tblLook w:val="04A0" w:firstRow="1" w:lastRow="0" w:firstColumn="1" w:lastColumn="0" w:noHBand="0" w:noVBand="1"/>
      </w:tblPr>
      <w:tblGrid>
        <w:gridCol w:w="1418"/>
        <w:gridCol w:w="932"/>
        <w:gridCol w:w="1971"/>
        <w:gridCol w:w="1544"/>
        <w:gridCol w:w="1781"/>
        <w:gridCol w:w="1710"/>
      </w:tblGrid>
      <w:tr w:rsidR="00086A3A" w:rsidRPr="0067648C" w14:paraId="3838BED4" w14:textId="77777777" w:rsidTr="00086A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  <w:hideMark/>
          </w:tcPr>
          <w:p w14:paraId="5B507016" w14:textId="77777777" w:rsidR="00086A3A" w:rsidRPr="0067648C" w:rsidRDefault="00086A3A" w:rsidP="00533A1A">
            <w:pPr>
              <w:jc w:val="center"/>
              <w:rPr>
                <w:rFonts w:eastAsia="Times New Roman" w:cstheme="minorHAnsi"/>
                <w:color w:val="000000"/>
                <w:sz w:val="20"/>
                <w:szCs w:val="18"/>
                <w:lang w:eastAsia="hu-HU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903" w:type="dxa"/>
            <w:gridSpan w:val="2"/>
            <w:vAlign w:val="center"/>
            <w:hideMark/>
          </w:tcPr>
          <w:p w14:paraId="37E8EF62" w14:textId="286ECA23" w:rsidR="00086A3A" w:rsidRPr="0067648C" w:rsidRDefault="00086A3A" w:rsidP="00533A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18"/>
                <w:lang w:eastAsia="hu-HU"/>
              </w:rPr>
            </w:pPr>
            <w:r w:rsidRPr="0067648C">
              <w:rPr>
                <w:rFonts w:eastAsia="Times New Roman" w:cstheme="minorHAnsi"/>
                <w:color w:val="000000"/>
                <w:sz w:val="16"/>
                <w:szCs w:val="18"/>
                <w:lang w:eastAsia="hu-HU"/>
              </w:rPr>
              <w:t xml:space="preserve">                          </w:t>
            </w:r>
            <w:r>
              <w:rPr>
                <w:rFonts w:eastAsia="Times New Roman" w:cstheme="minorHAnsi"/>
                <w:color w:val="000000"/>
                <w:sz w:val="16"/>
                <w:szCs w:val="18"/>
                <w:lang w:eastAsia="hu-HU"/>
              </w:rPr>
              <w:t xml:space="preserve">  </w:t>
            </w:r>
            <w:r w:rsidRPr="0067648C">
              <w:rPr>
                <w:rFonts w:eastAsia="Times New Roman" w:cstheme="minorHAnsi"/>
                <w:color w:val="000000"/>
                <w:sz w:val="16"/>
                <w:szCs w:val="18"/>
                <w:lang w:eastAsia="hu-HU"/>
              </w:rPr>
              <w:t xml:space="preserve">    FRSZ 20</w:t>
            </w:r>
            <w:r w:rsidR="00992A7E">
              <w:rPr>
                <w:rFonts w:eastAsia="Times New Roman" w:cstheme="minorHAnsi"/>
                <w:color w:val="000000"/>
                <w:sz w:val="16"/>
                <w:szCs w:val="18"/>
                <w:lang w:eastAsia="hu-HU"/>
              </w:rPr>
              <w:t>21</w:t>
            </w:r>
          </w:p>
        </w:tc>
        <w:tc>
          <w:tcPr>
            <w:tcW w:w="5035" w:type="dxa"/>
            <w:gridSpan w:val="3"/>
            <w:vAlign w:val="center"/>
            <w:hideMark/>
          </w:tcPr>
          <w:p w14:paraId="7E3451F2" w14:textId="77777777" w:rsidR="00086A3A" w:rsidRPr="0067648C" w:rsidRDefault="00086A3A" w:rsidP="00533A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20"/>
                <w:szCs w:val="18"/>
                <w:lang w:eastAsia="hu-HU"/>
              </w:rPr>
            </w:pPr>
            <w:r>
              <w:rPr>
                <w:rFonts w:eastAsia="Times New Roman" w:cstheme="minorHAnsi"/>
                <w:color w:val="000000"/>
                <w:sz w:val="20"/>
                <w:szCs w:val="18"/>
                <w:lang w:eastAsia="hu-HU"/>
              </w:rPr>
              <w:t xml:space="preserve">                                                     Gksze-2</w:t>
            </w:r>
          </w:p>
        </w:tc>
      </w:tr>
      <w:tr w:rsidR="00086A3A" w:rsidRPr="00A05D7F" w14:paraId="1C384EDE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0" w:type="dxa"/>
            <w:gridSpan w:val="2"/>
            <w:shd w:val="clear" w:color="auto" w:fill="ACB9CA" w:themeFill="text2" w:themeFillTint="66"/>
            <w:vAlign w:val="center"/>
            <w:hideMark/>
          </w:tcPr>
          <w:p w14:paraId="73FDA60D" w14:textId="2CD2A2CF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Szintterületi s</w:t>
            </w: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űrűség</w:t>
            </w:r>
          </w:p>
        </w:tc>
        <w:tc>
          <w:tcPr>
            <w:tcW w:w="1971" w:type="dxa"/>
            <w:shd w:val="clear" w:color="auto" w:fill="ACB9CA" w:themeFill="text2" w:themeFillTint="66"/>
            <w:vAlign w:val="center"/>
            <w:hideMark/>
          </w:tcPr>
          <w:p w14:paraId="64D83529" w14:textId="141D973D" w:rsidR="00086A3A" w:rsidRPr="00A05D7F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A t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 xml:space="preserve">erületfelhasználási egység 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b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rutt</w:t>
            </w:r>
            <w:r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ó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 xml:space="preserve"> területe</w:t>
            </w:r>
          </w:p>
        </w:tc>
        <w:tc>
          <w:tcPr>
            <w:tcW w:w="5035" w:type="dxa"/>
            <w:gridSpan w:val="3"/>
            <w:shd w:val="clear" w:color="auto" w:fill="ACB9CA" w:themeFill="text2" w:themeFillTint="66"/>
            <w:vAlign w:val="center"/>
            <w:hideMark/>
          </w:tcPr>
          <w:p w14:paraId="557C4A39" w14:textId="77777777" w:rsidR="00086A3A" w:rsidRPr="00A05D7F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Építhető szintterület (m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)</w:t>
            </w:r>
          </w:p>
        </w:tc>
      </w:tr>
      <w:tr w:rsidR="00086A3A" w:rsidRPr="00A05D7F" w14:paraId="3B64BCCE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  <w:hideMark/>
          </w:tcPr>
          <w:p w14:paraId="37364C2D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Bsa</w:t>
            </w:r>
          </w:p>
        </w:tc>
        <w:tc>
          <w:tcPr>
            <w:tcW w:w="932" w:type="dxa"/>
            <w:vAlign w:val="center"/>
            <w:hideMark/>
          </w:tcPr>
          <w:p w14:paraId="391536A9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Bsp</w:t>
            </w:r>
          </w:p>
        </w:tc>
        <w:tc>
          <w:tcPr>
            <w:tcW w:w="1971" w:type="dxa"/>
            <w:vAlign w:val="center"/>
            <w:hideMark/>
          </w:tcPr>
          <w:p w14:paraId="7DDEC2D7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  <w:t>m</w:t>
            </w:r>
            <w:r w:rsidRPr="00A05D7F">
              <w:rPr>
                <w:rFonts w:eastAsia="Times New Roman" w:cstheme="minorHAnsi"/>
                <w:b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1544" w:type="dxa"/>
            <w:vAlign w:val="center"/>
            <w:hideMark/>
          </w:tcPr>
          <w:p w14:paraId="65E59CF4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Általános</w:t>
            </w:r>
          </w:p>
        </w:tc>
        <w:tc>
          <w:tcPr>
            <w:tcW w:w="3491" w:type="dxa"/>
            <w:gridSpan w:val="2"/>
            <w:vAlign w:val="center"/>
            <w:hideMark/>
          </w:tcPr>
          <w:p w14:paraId="34C31761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Parkoló</w:t>
            </w:r>
          </w:p>
        </w:tc>
      </w:tr>
      <w:tr w:rsidR="00086A3A" w:rsidRPr="00444C68" w14:paraId="571D1592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22ABF923" w14:textId="77777777" w:rsidR="00086A3A" w:rsidRPr="00171946" w:rsidRDefault="00086A3A" w:rsidP="00533A1A">
            <w:pPr>
              <w:jc w:val="center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 w:rsidRPr="00171946">
              <w:rPr>
                <w:rFonts w:ascii="Century Gothic" w:hAnsi="Century Gothic" w:cs="Calibri"/>
                <w:bCs w:val="0"/>
                <w:color w:val="000000"/>
                <w:sz w:val="16"/>
                <w:szCs w:val="16"/>
              </w:rPr>
              <w:t>2,00</w:t>
            </w:r>
          </w:p>
        </w:tc>
        <w:tc>
          <w:tcPr>
            <w:tcW w:w="932" w:type="dxa"/>
            <w:vAlign w:val="center"/>
          </w:tcPr>
          <w:p w14:paraId="3A818670" w14:textId="77777777" w:rsidR="00086A3A" w:rsidRPr="00171946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171946"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1971" w:type="dxa"/>
            <w:vAlign w:val="center"/>
          </w:tcPr>
          <w:p w14:paraId="160F3E8C" w14:textId="77777777" w:rsidR="00086A3A" w:rsidRPr="00171946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color w:val="000000"/>
                <w:sz w:val="16"/>
                <w:szCs w:val="16"/>
              </w:rPr>
            </w:pPr>
            <w:r w:rsidRPr="00171946">
              <w:rPr>
                <w:rFonts w:ascii="Century Gothic" w:hAnsi="Century Gothic" w:cs="Calibri"/>
                <w:b/>
                <w:color w:val="000000"/>
                <w:sz w:val="16"/>
                <w:szCs w:val="16"/>
              </w:rPr>
              <w:t>416 007</w:t>
            </w:r>
          </w:p>
        </w:tc>
        <w:tc>
          <w:tcPr>
            <w:tcW w:w="1544" w:type="dxa"/>
            <w:vAlign w:val="center"/>
          </w:tcPr>
          <w:p w14:paraId="61DF3BC0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832 014</w:t>
            </w:r>
          </w:p>
        </w:tc>
        <w:tc>
          <w:tcPr>
            <w:tcW w:w="3491" w:type="dxa"/>
            <w:gridSpan w:val="2"/>
            <w:vAlign w:val="center"/>
          </w:tcPr>
          <w:p w14:paraId="4C042C1C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86A3A" w:rsidRPr="00A05D7F" w14:paraId="2B8FEC71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6" w:type="dxa"/>
            <w:gridSpan w:val="6"/>
            <w:shd w:val="clear" w:color="auto" w:fill="E7E6E6" w:themeFill="background2"/>
            <w:vAlign w:val="center"/>
            <w:hideMark/>
          </w:tcPr>
          <w:p w14:paraId="11D1755B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lastRenderedPageBreak/>
              <w:t>JÓKÉSZ 2017</w:t>
            </w:r>
          </w:p>
        </w:tc>
      </w:tr>
      <w:tr w:rsidR="00086A3A" w:rsidRPr="00A05D7F" w14:paraId="036005BD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Merge w:val="restart"/>
            <w:vAlign w:val="center"/>
            <w:hideMark/>
          </w:tcPr>
          <w:p w14:paraId="4B6E705C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Építési övezet jele</w:t>
            </w:r>
          </w:p>
        </w:tc>
        <w:tc>
          <w:tcPr>
            <w:tcW w:w="932" w:type="dxa"/>
            <w:vMerge w:val="restart"/>
            <w:vAlign w:val="center"/>
            <w:hideMark/>
          </w:tcPr>
          <w:p w14:paraId="66D953EF" w14:textId="77777777" w:rsidR="00086A3A" w:rsidRPr="00A05D7F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Terület (m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)</w:t>
            </w:r>
          </w:p>
        </w:tc>
        <w:tc>
          <w:tcPr>
            <w:tcW w:w="3515" w:type="dxa"/>
            <w:gridSpan w:val="2"/>
            <w:vAlign w:val="center"/>
            <w:hideMark/>
          </w:tcPr>
          <w:p w14:paraId="3A75E1D9" w14:textId="77777777" w:rsidR="00086A3A" w:rsidRPr="00A05D7F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Szintterületi mutató m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/m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  <w:tc>
          <w:tcPr>
            <w:tcW w:w="3491" w:type="dxa"/>
            <w:gridSpan w:val="2"/>
            <w:vAlign w:val="center"/>
            <w:hideMark/>
          </w:tcPr>
          <w:p w14:paraId="57661C7F" w14:textId="77777777" w:rsidR="00086A3A" w:rsidRPr="00A05D7F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Építhető szintterület m</w:t>
            </w: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vertAlign w:val="superscript"/>
                <w:lang w:eastAsia="hu-HU"/>
              </w:rPr>
              <w:t>2</w:t>
            </w:r>
          </w:p>
        </w:tc>
      </w:tr>
      <w:tr w:rsidR="00086A3A" w:rsidRPr="00A05D7F" w14:paraId="0B652B60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Merge/>
            <w:tcBorders>
              <w:bottom w:val="single" w:sz="4" w:space="0" w:color="A6A6A6" w:themeColor="background1" w:themeShade="A6"/>
            </w:tcBorders>
            <w:vAlign w:val="center"/>
            <w:hideMark/>
          </w:tcPr>
          <w:p w14:paraId="15C8CFB9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</w:p>
        </w:tc>
        <w:tc>
          <w:tcPr>
            <w:tcW w:w="932" w:type="dxa"/>
            <w:vMerge/>
            <w:vAlign w:val="center"/>
            <w:hideMark/>
          </w:tcPr>
          <w:p w14:paraId="53D59830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</w:p>
        </w:tc>
        <w:tc>
          <w:tcPr>
            <w:tcW w:w="1971" w:type="dxa"/>
            <w:vAlign w:val="center"/>
            <w:hideMark/>
          </w:tcPr>
          <w:p w14:paraId="443C5B2E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 xml:space="preserve">Szma </w:t>
            </w:r>
            <w:r w:rsidRPr="00A05D7F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eastAsia="hu-HU"/>
              </w:rPr>
              <w:t>(általános)</w:t>
            </w:r>
          </w:p>
        </w:tc>
        <w:tc>
          <w:tcPr>
            <w:tcW w:w="1544" w:type="dxa"/>
            <w:vAlign w:val="center"/>
            <w:hideMark/>
          </w:tcPr>
          <w:p w14:paraId="5A82C335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hu-HU"/>
              </w:rPr>
              <w:t>Szmp</w:t>
            </w:r>
            <w:r w:rsidRPr="00A05D7F">
              <w:rPr>
                <w:rFonts w:eastAsia="Times New Roman" w:cstheme="minorHAnsi"/>
                <w:i/>
                <w:iCs/>
                <w:color w:val="000000"/>
                <w:sz w:val="18"/>
                <w:szCs w:val="18"/>
                <w:lang w:eastAsia="hu-HU"/>
              </w:rPr>
              <w:t xml:space="preserve"> (parkoló)</w:t>
            </w:r>
          </w:p>
        </w:tc>
        <w:tc>
          <w:tcPr>
            <w:tcW w:w="1781" w:type="dxa"/>
            <w:vAlign w:val="center"/>
            <w:hideMark/>
          </w:tcPr>
          <w:p w14:paraId="6587BDBD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  <w:t>Általános</w:t>
            </w:r>
          </w:p>
        </w:tc>
        <w:tc>
          <w:tcPr>
            <w:tcW w:w="1710" w:type="dxa"/>
            <w:vAlign w:val="center"/>
            <w:hideMark/>
          </w:tcPr>
          <w:p w14:paraId="2386F4AC" w14:textId="77777777" w:rsidR="00086A3A" w:rsidRPr="00A05D7F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b/>
                <w:color w:val="000000"/>
                <w:sz w:val="18"/>
                <w:szCs w:val="18"/>
                <w:lang w:eastAsia="hu-HU"/>
              </w:rPr>
              <w:t>Parkoló</w:t>
            </w:r>
          </w:p>
        </w:tc>
      </w:tr>
      <w:tr w:rsidR="00086A3A" w:rsidRPr="00946DF3" w14:paraId="5A7075D2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E7E6E6" w:themeFill="background2"/>
            <w:vAlign w:val="center"/>
          </w:tcPr>
          <w:p w14:paraId="433DC0E4" w14:textId="77777777" w:rsidR="00086A3A" w:rsidRPr="00171946" w:rsidRDefault="00086A3A" w:rsidP="00533A1A">
            <w:pPr>
              <w:jc w:val="center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 w:rsidRPr="00171946">
              <w:rPr>
                <w:rFonts w:ascii="Century Gothic" w:hAnsi="Century Gothic" w:cs="Calibri"/>
                <w:bCs w:val="0"/>
                <w:color w:val="000000"/>
                <w:sz w:val="16"/>
                <w:szCs w:val="16"/>
              </w:rPr>
              <w:t>Gksz-2/G</w:t>
            </w:r>
          </w:p>
        </w:tc>
        <w:tc>
          <w:tcPr>
            <w:tcW w:w="932" w:type="dxa"/>
            <w:tcBorders>
              <w:left w:val="single" w:sz="4" w:space="0" w:color="A6A6A6" w:themeColor="background1" w:themeShade="A6"/>
            </w:tcBorders>
            <w:vAlign w:val="center"/>
          </w:tcPr>
          <w:p w14:paraId="331DBB74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409 906</w:t>
            </w:r>
          </w:p>
        </w:tc>
        <w:tc>
          <w:tcPr>
            <w:tcW w:w="1971" w:type="dxa"/>
            <w:vAlign w:val="center"/>
          </w:tcPr>
          <w:p w14:paraId="16AD15B4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2,00</w:t>
            </w:r>
          </w:p>
        </w:tc>
        <w:tc>
          <w:tcPr>
            <w:tcW w:w="1544" w:type="dxa"/>
            <w:vAlign w:val="center"/>
          </w:tcPr>
          <w:p w14:paraId="09265596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1781" w:type="dxa"/>
            <w:vAlign w:val="center"/>
          </w:tcPr>
          <w:p w14:paraId="1EAE2201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819812,00</w:t>
            </w:r>
          </w:p>
        </w:tc>
        <w:tc>
          <w:tcPr>
            <w:tcW w:w="1710" w:type="dxa"/>
            <w:vAlign w:val="center"/>
          </w:tcPr>
          <w:p w14:paraId="195B30EB" w14:textId="77777777" w:rsidR="00086A3A" w:rsidRDefault="00086A3A" w:rsidP="00533A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0,00</w:t>
            </w:r>
          </w:p>
        </w:tc>
      </w:tr>
      <w:tr w:rsidR="00086A3A" w:rsidRPr="00A05D7F" w14:paraId="42638238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6A6A6" w:themeColor="background1" w:themeShade="A6"/>
            </w:tcBorders>
            <w:shd w:val="clear" w:color="auto" w:fill="ACB9CA" w:themeFill="text2" w:themeFillTint="66"/>
            <w:vAlign w:val="center"/>
          </w:tcPr>
          <w:p w14:paraId="2764D9F3" w14:textId="77777777" w:rsidR="00086A3A" w:rsidRDefault="00086A3A" w:rsidP="00533A1A">
            <w:pPr>
              <w:jc w:val="center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Összesen</w:t>
            </w:r>
          </w:p>
        </w:tc>
        <w:tc>
          <w:tcPr>
            <w:tcW w:w="4447" w:type="dxa"/>
            <w:gridSpan w:val="3"/>
            <w:shd w:val="clear" w:color="auto" w:fill="ACB9CA" w:themeFill="text2" w:themeFillTint="66"/>
            <w:vAlign w:val="center"/>
          </w:tcPr>
          <w:p w14:paraId="6309FEE4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409 906</w:t>
            </w:r>
          </w:p>
        </w:tc>
        <w:tc>
          <w:tcPr>
            <w:tcW w:w="1781" w:type="dxa"/>
            <w:shd w:val="clear" w:color="auto" w:fill="ACB9CA" w:themeFill="text2" w:themeFillTint="66"/>
            <w:vAlign w:val="center"/>
          </w:tcPr>
          <w:p w14:paraId="118452D6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819 812</w:t>
            </w:r>
          </w:p>
        </w:tc>
        <w:tc>
          <w:tcPr>
            <w:tcW w:w="1710" w:type="dxa"/>
            <w:shd w:val="clear" w:color="auto" w:fill="ACB9CA" w:themeFill="text2" w:themeFillTint="66"/>
            <w:vAlign w:val="center"/>
          </w:tcPr>
          <w:p w14:paraId="1C6AA5B3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086A3A" w:rsidRPr="00A05D7F" w14:paraId="2CBBC486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6" w:type="dxa"/>
            <w:gridSpan w:val="6"/>
            <w:shd w:val="clear" w:color="auto" w:fill="E7E6E6" w:themeFill="background2"/>
            <w:vAlign w:val="center"/>
            <w:hideMark/>
          </w:tcPr>
          <w:p w14:paraId="7E876F0A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Bsa | Szma</w:t>
            </w:r>
          </w:p>
        </w:tc>
      </w:tr>
      <w:tr w:rsidR="00086A3A" w:rsidRPr="00A05D7F" w14:paraId="2BB67EA6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3A6F261E" w14:textId="77777777" w:rsidR="00086A3A" w:rsidRDefault="00086A3A" w:rsidP="00533A1A">
            <w:pPr>
              <w:jc w:val="center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832 014</w:t>
            </w:r>
          </w:p>
        </w:tc>
        <w:tc>
          <w:tcPr>
            <w:tcW w:w="932" w:type="dxa"/>
            <w:vAlign w:val="center"/>
          </w:tcPr>
          <w:p w14:paraId="551613C8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&gt;</w:t>
            </w:r>
          </w:p>
        </w:tc>
        <w:tc>
          <w:tcPr>
            <w:tcW w:w="1971" w:type="dxa"/>
            <w:vAlign w:val="center"/>
          </w:tcPr>
          <w:p w14:paraId="4B01B30D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819 812</w:t>
            </w:r>
          </w:p>
        </w:tc>
        <w:tc>
          <w:tcPr>
            <w:tcW w:w="1544" w:type="dxa"/>
            <w:shd w:val="clear" w:color="auto" w:fill="DBDBDB" w:themeFill="accent3" w:themeFillTint="66"/>
            <w:vAlign w:val="center"/>
          </w:tcPr>
          <w:p w14:paraId="1B3ED9EF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8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8000"/>
                <w:sz w:val="16"/>
                <w:szCs w:val="16"/>
              </w:rPr>
              <w:t>megfelel</w:t>
            </w:r>
          </w:p>
        </w:tc>
        <w:tc>
          <w:tcPr>
            <w:tcW w:w="1781" w:type="dxa"/>
            <w:vAlign w:val="center"/>
          </w:tcPr>
          <w:p w14:paraId="553B61FE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Tartalék (m</w:t>
            </w:r>
            <w:r>
              <w:rPr>
                <w:rFonts w:ascii="Century Gothic" w:hAnsi="Century Gothic" w:cs="Calibri"/>
                <w:color w:val="000000"/>
                <w:sz w:val="16"/>
                <w:szCs w:val="16"/>
                <w:vertAlign w:val="superscript"/>
              </w:rPr>
              <w:t>2</w:t>
            </w: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1710" w:type="dxa"/>
            <w:vAlign w:val="center"/>
          </w:tcPr>
          <w:p w14:paraId="622B21A4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12 202</w:t>
            </w:r>
          </w:p>
        </w:tc>
      </w:tr>
      <w:tr w:rsidR="00086A3A" w:rsidRPr="00A05D7F" w14:paraId="1FB7C85E" w14:textId="77777777" w:rsidTr="00086A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6" w:type="dxa"/>
            <w:gridSpan w:val="6"/>
            <w:shd w:val="clear" w:color="auto" w:fill="E7E6E6" w:themeFill="background2"/>
            <w:vAlign w:val="center"/>
            <w:hideMark/>
          </w:tcPr>
          <w:p w14:paraId="132579A1" w14:textId="77777777" w:rsidR="00086A3A" w:rsidRPr="00A05D7F" w:rsidRDefault="00086A3A" w:rsidP="00533A1A">
            <w:pPr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</w:pPr>
            <w:r w:rsidRPr="00A05D7F">
              <w:rPr>
                <w:rFonts w:eastAsia="Times New Roman" w:cstheme="minorHAnsi"/>
                <w:color w:val="000000"/>
                <w:sz w:val="18"/>
                <w:szCs w:val="18"/>
                <w:lang w:eastAsia="hu-HU"/>
              </w:rPr>
              <w:t>Bsp | Szmp</w:t>
            </w:r>
          </w:p>
        </w:tc>
      </w:tr>
      <w:tr w:rsidR="00086A3A" w:rsidRPr="00A05D7F" w14:paraId="5D0A7B48" w14:textId="77777777" w:rsidTr="00086A3A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688E7E6F" w14:textId="77777777" w:rsidR="00086A3A" w:rsidRDefault="00086A3A" w:rsidP="00533A1A">
            <w:pPr>
              <w:jc w:val="center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932" w:type="dxa"/>
            <w:vAlign w:val="center"/>
          </w:tcPr>
          <w:p w14:paraId="3D9562AF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=</w:t>
            </w:r>
          </w:p>
        </w:tc>
        <w:tc>
          <w:tcPr>
            <w:tcW w:w="1971" w:type="dxa"/>
            <w:vAlign w:val="center"/>
          </w:tcPr>
          <w:p w14:paraId="26F79ECE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1544" w:type="dxa"/>
            <w:shd w:val="clear" w:color="auto" w:fill="DBDBDB" w:themeFill="accent3" w:themeFillTint="66"/>
            <w:vAlign w:val="center"/>
          </w:tcPr>
          <w:p w14:paraId="04940667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8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8000"/>
                <w:sz w:val="16"/>
                <w:szCs w:val="16"/>
              </w:rPr>
              <w:t>megfelel</w:t>
            </w:r>
          </w:p>
        </w:tc>
        <w:tc>
          <w:tcPr>
            <w:tcW w:w="1781" w:type="dxa"/>
            <w:vAlign w:val="center"/>
          </w:tcPr>
          <w:p w14:paraId="3DC64E6C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>Tartalék (m</w:t>
            </w:r>
            <w:r>
              <w:rPr>
                <w:rFonts w:ascii="Century Gothic" w:hAnsi="Century Gothic" w:cs="Calibri"/>
                <w:color w:val="000000"/>
                <w:sz w:val="16"/>
                <w:szCs w:val="16"/>
                <w:vertAlign w:val="superscript"/>
              </w:rPr>
              <w:t>2</w:t>
            </w:r>
            <w:r>
              <w:rPr>
                <w:rFonts w:ascii="Century Gothic" w:hAnsi="Century Gothic" w:cs="Calibri"/>
                <w:color w:val="000000"/>
                <w:sz w:val="16"/>
                <w:szCs w:val="16"/>
              </w:rPr>
              <w:t xml:space="preserve">) </w:t>
            </w:r>
          </w:p>
        </w:tc>
        <w:tc>
          <w:tcPr>
            <w:tcW w:w="1710" w:type="dxa"/>
            <w:vAlign w:val="center"/>
          </w:tcPr>
          <w:p w14:paraId="7BBB5721" w14:textId="77777777" w:rsidR="00086A3A" w:rsidRDefault="00086A3A" w:rsidP="00533A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</w:tbl>
    <w:p w14:paraId="116DAC03" w14:textId="77777777" w:rsidR="00E353DA" w:rsidRDefault="00E353DA" w:rsidP="00086A3A"/>
    <w:p w14:paraId="376C97EE" w14:textId="78F4662C" w:rsidR="00E353DA" w:rsidRPr="00E353DA" w:rsidRDefault="00E353DA" w:rsidP="00E353DA">
      <w:pPr>
        <w:spacing w:after="0" w:line="240" w:lineRule="auto"/>
        <w:jc w:val="both"/>
        <w:rPr>
          <w:rFonts w:ascii="Century Gothic" w:eastAsia="ArialMT" w:hAnsi="Century Gothic" w:cs="Times New Roman"/>
          <w:i/>
          <w:iCs/>
          <w:sz w:val="20"/>
          <w:szCs w:val="20"/>
        </w:rPr>
      </w:pPr>
      <w:r w:rsidRPr="00E353DA">
        <w:rPr>
          <w:rFonts w:ascii="Century Gothic" w:eastAsia="ArialMT" w:hAnsi="Century Gothic" w:cs="Times New Roman"/>
          <w:i/>
          <w:iCs/>
          <w:sz w:val="20"/>
          <w:szCs w:val="20"/>
        </w:rPr>
        <w:sym w:font="Symbol" w:char="F0AE"/>
      </w:r>
      <w:r w:rsidRPr="00E353DA">
        <w:rPr>
          <w:rFonts w:ascii="Century Gothic" w:eastAsia="ArialMT" w:hAnsi="Century Gothic" w:cs="Times New Roman"/>
          <w:i/>
          <w:iCs/>
          <w:sz w:val="20"/>
          <w:szCs w:val="20"/>
        </w:rPr>
        <w:t xml:space="preserve">  </w:t>
      </w:r>
      <w:r w:rsidRPr="00E353DA">
        <w:rPr>
          <w:rFonts w:ascii="Century Gothic" w:eastAsia="ArialMT" w:hAnsi="Century Gothic" w:cs="Times New Roman"/>
          <w:b/>
          <w:bCs/>
          <w:i/>
          <w:iCs/>
          <w:sz w:val="20"/>
          <w:szCs w:val="20"/>
        </w:rPr>
        <w:t>18.§</w:t>
      </w:r>
      <w:r w:rsidRPr="00E353DA">
        <w:rPr>
          <w:rFonts w:ascii="Century Gothic" w:eastAsia="ArialMT" w:hAnsi="Century Gothic" w:cs="Times New Roman"/>
          <w:i/>
          <w:iCs/>
          <w:sz w:val="20"/>
          <w:szCs w:val="20"/>
        </w:rPr>
        <w:t xml:space="preserve"> (5) Beépítésre szánt területek megközelítését, kiszolgálását biztosító magánút - a kertvárosias lakóterületek zsákutcái, valamint a gazdasági területek és a K-Log, K-Rept, K-Kik területfelhasználási egységek kivételével - csak közforgalom számára megnyitott magánútként alakítható ki. Közforgalom számára megnyitott magánút csak kiszolgálóút, kerékpárút vagy gyalogút hálózati szerepet tölthet be.</w:t>
      </w:r>
    </w:p>
    <w:p w14:paraId="4BB025A2" w14:textId="77777777" w:rsidR="00E353DA" w:rsidRDefault="00E353DA" w:rsidP="00E353DA">
      <w:pPr>
        <w:jc w:val="both"/>
        <w:rPr>
          <w:rFonts w:ascii="Century Gothic" w:eastAsia="ArialMT" w:hAnsi="Century Gothic" w:cs="Times New Roman"/>
          <w:sz w:val="21"/>
          <w:szCs w:val="21"/>
        </w:rPr>
      </w:pPr>
      <w:r w:rsidRPr="00E353DA">
        <w:rPr>
          <w:rFonts w:ascii="Century Gothic" w:eastAsia="ArialMT" w:hAnsi="Century Gothic" w:cs="Times New Roman"/>
          <w:sz w:val="21"/>
          <w:szCs w:val="21"/>
        </w:rPr>
        <w:t>A fenti</w:t>
      </w:r>
      <w:r>
        <w:rPr>
          <w:rFonts w:ascii="Century Gothic" w:eastAsia="ArialMT" w:hAnsi="Century Gothic" w:cs="Times New Roman"/>
          <w:sz w:val="21"/>
          <w:szCs w:val="21"/>
        </w:rPr>
        <w:t xml:space="preserve"> előírás felhatalmazása alapján a GTKÉSZ módosítása lehetővé teszi a területen közforgalom elől elzárt magánutak kialakítását is, de továbbra is előírja, hogy az út céljára fenntartott területeken csak közforgalom számára megnyitott magánút alakítható ki.</w:t>
      </w:r>
    </w:p>
    <w:p w14:paraId="76286161" w14:textId="3FA086FA" w:rsidR="00086A3A" w:rsidRPr="00E353DA" w:rsidRDefault="00086A3A" w:rsidP="00E353DA">
      <w:pPr>
        <w:jc w:val="both"/>
        <w:rPr>
          <w:rFonts w:ascii="Century Gothic" w:eastAsia="ArialMT" w:hAnsi="Century Gothic" w:cs="Times New Roman"/>
          <w:sz w:val="21"/>
          <w:szCs w:val="21"/>
        </w:rPr>
      </w:pPr>
    </w:p>
    <w:p w14:paraId="24F44505" w14:textId="77777777" w:rsidR="00086A3A" w:rsidRPr="00262478" w:rsidRDefault="00086A3A" w:rsidP="00262478"/>
    <w:p w14:paraId="661A16A0" w14:textId="77777777" w:rsidR="00701095" w:rsidRPr="00CF3726" w:rsidRDefault="00701095" w:rsidP="00CF3726">
      <w:pPr>
        <w:spacing w:after="120" w:line="276" w:lineRule="auto"/>
        <w:jc w:val="both"/>
        <w:rPr>
          <w:rFonts w:ascii="Century Gothic" w:hAnsi="Century Gothic" w:cs="Times New Roman"/>
          <w:bCs/>
          <w:sz w:val="21"/>
          <w:szCs w:val="21"/>
        </w:rPr>
      </w:pPr>
    </w:p>
    <w:p w14:paraId="69C7717D" w14:textId="77777777" w:rsidR="0080671A" w:rsidRDefault="0080671A" w:rsidP="00701095">
      <w:pPr>
        <w:pStyle w:val="Cmsor2"/>
        <w:sectPr w:rsidR="0080671A" w:rsidSect="00FB6331">
          <w:pgSz w:w="11906" w:h="16838" w:code="9"/>
          <w:pgMar w:top="567" w:right="1134" w:bottom="567" w:left="1134" w:header="708" w:footer="708" w:gutter="0"/>
          <w:cols w:space="708"/>
          <w:docGrid w:linePitch="360"/>
        </w:sectPr>
      </w:pPr>
    </w:p>
    <w:p w14:paraId="5C49D6B3" w14:textId="77777777" w:rsidR="0080671A" w:rsidRDefault="0080671A" w:rsidP="0080671A">
      <w:pPr>
        <w:pStyle w:val="Cmsor2"/>
      </w:pPr>
      <w:r>
        <w:lastRenderedPageBreak/>
        <w:t>OTÉK felmentést igénylő szabályozási elemek összefoglalása, a felmentési kérelem indoklása</w:t>
      </w:r>
    </w:p>
    <w:p w14:paraId="17BE89AA" w14:textId="103F8EDB" w:rsidR="0080671A" w:rsidRPr="00911B38" w:rsidRDefault="0080671A" w:rsidP="0080671A">
      <w:pPr>
        <w:pStyle w:val="Cmsor2"/>
        <w:spacing w:before="0"/>
      </w:pPr>
    </w:p>
    <w:tbl>
      <w:tblPr>
        <w:tblStyle w:val="Rcsostblzat11"/>
        <w:tblW w:w="0" w:type="auto"/>
        <w:tblLook w:val="04A0" w:firstRow="1" w:lastRow="0" w:firstColumn="1" w:lastColumn="0" w:noHBand="0" w:noVBand="1"/>
      </w:tblPr>
      <w:tblGrid>
        <w:gridCol w:w="880"/>
        <w:gridCol w:w="4655"/>
        <w:gridCol w:w="3674"/>
        <w:gridCol w:w="6379"/>
      </w:tblGrid>
      <w:tr w:rsidR="0080671A" w:rsidRPr="00911B38" w14:paraId="6C315713" w14:textId="77777777" w:rsidTr="0080671A">
        <w:tc>
          <w:tcPr>
            <w:tcW w:w="880" w:type="dxa"/>
            <w:vAlign w:val="center"/>
          </w:tcPr>
          <w:p w14:paraId="03B4032C" w14:textId="77777777" w:rsidR="0080671A" w:rsidRPr="0080671A" w:rsidRDefault="0080671A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>Sor-szám</w:t>
            </w:r>
          </w:p>
        </w:tc>
        <w:tc>
          <w:tcPr>
            <w:tcW w:w="4655" w:type="dxa"/>
            <w:vAlign w:val="center"/>
          </w:tcPr>
          <w:p w14:paraId="2BEA5C3E" w14:textId="0B57A6A8" w:rsidR="0080671A" w:rsidRPr="0080671A" w:rsidRDefault="0080671A" w:rsidP="008067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>A</w:t>
            </w:r>
            <w:r>
              <w:rPr>
                <w:rFonts w:ascii="Century Gothic" w:hAnsi="Century Gothic" w:cs="Times New Roman"/>
                <w:b/>
                <w:sz w:val="21"/>
                <w:szCs w:val="21"/>
              </w:rPr>
              <w:t xml:space="preserve"> GTKÉSZ</w:t>
            </w:r>
            <w:r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 xml:space="preserve"> OTÉK felmentést igénylő előírása</w:t>
            </w:r>
          </w:p>
        </w:tc>
        <w:tc>
          <w:tcPr>
            <w:tcW w:w="3674" w:type="dxa"/>
            <w:vAlign w:val="center"/>
          </w:tcPr>
          <w:p w14:paraId="58E18546" w14:textId="77777777" w:rsidR="0080671A" w:rsidRPr="0080671A" w:rsidRDefault="0080671A" w:rsidP="008067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>Az OTÉK vonatkozó előírása</w:t>
            </w:r>
          </w:p>
        </w:tc>
        <w:tc>
          <w:tcPr>
            <w:tcW w:w="6379" w:type="dxa"/>
            <w:vAlign w:val="center"/>
          </w:tcPr>
          <w:p w14:paraId="5EC2A498" w14:textId="77777777" w:rsidR="0080671A" w:rsidRPr="0080671A" w:rsidRDefault="0080671A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>Indoklás</w:t>
            </w:r>
          </w:p>
        </w:tc>
      </w:tr>
      <w:tr w:rsidR="00FB3F86" w:rsidRPr="00911B38" w14:paraId="547340E0" w14:textId="77777777" w:rsidTr="004963D4">
        <w:trPr>
          <w:trHeight w:hRule="exact" w:val="5103"/>
        </w:trPr>
        <w:tc>
          <w:tcPr>
            <w:tcW w:w="880" w:type="dxa"/>
            <w:vAlign w:val="center"/>
          </w:tcPr>
          <w:p w14:paraId="71A92714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sz w:val="21"/>
                <w:szCs w:val="21"/>
              </w:rPr>
              <w:t>1.</w:t>
            </w:r>
          </w:p>
          <w:p w14:paraId="3BE65768" w14:textId="32A9172B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</w:p>
        </w:tc>
        <w:tc>
          <w:tcPr>
            <w:tcW w:w="4655" w:type="dxa"/>
            <w:vAlign w:val="center"/>
          </w:tcPr>
          <w:p w14:paraId="4529955B" w14:textId="0BDD0E83" w:rsidR="000127F9" w:rsidRPr="000127F9" w:rsidRDefault="000127F9" w:rsidP="0080671A">
            <w:pPr>
              <w:autoSpaceDE w:val="0"/>
              <w:autoSpaceDN w:val="0"/>
              <w:adjustRightInd w:val="0"/>
              <w:rPr>
                <w:rFonts w:ascii="Century Gothic" w:hAnsi="Century Gothic" w:cs="Times New Roman"/>
                <w:sz w:val="21"/>
                <w:szCs w:val="21"/>
              </w:rPr>
            </w:pPr>
            <w:r w:rsidRPr="000127F9">
              <w:rPr>
                <w:rFonts w:ascii="Century Gothic" w:hAnsi="Century Gothic" w:cs="Times New Roman"/>
                <w:sz w:val="21"/>
                <w:szCs w:val="21"/>
              </w:rPr>
              <w:t>49.§ (4) bekezdés:</w:t>
            </w:r>
          </w:p>
          <w:p w14:paraId="0BF6A378" w14:textId="771D96A8" w:rsidR="00FB3F86" w:rsidRPr="00EF4AF8" w:rsidRDefault="004963D4" w:rsidP="0080671A">
            <w:pPr>
              <w:autoSpaceDE w:val="0"/>
              <w:autoSpaceDN w:val="0"/>
              <w:adjustRightInd w:val="0"/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</w:pPr>
            <w:r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  <w:t>„</w:t>
            </w:r>
            <w:r w:rsidR="00FB3F86" w:rsidRPr="00EF4AF8"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  <w:t xml:space="preserve">h) telekalakítás esetén a telek </w:t>
            </w:r>
            <w:r w:rsidR="006351B1"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  <w:t xml:space="preserve">meglévő </w:t>
            </w:r>
            <w:r w:rsidR="00FB3F86" w:rsidRPr="00EF4AF8"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  <w:t>beépítettségének mértéke meghaladhatja az övezetre előírt legnagyobb beépítettség mértékét, de nem haladhatja meg a 85%-ot;</w:t>
            </w:r>
            <w:r>
              <w:rPr>
                <w:rFonts w:ascii="Century Gothic" w:hAnsi="Century Gothic" w:cs="Times New Roman"/>
                <w:i/>
                <w:iCs/>
                <w:sz w:val="21"/>
                <w:szCs w:val="21"/>
              </w:rPr>
              <w:t>”</w:t>
            </w:r>
          </w:p>
          <w:p w14:paraId="2D4A38F3" w14:textId="2DD97F55" w:rsidR="00FB3F86" w:rsidRPr="0080671A" w:rsidRDefault="00FB3F86" w:rsidP="00533A1A">
            <w:pPr>
              <w:autoSpaceDE w:val="0"/>
              <w:autoSpaceDN w:val="0"/>
              <w:adjustRightInd w:val="0"/>
              <w:spacing w:line="276" w:lineRule="auto"/>
              <w:rPr>
                <w:rFonts w:ascii="Century Gothic" w:hAnsi="Century Gothic" w:cs="Times New Roman"/>
                <w:sz w:val="21"/>
                <w:szCs w:val="21"/>
              </w:rPr>
            </w:pPr>
          </w:p>
        </w:tc>
        <w:tc>
          <w:tcPr>
            <w:tcW w:w="3674" w:type="dxa"/>
            <w:vAlign w:val="center"/>
          </w:tcPr>
          <w:p w14:paraId="3BAD909C" w14:textId="77777777" w:rsidR="00117647" w:rsidRDefault="00117647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47F14473" w14:textId="77777777" w:rsidR="00117647" w:rsidRDefault="00117647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43F50285" w14:textId="77777777" w:rsidR="00117647" w:rsidRDefault="00117647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0DC95E1F" w14:textId="77777777" w:rsidR="00117647" w:rsidRDefault="00117647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2614C728" w14:textId="77777777" w:rsidR="00117647" w:rsidRDefault="00117647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2A14FE87" w14:textId="012C931F" w:rsidR="00FB3F86" w:rsidRPr="0080671A" w:rsidRDefault="00FB3F86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sz w:val="21"/>
                <w:szCs w:val="21"/>
                <w:u w:val="single"/>
              </w:rPr>
              <w:t>2. számú melléklet</w:t>
            </w:r>
          </w:p>
          <w:p w14:paraId="02754BFA" w14:textId="77777777" w:rsidR="00FB3F86" w:rsidRPr="0080671A" w:rsidRDefault="00FB3F86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</w:p>
          <w:p w14:paraId="06124900" w14:textId="77777777" w:rsidR="00EF4AF8" w:rsidRDefault="00D96F46" w:rsidP="00FB3F86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sz w:val="21"/>
                <w:szCs w:val="21"/>
              </w:rPr>
              <w:t>9</w:t>
            </w:r>
            <w:r w:rsidR="00FB3F86" w:rsidRPr="0080671A">
              <w:rPr>
                <w:rFonts w:ascii="Century Gothic" w:hAnsi="Century Gothic" w:cs="Times New Roman"/>
                <w:sz w:val="21"/>
                <w:szCs w:val="21"/>
              </w:rPr>
              <w:t>. sor</w:t>
            </w:r>
            <w:r w:rsidR="00EF4AF8">
              <w:rPr>
                <w:rFonts w:ascii="Century Gothic" w:hAnsi="Century Gothic" w:cs="Times New Roman"/>
                <w:sz w:val="21"/>
                <w:szCs w:val="21"/>
              </w:rPr>
              <w:t xml:space="preserve"> kereskedelmi, szolgálató gazdasági terület:</w:t>
            </w:r>
          </w:p>
          <w:p w14:paraId="68F05B82" w14:textId="06873D5A" w:rsidR="00FB3F86" w:rsidRPr="0080671A" w:rsidRDefault="00FB3F86" w:rsidP="00FB3F86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  <w:r w:rsidRPr="0080671A">
              <w:rPr>
                <w:rFonts w:ascii="Century Gothic" w:hAnsi="Century Gothic" w:cs="Times New Roman"/>
                <w:sz w:val="21"/>
                <w:szCs w:val="21"/>
              </w:rPr>
              <w:t>D oszlop - Megengedett legnagyobb beépítettség</w:t>
            </w:r>
          </w:p>
          <w:p w14:paraId="67F37214" w14:textId="3B7E91E4" w:rsidR="00FB3F86" w:rsidRPr="0080671A" w:rsidRDefault="00D96F46" w:rsidP="00FB3F86">
            <w:pPr>
              <w:autoSpaceDE w:val="0"/>
              <w:autoSpaceDN w:val="0"/>
              <w:adjustRightInd w:val="0"/>
              <w:ind w:left="3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b/>
                <w:sz w:val="21"/>
                <w:szCs w:val="21"/>
              </w:rPr>
              <w:t>6</w:t>
            </w:r>
            <w:r w:rsidR="00FB3F86" w:rsidRPr="0080671A">
              <w:rPr>
                <w:rFonts w:ascii="Century Gothic" w:hAnsi="Century Gothic" w:cs="Times New Roman"/>
                <w:b/>
                <w:sz w:val="21"/>
                <w:szCs w:val="21"/>
              </w:rPr>
              <w:t>0 %</w:t>
            </w:r>
          </w:p>
          <w:p w14:paraId="299E45CF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37E8CC39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78EF7F1F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16ECAEFE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  <w:u w:val="single"/>
              </w:rPr>
            </w:pPr>
          </w:p>
          <w:p w14:paraId="445A1F98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507AEA5A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167D5A43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61FC6E77" w14:textId="77777777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bCs/>
                <w:sz w:val="21"/>
                <w:szCs w:val="21"/>
              </w:rPr>
            </w:pPr>
          </w:p>
          <w:p w14:paraId="315C0F09" w14:textId="67A3C9AE" w:rsidR="00FB3F86" w:rsidRPr="0080671A" w:rsidRDefault="00FB3F86" w:rsidP="00533A1A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 w:cs="Times New Roman"/>
                <w:sz w:val="21"/>
                <w:szCs w:val="21"/>
              </w:rPr>
            </w:pPr>
          </w:p>
        </w:tc>
        <w:tc>
          <w:tcPr>
            <w:tcW w:w="6379" w:type="dxa"/>
            <w:vAlign w:val="center"/>
          </w:tcPr>
          <w:p w14:paraId="3C700CB6" w14:textId="2E7A0399" w:rsidR="00FB3F86" w:rsidRDefault="00EF4AF8" w:rsidP="00EF4AF8">
            <w:pPr>
              <w:autoSpaceDE w:val="0"/>
              <w:autoSpaceDN w:val="0"/>
              <w:adjustRightInd w:val="0"/>
              <w:jc w:val="both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sz w:val="21"/>
                <w:szCs w:val="21"/>
              </w:rPr>
              <w:t xml:space="preserve">A korábbi GANZ Művek területén számos tulajdonos van jelenleg és a terület használati megosztással működik. Az eltelt évtizedben azonban – főként a telekalakításra vonatkozó jogszabályok miatt - egyetlen telket sem tudtak kialakítani, pedig erre számos tulajdonos részéről lenne igény és a terület megújítását, fejlődését szolgálná. A GTKÉSZ </w:t>
            </w:r>
            <w:r w:rsidR="004963D4">
              <w:rPr>
                <w:rFonts w:ascii="Century Gothic" w:hAnsi="Century Gothic" w:cs="Times New Roman"/>
                <w:sz w:val="21"/>
                <w:szCs w:val="21"/>
              </w:rPr>
              <w:t xml:space="preserve">most </w:t>
            </w:r>
            <w:r>
              <w:rPr>
                <w:rFonts w:ascii="Century Gothic" w:hAnsi="Century Gothic" w:cs="Times New Roman"/>
                <w:sz w:val="21"/>
                <w:szCs w:val="21"/>
              </w:rPr>
              <w:t xml:space="preserve">javasolt </w:t>
            </w:r>
            <w:r w:rsidR="006351B1">
              <w:rPr>
                <w:rFonts w:ascii="Century Gothic" w:hAnsi="Century Gothic" w:cs="Times New Roman"/>
                <w:sz w:val="21"/>
                <w:szCs w:val="21"/>
              </w:rPr>
              <w:t>előírás</w:t>
            </w:r>
            <w:r w:rsidR="00624611">
              <w:rPr>
                <w:rFonts w:ascii="Century Gothic" w:hAnsi="Century Gothic" w:cs="Times New Roman"/>
                <w:sz w:val="21"/>
                <w:szCs w:val="21"/>
              </w:rPr>
              <w:t>át</w:t>
            </w:r>
            <w:r w:rsidR="006351B1">
              <w:rPr>
                <w:rFonts w:ascii="Century Gothic" w:hAnsi="Century Gothic" w:cs="Times New Roman"/>
                <w:sz w:val="21"/>
                <w:szCs w:val="21"/>
              </w:rPr>
              <w:t xml:space="preserve"> a</w:t>
            </w:r>
            <w:r w:rsidR="00624611">
              <w:rPr>
                <w:rFonts w:ascii="Century Gothic" w:hAnsi="Century Gothic" w:cs="Times New Roman"/>
                <w:sz w:val="21"/>
                <w:szCs w:val="21"/>
              </w:rPr>
              <w:t xml:space="preserve"> korábban hatályos JÓKÉSZ is tartalmazta, és a tulajdonosok kezdeményezése alapján lett előirányozva ismételten. Az előírás a jelenlegi állapotra vonatkozik és kizárólag telekalakítás esetén alkalmazható.</w:t>
            </w:r>
          </w:p>
          <w:p w14:paraId="1D8F0CCF" w14:textId="69B814E0" w:rsidR="004963D4" w:rsidRDefault="00624611" w:rsidP="00EF4AF8">
            <w:pPr>
              <w:autoSpaceDE w:val="0"/>
              <w:autoSpaceDN w:val="0"/>
              <w:adjustRightInd w:val="0"/>
              <w:jc w:val="both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sz w:val="21"/>
                <w:szCs w:val="21"/>
              </w:rPr>
              <w:t xml:space="preserve">Az OTÉK 111.§ (2) bekezdésében foglaltaknak megfelel, mivel </w:t>
            </w:r>
            <w:r w:rsidR="004963D4">
              <w:rPr>
                <w:rFonts w:ascii="Century Gothic" w:hAnsi="Century Gothic" w:cs="Times New Roman"/>
                <w:sz w:val="21"/>
                <w:szCs w:val="21"/>
              </w:rPr>
              <w:t xml:space="preserve">- </w:t>
            </w:r>
            <w:r>
              <w:rPr>
                <w:rFonts w:ascii="Century Gothic" w:hAnsi="Century Gothic" w:cs="Times New Roman"/>
                <w:sz w:val="21"/>
                <w:szCs w:val="21"/>
              </w:rPr>
              <w:t xml:space="preserve">a GANZ telephelyen kialakult állapot </w:t>
            </w:r>
            <w:r w:rsidR="000127F9">
              <w:rPr>
                <w:rFonts w:ascii="Century Gothic" w:hAnsi="Century Gothic" w:cs="Times New Roman"/>
                <w:sz w:val="21"/>
                <w:szCs w:val="21"/>
              </w:rPr>
              <w:t xml:space="preserve">olyan </w:t>
            </w:r>
            <w:r>
              <w:rPr>
                <w:rFonts w:ascii="Century Gothic" w:hAnsi="Century Gothic" w:cs="Times New Roman"/>
                <w:sz w:val="21"/>
                <w:szCs w:val="21"/>
              </w:rPr>
              <w:t>különleges településrendezési ok</w:t>
            </w:r>
            <w:r w:rsidR="000127F9">
              <w:rPr>
                <w:rFonts w:ascii="Century Gothic" w:hAnsi="Century Gothic" w:cs="Times New Roman"/>
                <w:sz w:val="21"/>
                <w:szCs w:val="21"/>
              </w:rPr>
              <w:t xml:space="preserve">, amely egyedi kezelést igényel </w:t>
            </w:r>
            <w:r>
              <w:rPr>
                <w:rFonts w:ascii="Century Gothic" w:hAnsi="Century Gothic" w:cs="Times New Roman"/>
                <w:sz w:val="21"/>
                <w:szCs w:val="21"/>
              </w:rPr>
              <w:t xml:space="preserve">és a kialakult helyzet indokolja, </w:t>
            </w:r>
          </w:p>
          <w:p w14:paraId="3CEC7DDD" w14:textId="31F94FE7" w:rsidR="00624611" w:rsidRDefault="004963D4" w:rsidP="00EF4AF8">
            <w:pPr>
              <w:autoSpaceDE w:val="0"/>
              <w:autoSpaceDN w:val="0"/>
              <w:adjustRightInd w:val="0"/>
              <w:jc w:val="both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sz w:val="21"/>
                <w:szCs w:val="21"/>
              </w:rPr>
              <w:t xml:space="preserve">- </w:t>
            </w:r>
            <w:r w:rsidR="00624611">
              <w:rPr>
                <w:rFonts w:ascii="Century Gothic" w:hAnsi="Century Gothic" w:cs="Times New Roman"/>
                <w:sz w:val="21"/>
                <w:szCs w:val="21"/>
              </w:rPr>
              <w:t>közérdeket nem sért</w:t>
            </w:r>
            <w:r>
              <w:rPr>
                <w:rFonts w:ascii="Century Gothic" w:hAnsi="Century Gothic" w:cs="Times New Roman"/>
                <w:sz w:val="21"/>
                <w:szCs w:val="21"/>
              </w:rPr>
              <w:t xml:space="preserve">, mivel kizárólag a telephely tulajdonosait érinti és </w:t>
            </w:r>
          </w:p>
          <w:p w14:paraId="7F3E1246" w14:textId="1F5DEDFD" w:rsidR="004963D4" w:rsidRDefault="004963D4" w:rsidP="00EF4AF8">
            <w:pPr>
              <w:autoSpaceDE w:val="0"/>
              <w:autoSpaceDN w:val="0"/>
              <w:adjustRightInd w:val="0"/>
              <w:jc w:val="both"/>
              <w:rPr>
                <w:rFonts w:ascii="Century Gothic" w:hAnsi="Century Gothic" w:cs="Times New Roman"/>
                <w:sz w:val="21"/>
                <w:szCs w:val="21"/>
              </w:rPr>
            </w:pPr>
            <w:r>
              <w:rPr>
                <w:rFonts w:ascii="Century Gothic" w:hAnsi="Century Gothic" w:cs="Times New Roman"/>
                <w:sz w:val="21"/>
                <w:szCs w:val="21"/>
              </w:rPr>
              <w:t xml:space="preserve">- csak abban az esetben alkalmazható, ha az egyéb jogszabályokban meghatározott követelmények egyidejűleg teljesülnek. </w:t>
            </w:r>
          </w:p>
          <w:p w14:paraId="700A412D" w14:textId="13EB1760" w:rsidR="004963D4" w:rsidRPr="0080671A" w:rsidRDefault="004963D4" w:rsidP="00EF4AF8">
            <w:pPr>
              <w:autoSpaceDE w:val="0"/>
              <w:autoSpaceDN w:val="0"/>
              <w:adjustRightInd w:val="0"/>
              <w:jc w:val="both"/>
              <w:rPr>
                <w:rFonts w:ascii="Century Gothic" w:hAnsi="Century Gothic" w:cs="Times New Roman"/>
                <w:sz w:val="21"/>
                <w:szCs w:val="21"/>
              </w:rPr>
            </w:pPr>
          </w:p>
        </w:tc>
      </w:tr>
    </w:tbl>
    <w:p w14:paraId="55828222" w14:textId="77777777" w:rsidR="0080671A" w:rsidRPr="000127F9" w:rsidRDefault="0080671A" w:rsidP="000127F9">
      <w:pPr>
        <w:autoSpaceDE w:val="0"/>
        <w:autoSpaceDN w:val="0"/>
        <w:adjustRightInd w:val="0"/>
        <w:spacing w:after="80"/>
        <w:rPr>
          <w:rFonts w:eastAsia="Calibri,Bold" w:cstheme="minorHAnsi"/>
          <w:b/>
          <w:u w:val="single"/>
        </w:rPr>
      </w:pPr>
    </w:p>
    <w:p w14:paraId="413F1C96" w14:textId="77777777" w:rsidR="0080671A" w:rsidRPr="000127F9" w:rsidRDefault="0080671A" w:rsidP="000127F9">
      <w:pPr>
        <w:pStyle w:val="Cmsor2"/>
        <w:rPr>
          <w:u w:val="single"/>
        </w:rPr>
        <w:sectPr w:rsidR="0080671A" w:rsidRPr="000127F9" w:rsidSect="0080671A">
          <w:pgSz w:w="16838" w:h="11906" w:orient="landscape" w:code="9"/>
          <w:pgMar w:top="1134" w:right="567" w:bottom="1134" w:left="567" w:header="708" w:footer="708" w:gutter="0"/>
          <w:cols w:space="708"/>
          <w:docGrid w:linePitch="360"/>
        </w:sectPr>
      </w:pPr>
    </w:p>
    <w:p w14:paraId="248E4791" w14:textId="276E7DAF" w:rsidR="00FD1A31" w:rsidRPr="00A35236" w:rsidRDefault="000746A4" w:rsidP="00A35236">
      <w:pPr>
        <w:pBdr>
          <w:bottom w:val="single" w:sz="4" w:space="1" w:color="auto"/>
        </w:pBdr>
        <w:rPr>
          <w:rFonts w:ascii="Times New Roman" w:hAnsi="Times New Roman" w:cs="Times New Roman"/>
          <w:b/>
          <w:sz w:val="28"/>
        </w:rPr>
      </w:pPr>
      <w:r w:rsidRPr="00A35236">
        <w:rPr>
          <w:rFonts w:ascii="Times New Roman" w:hAnsi="Times New Roman" w:cs="Times New Roman"/>
          <w:b/>
          <w:sz w:val="28"/>
        </w:rPr>
        <w:lastRenderedPageBreak/>
        <w:t>Jóváhagyásra kerülő munkarész:</w:t>
      </w:r>
    </w:p>
    <w:p w14:paraId="015C4DD6" w14:textId="77777777" w:rsidR="00FD1A31" w:rsidRDefault="00FD1A31" w:rsidP="00CE18BC">
      <w:pPr>
        <w:spacing w:after="0" w:line="276" w:lineRule="auto"/>
        <w:jc w:val="both"/>
      </w:pPr>
    </w:p>
    <w:p w14:paraId="4D22BB25" w14:textId="77777777" w:rsidR="00A35236" w:rsidRDefault="00A35236" w:rsidP="00CE18BC">
      <w:pPr>
        <w:spacing w:after="0" w:line="276" w:lineRule="auto"/>
        <w:jc w:val="both"/>
      </w:pPr>
    </w:p>
    <w:p w14:paraId="48726152" w14:textId="77777777" w:rsidR="00A35236" w:rsidRPr="000A66BA" w:rsidRDefault="00A35236" w:rsidP="00A3523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66BA">
        <w:rPr>
          <w:rFonts w:ascii="Times New Roman" w:eastAsia="Times New Roman" w:hAnsi="Times New Roman" w:cs="Times New Roman"/>
          <w:b/>
          <w:sz w:val="24"/>
          <w:szCs w:val="24"/>
        </w:rPr>
        <w:t xml:space="preserve">Budapest Főváros VIII. kerület Józsefvárosi Önkormányzat Képviselő-testületének </w:t>
      </w:r>
    </w:p>
    <w:p w14:paraId="670C54CA" w14:textId="77777777" w:rsidR="00A35236" w:rsidRPr="000A66BA" w:rsidRDefault="00A35236" w:rsidP="00A3523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…./2020. (…..</w:t>
      </w:r>
      <w:r w:rsidRPr="000A66BA">
        <w:rPr>
          <w:rFonts w:ascii="Times New Roman" w:eastAsia="Times New Roman" w:hAnsi="Times New Roman" w:cs="Times New Roman"/>
          <w:b/>
          <w:sz w:val="24"/>
          <w:szCs w:val="24"/>
        </w:rPr>
        <w:t>.) önkormányzati rendelete</w:t>
      </w:r>
    </w:p>
    <w:p w14:paraId="5F1DA698" w14:textId="77777777" w:rsidR="00A35236" w:rsidRDefault="00A35236" w:rsidP="00A35236">
      <w:pPr>
        <w:spacing w:after="0" w:line="240" w:lineRule="auto"/>
        <w:jc w:val="center"/>
        <w:rPr>
          <w:rStyle w:val="Knyvcme"/>
          <w:rFonts w:ascii="Times New Roman" w:hAnsi="Times New Roman" w:cs="Times New Roman"/>
          <w:b/>
          <w:sz w:val="24"/>
          <w:szCs w:val="24"/>
        </w:rPr>
      </w:pPr>
    </w:p>
    <w:p w14:paraId="0F8CED90" w14:textId="77777777" w:rsidR="00DF1D03" w:rsidRPr="001A679A" w:rsidRDefault="00DF1D03" w:rsidP="00DF1D03">
      <w:pPr>
        <w:spacing w:after="0" w:line="240" w:lineRule="auto"/>
        <w:jc w:val="center"/>
        <w:rPr>
          <w:rStyle w:val="Knyvcme"/>
          <w:rFonts w:ascii="Times New Roman" w:hAnsi="Times New Roman" w:cs="Times New Roman"/>
          <w:b/>
          <w:sz w:val="24"/>
          <w:szCs w:val="24"/>
        </w:rPr>
      </w:pPr>
      <w:r w:rsidRPr="001A679A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az </w:t>
      </w:r>
      <w:r w:rsidRPr="001A679A">
        <w:rPr>
          <w:rFonts w:ascii="Times New Roman" w:hAnsi="Times New Roman" w:cs="Times New Roman"/>
          <w:b/>
          <w:sz w:val="24"/>
          <w:szCs w:val="24"/>
        </w:rPr>
        <w:t>Orczy út - Kőbányai út - Könyves Kálmán körút - Üllői út</w:t>
      </w:r>
      <w:r w:rsidRPr="001A679A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 által határolt terület</w:t>
      </w:r>
    </w:p>
    <w:p w14:paraId="2C8266B6" w14:textId="77777777" w:rsidR="00DF1D03" w:rsidRDefault="00DF1D03" w:rsidP="00DF1D03">
      <w:pPr>
        <w:spacing w:after="0" w:line="240" w:lineRule="auto"/>
        <w:jc w:val="center"/>
        <w:rPr>
          <w:rStyle w:val="Knyvcme"/>
          <w:rFonts w:ascii="Times New Roman" w:hAnsi="Times New Roman" w:cs="Times New Roman"/>
          <w:b/>
          <w:sz w:val="24"/>
          <w:szCs w:val="24"/>
        </w:rPr>
      </w:pPr>
      <w:r w:rsidRPr="001A679A">
        <w:rPr>
          <w:rStyle w:val="Knyvcme"/>
          <w:rFonts w:ascii="Times New Roman" w:hAnsi="Times New Roman" w:cs="Times New Roman"/>
          <w:b/>
          <w:sz w:val="24"/>
          <w:szCs w:val="24"/>
        </w:rPr>
        <w:t>(a Ganz negyed egy része és a Tisztviselőtelep)</w:t>
      </w:r>
      <w:r w:rsidRPr="001A679A">
        <w:rPr>
          <w:rStyle w:val="Knyvcme"/>
          <w:rFonts w:ascii="Times New Roman" w:hAnsi="Times New Roman" w:cs="Times New Roman"/>
          <w:b/>
          <w:sz w:val="24"/>
          <w:szCs w:val="24"/>
        </w:rPr>
        <w:br/>
        <w:t>Kerületi Építési Szabályzatáról (GTKÉSZ</w:t>
      </w:r>
      <w:r w:rsidRPr="001A679A">
        <w:rPr>
          <w:rStyle w:val="Knyvcme"/>
          <w:rFonts w:ascii="Times New Roman" w:hAnsi="Times New Roman" w:cs="Times New Roman"/>
          <w:sz w:val="24"/>
          <w:szCs w:val="24"/>
        </w:rPr>
        <w:t>)</w:t>
      </w:r>
      <w:r>
        <w:rPr>
          <w:rStyle w:val="Knyvcme"/>
          <w:rFonts w:ascii="Times New Roman" w:hAnsi="Times New Roman" w:cs="Times New Roman"/>
          <w:sz w:val="24"/>
          <w:szCs w:val="24"/>
        </w:rPr>
        <w:t xml:space="preserve"> </w:t>
      </w:r>
      <w:r w:rsidRPr="00DF1D03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szóló </w:t>
      </w:r>
    </w:p>
    <w:p w14:paraId="21AB0CD7" w14:textId="77777777" w:rsidR="00DF1D03" w:rsidRPr="00DF1D03" w:rsidRDefault="00DF1D03" w:rsidP="00DF1D03">
      <w:pPr>
        <w:spacing w:after="0" w:line="240" w:lineRule="auto"/>
        <w:jc w:val="center"/>
        <w:rPr>
          <w:rStyle w:val="Knyvcme"/>
          <w:rFonts w:ascii="Times New Roman" w:hAnsi="Times New Roman" w:cs="Times New Roman"/>
          <w:b/>
          <w:sz w:val="24"/>
          <w:szCs w:val="24"/>
        </w:rPr>
      </w:pPr>
      <w:r w:rsidRPr="00DF1D03">
        <w:rPr>
          <w:rStyle w:val="Knyvcme"/>
          <w:rFonts w:ascii="Times New Roman" w:hAnsi="Times New Roman" w:cs="Times New Roman"/>
          <w:b/>
          <w:sz w:val="24"/>
          <w:szCs w:val="24"/>
        </w:rPr>
        <w:t>36/2019.(VIII.22.) önkormányzati rendelet módosításáról</w:t>
      </w:r>
    </w:p>
    <w:p w14:paraId="3A185AD7" w14:textId="77777777" w:rsidR="00A35236" w:rsidRDefault="00A35236" w:rsidP="00A35236">
      <w:pPr>
        <w:spacing w:after="0" w:line="276" w:lineRule="auto"/>
        <w:jc w:val="center"/>
        <w:rPr>
          <w:rStyle w:val="Knyvcme"/>
          <w:rFonts w:ascii="Times New Roman" w:hAnsi="Times New Roman" w:cs="Times New Roman"/>
          <w:b/>
          <w:sz w:val="24"/>
          <w:szCs w:val="24"/>
        </w:rPr>
      </w:pPr>
    </w:p>
    <w:p w14:paraId="5361AF90" w14:textId="77777777" w:rsidR="00A35236" w:rsidRPr="0043185D" w:rsidRDefault="00A35236" w:rsidP="00A3523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3185D">
        <w:rPr>
          <w:rFonts w:ascii="Times New Roman" w:hAnsi="Times New Roman" w:cs="Times New Roman"/>
          <w:sz w:val="24"/>
          <w:szCs w:val="24"/>
        </w:rPr>
        <w:t>Budapest Főváros VIII. kerület Józsefváros Önkormányzat Képviselő-testülete az épített környezet alakításáról és védelméről szóló 1997. évi LXXVIII. törvény 62. § (6) bekezdés 6. pontjában kapott felhatalmazás alapján</w:t>
      </w:r>
      <w:r>
        <w:rPr>
          <w:rFonts w:ascii="Times New Roman" w:hAnsi="Times New Roman" w:cs="Times New Roman"/>
          <w:sz w:val="24"/>
          <w:szCs w:val="24"/>
        </w:rPr>
        <w:t>, az Alaptörvény 32. cikk a) pontjában,</w:t>
      </w:r>
      <w:r w:rsidRPr="0043185D">
        <w:rPr>
          <w:rFonts w:ascii="Times New Roman" w:hAnsi="Times New Roman" w:cs="Times New Roman"/>
          <w:sz w:val="24"/>
          <w:szCs w:val="24"/>
        </w:rPr>
        <w:t xml:space="preserve"> a Magyarország helyi önkormányzatairól szóló 2011. évi CLXXXIX. törvény 23. § (5) bekezdés 6. pontjában és az épített környezet átalakításáról és védelméről szóló 1997. évi LXXVIII. törvény 13.§ (1) bekezdésében meghatározott feladatkörében eljárva a következőket rendeli el:</w:t>
      </w:r>
    </w:p>
    <w:p w14:paraId="65990FC3" w14:textId="77777777" w:rsidR="00A35236" w:rsidRDefault="00A35236" w:rsidP="00A35236">
      <w:pPr>
        <w:spacing w:after="0" w:line="276" w:lineRule="auto"/>
        <w:jc w:val="center"/>
      </w:pPr>
    </w:p>
    <w:p w14:paraId="3BFE8D9F" w14:textId="77777777" w:rsidR="00B53C3B" w:rsidRPr="00B53C3B" w:rsidRDefault="00B53C3B" w:rsidP="00B53C3B">
      <w:pPr>
        <w:pStyle w:val="Listaszerbekezds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1. </w:t>
      </w:r>
      <w:r w:rsidRPr="00B53C3B">
        <w:rPr>
          <w:rFonts w:ascii="Times New Roman" w:eastAsia="Times New Roman" w:hAnsi="Times New Roman" w:cs="Times New Roman"/>
          <w:b/>
          <w:sz w:val="24"/>
          <w:szCs w:val="24"/>
        </w:rPr>
        <w:t>§</w:t>
      </w:r>
    </w:p>
    <w:p w14:paraId="2F8BE82D" w14:textId="77777777" w:rsidR="00B53C3B" w:rsidRDefault="00B53C3B" w:rsidP="002C379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293D1E2" w14:textId="4DA7179F" w:rsidR="00B627BB" w:rsidRPr="00B627BB" w:rsidRDefault="00A35236" w:rsidP="00B627BB">
      <w:pPr>
        <w:pStyle w:val="Listaszerbekezds"/>
        <w:numPr>
          <w:ilvl w:val="0"/>
          <w:numId w:val="5"/>
        </w:numPr>
        <w:spacing w:after="120" w:line="240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 w:rsidRPr="00DF1D03">
        <w:rPr>
          <w:rFonts w:ascii="Times New Roman" w:eastAsia="Times New Roman" w:hAnsi="Times New Roman" w:cs="Times New Roman"/>
          <w:sz w:val="24"/>
          <w:szCs w:val="24"/>
        </w:rPr>
        <w:t xml:space="preserve">Budapest Főváros VIII. kerület Józsefvárosi Önkormányzat Képviselő-testületének </w:t>
      </w:r>
      <w:r w:rsidR="00DF1D03" w:rsidRPr="00DF1D03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az </w:t>
      </w:r>
      <w:r w:rsidR="00DF1D03" w:rsidRPr="00DF1D03">
        <w:rPr>
          <w:rFonts w:ascii="Times New Roman" w:hAnsi="Times New Roman" w:cs="Times New Roman"/>
          <w:b/>
          <w:sz w:val="24"/>
          <w:szCs w:val="24"/>
        </w:rPr>
        <w:t>Orczy út - Kőbányai út - Könyves Kálmán körút - Üllői út</w:t>
      </w:r>
      <w:r w:rsidR="00DF1D03" w:rsidRPr="00DF1D03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 által határolt terület (a Ganz negyed egy része és a Tisztviselőtelep) Kerületi Építési Szabályzatáról (GTKÉSZ</w:t>
      </w:r>
      <w:r w:rsidR="00DF1D03" w:rsidRPr="00DF1D03">
        <w:rPr>
          <w:rStyle w:val="Knyvcme"/>
          <w:rFonts w:ascii="Times New Roman" w:hAnsi="Times New Roman" w:cs="Times New Roman"/>
          <w:sz w:val="24"/>
          <w:szCs w:val="24"/>
        </w:rPr>
        <w:t xml:space="preserve">) </w:t>
      </w:r>
      <w:r w:rsidR="00DF1D03" w:rsidRPr="00DF1D03">
        <w:rPr>
          <w:rStyle w:val="Knyvcme"/>
          <w:rFonts w:ascii="Times New Roman" w:hAnsi="Times New Roman" w:cs="Times New Roman"/>
          <w:b/>
          <w:sz w:val="24"/>
          <w:szCs w:val="24"/>
        </w:rPr>
        <w:t xml:space="preserve">szóló 36/2019.(VIII.22.) önkormányzati rendelete </w:t>
      </w:r>
      <w:r w:rsidRPr="00DF1D03">
        <w:rPr>
          <w:rFonts w:ascii="Times New Roman" w:eastAsia="Times New Roman" w:hAnsi="Times New Roman" w:cs="Times New Roman"/>
          <w:sz w:val="24"/>
          <w:szCs w:val="24"/>
        </w:rPr>
        <w:t xml:space="preserve">(a továbbiakban: </w:t>
      </w:r>
      <w:r w:rsidR="00DF1D03" w:rsidRPr="00DF1D03">
        <w:rPr>
          <w:rFonts w:ascii="Times New Roman" w:eastAsia="Times New Roman" w:hAnsi="Times New Roman" w:cs="Times New Roman"/>
          <w:sz w:val="24"/>
          <w:szCs w:val="24"/>
        </w:rPr>
        <w:t>GT</w:t>
      </w:r>
      <w:r w:rsidRPr="00DF1D03">
        <w:rPr>
          <w:rFonts w:ascii="Times New Roman" w:eastAsia="Times New Roman" w:hAnsi="Times New Roman" w:cs="Times New Roman"/>
          <w:sz w:val="24"/>
          <w:szCs w:val="24"/>
        </w:rPr>
        <w:t xml:space="preserve">KÉSZ) </w:t>
      </w:r>
      <w:r w:rsidR="00B627BB">
        <w:rPr>
          <w:rFonts w:ascii="Times New Roman" w:eastAsia="Times New Roman" w:hAnsi="Times New Roman" w:cs="Times New Roman"/>
          <w:sz w:val="24"/>
          <w:szCs w:val="24"/>
        </w:rPr>
        <w:t>2. § (1) bekezdése az alábbi ponttal egészül ki:</w:t>
      </w:r>
    </w:p>
    <w:p w14:paraId="5E2969BC" w14:textId="64A190DC" w:rsidR="00B627BB" w:rsidRPr="00B627BB" w:rsidRDefault="00B627BB" w:rsidP="00B627BB">
      <w:pPr>
        <w:pStyle w:val="abc"/>
        <w:rPr>
          <w:i/>
          <w:iCs/>
        </w:rPr>
      </w:pPr>
      <w:r w:rsidRPr="00B627BB">
        <w:rPr>
          <w:rFonts w:eastAsia="Times New Roman"/>
          <w:i/>
          <w:iCs/>
        </w:rPr>
        <w:t>„</w:t>
      </w:r>
      <w:r w:rsidRPr="00B627BB">
        <w:rPr>
          <w:i/>
          <w:iCs/>
        </w:rPr>
        <w:t>f) 6. melléklete tartalmazza a településszerkezet alakítását befolyásoló barnamezős területeket a Fővárosi Településszerkezeti terv alapján.</w:t>
      </w:r>
      <w:r>
        <w:rPr>
          <w:i/>
          <w:iCs/>
        </w:rPr>
        <w:t>”</w:t>
      </w:r>
    </w:p>
    <w:p w14:paraId="21113AC7" w14:textId="77777777" w:rsidR="00B627BB" w:rsidRPr="00B627BB" w:rsidRDefault="00B627BB" w:rsidP="00B627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F47967" w14:textId="024F83E5" w:rsidR="009F0986" w:rsidRPr="009F0986" w:rsidRDefault="00B627BB" w:rsidP="00B627BB">
      <w:pPr>
        <w:pStyle w:val="Listaszerbekezds"/>
        <w:numPr>
          <w:ilvl w:val="0"/>
          <w:numId w:val="5"/>
        </w:numPr>
        <w:spacing w:after="120" w:line="240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 GTKÉSZ </w:t>
      </w:r>
      <w:r w:rsidR="009F0986">
        <w:rPr>
          <w:rFonts w:ascii="Times New Roman" w:eastAsia="Times New Roman" w:hAnsi="Times New Roman" w:cs="Times New Roman"/>
          <w:sz w:val="24"/>
          <w:szCs w:val="24"/>
        </w:rPr>
        <w:t>19.§-sa az alábbi bekezdéssel egészül ki:</w:t>
      </w:r>
    </w:p>
    <w:p w14:paraId="3A26EE0A" w14:textId="529CD9C4" w:rsidR="009F0986" w:rsidRPr="009F0986" w:rsidRDefault="009F0986" w:rsidP="007B6CAC">
      <w:pPr>
        <w:pStyle w:val="Listaszerbekezds"/>
        <w:spacing w:after="120" w:line="240" w:lineRule="auto"/>
        <w:ind w:left="426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„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>(5a) Gazdasági területen kialakított, közforgalom elől elzárt magánút telkének</w:t>
      </w:r>
    </w:p>
    <w:p w14:paraId="0286D937" w14:textId="16D2F06E" w:rsidR="009F0986" w:rsidRPr="009F0986" w:rsidRDefault="009F0986" w:rsidP="007B6CAC">
      <w:pPr>
        <w:pStyle w:val="Listaszerbekezds"/>
        <w:spacing w:after="120" w:line="240" w:lineRule="auto"/>
        <w:ind w:left="426" w:firstLine="282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F0986">
        <w:rPr>
          <w:rFonts w:ascii="Times New Roman" w:hAnsi="Times New Roman" w:cs="Times New Roman"/>
          <w:i/>
          <w:iCs/>
          <w:sz w:val="24"/>
          <w:szCs w:val="24"/>
        </w:rPr>
        <w:t>a)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ab/>
        <w:t xml:space="preserve">vegyes használatú kiszolgáló út esetén </w:t>
      </w:r>
      <w:r w:rsidRPr="008D0F93">
        <w:rPr>
          <w:rFonts w:ascii="Times New Roman" w:hAnsi="Times New Roman" w:cs="Times New Roman"/>
          <w:i/>
          <w:iCs/>
          <w:sz w:val="24"/>
          <w:szCs w:val="24"/>
        </w:rPr>
        <w:t xml:space="preserve">legalább </w:t>
      </w:r>
      <w:r w:rsidR="008D0F93" w:rsidRPr="008D0F93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8D0F93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8D0F93" w:rsidRPr="008D0F93">
        <w:rPr>
          <w:rFonts w:ascii="Times New Roman" w:hAnsi="Times New Roman" w:cs="Times New Roman"/>
          <w:i/>
          <w:iCs/>
          <w:sz w:val="24"/>
          <w:szCs w:val="24"/>
        </w:rPr>
        <w:t>0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 xml:space="preserve"> méter,</w:t>
      </w:r>
    </w:p>
    <w:p w14:paraId="7AA901D6" w14:textId="58C54EF1" w:rsidR="007B6CAC" w:rsidRDefault="009F0986" w:rsidP="007B6CAC">
      <w:pPr>
        <w:pStyle w:val="Listaszerbekezds"/>
        <w:spacing w:before="120" w:after="120" w:line="240" w:lineRule="auto"/>
        <w:ind w:left="425" w:firstLine="28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F0986">
        <w:rPr>
          <w:rFonts w:ascii="Times New Roman" w:hAnsi="Times New Roman" w:cs="Times New Roman"/>
          <w:i/>
          <w:iCs/>
          <w:sz w:val="24"/>
          <w:szCs w:val="24"/>
        </w:rPr>
        <w:t>b)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ab/>
        <w:t>gyalogút esetén legalább 4 méter szélességet kell elérnie.</w:t>
      </w:r>
      <w:r>
        <w:rPr>
          <w:rFonts w:ascii="Times New Roman" w:hAnsi="Times New Roman" w:cs="Times New Roman"/>
          <w:i/>
          <w:iCs/>
          <w:sz w:val="24"/>
          <w:szCs w:val="24"/>
        </w:rPr>
        <w:t>”</w:t>
      </w:r>
    </w:p>
    <w:p w14:paraId="24724F1D" w14:textId="77777777" w:rsidR="00FB6331" w:rsidRPr="007B6CAC" w:rsidRDefault="00FB6331" w:rsidP="007B6CAC">
      <w:pPr>
        <w:pStyle w:val="Listaszerbekezds"/>
        <w:spacing w:before="120" w:after="120" w:line="240" w:lineRule="auto"/>
        <w:ind w:left="425" w:firstLine="284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8DE0971" w14:textId="50CAC316" w:rsidR="007C317C" w:rsidRDefault="007C317C" w:rsidP="00FB6331">
      <w:pPr>
        <w:pStyle w:val="Listaszerbekezds"/>
        <w:numPr>
          <w:ilvl w:val="0"/>
          <w:numId w:val="5"/>
        </w:numPr>
        <w:spacing w:before="240" w:after="0" w:line="240" w:lineRule="auto"/>
        <w:ind w:left="425" w:hanging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GTKÉSZ 49.§ (4) bekezdése helyébe az alábbi lép:</w:t>
      </w:r>
    </w:p>
    <w:p w14:paraId="289E1724" w14:textId="756FA47C" w:rsidR="007C317C" w:rsidRPr="007B6CAC" w:rsidRDefault="007C317C" w:rsidP="007C317C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„</w:t>
      </w: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(4) A</w:t>
      </w:r>
      <w:r w:rsidRPr="007B6CA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Gksz-2/G </w:t>
      </w: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jelű építési övezet területén </w:t>
      </w:r>
    </w:p>
    <w:p w14:paraId="53EA85D6" w14:textId="77777777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a) k</w:t>
      </w:r>
      <w:r w:rsidRPr="007B6CAC">
        <w:rPr>
          <w:rFonts w:ascii="Times New Roman" w:hAnsi="Times New Roman" w:cs="Times New Roman"/>
          <w:i/>
          <w:iCs/>
          <w:sz w:val="24"/>
          <w:szCs w:val="24"/>
        </w:rPr>
        <w:t>iskereskedelmi épület, rendeltetési egység létesítése, meglévő épület kiskereskedelmi célú rendeltetésmódosítása csak a Kőbányai útról való közvetlen megközelítéssel létesíthető a közútkezelő hozzájárulása esetén;</w:t>
      </w:r>
    </w:p>
    <w:p w14:paraId="671D40B3" w14:textId="0E0BFD56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b) a GTSZT-én jelölt út céljára fenntartott terület nem építhető be, a területen a közművek átépítése és a közlekedési területek kialakításán kívül egyéb építési munka nem megengedett, az építmények elbontása esetén új építmény nem építhető;</w:t>
      </w:r>
    </w:p>
    <w:p w14:paraId="68480AB0" w14:textId="77777777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c) a magánterületre eső közművezetékeket az üzemeltetővel történő megállapodás alapján ki kell váltani, vagy az érintett területekre vonatkozóan alapított szolgalmi jogot legkésőbb az építési-, telekalakítási engedélyezési eljárás során be kell jegyezni;</w:t>
      </w:r>
    </w:p>
    <w:p w14:paraId="2ECEDEDA" w14:textId="744E75D2" w:rsidR="007C317C" w:rsidRPr="00BE15B1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</w:pPr>
      <w:r w:rsidRP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>d)</w:t>
      </w:r>
      <w:r w:rsidR="00BE15B1">
        <w:rPr>
          <w:rStyle w:val="Lbjegyzet-hivatkozs"/>
          <w:rFonts w:ascii="Times New Roman" w:hAnsi="Times New Roman" w:cs="Times New Roman"/>
          <w:bCs/>
          <w:i/>
          <w:iCs/>
          <w:color w:val="0070C0"/>
          <w:sz w:val="24"/>
          <w:szCs w:val="24"/>
        </w:rPr>
        <w:footnoteReference w:id="1"/>
      </w:r>
      <w:r w:rsidRP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 xml:space="preserve"> az út céljára fenntartott területen kizárólag közforgalom számára megnyitott magánút alakítható ki, létesítése esetén az út szélessége a kijelölt mértékhez képest mindkét irányba </w:t>
      </w:r>
    </w:p>
    <w:p w14:paraId="51480DA9" w14:textId="40F58C7D" w:rsidR="007C317C" w:rsidRPr="00BE15B1" w:rsidRDefault="007C317C" w:rsidP="007C317C">
      <w:pPr>
        <w:spacing w:after="0" w:line="240" w:lineRule="auto"/>
        <w:ind w:left="709" w:hanging="142"/>
        <w:jc w:val="both"/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</w:pPr>
      <w:r w:rsidRP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>da) 16 m kijelölt szélesség felett 5-5 métert módosulhat, de nem lehet k</w:t>
      </w:r>
      <w:r w:rsid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>isebb</w:t>
      </w:r>
      <w:r w:rsidRP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 xml:space="preserve"> 16 m-nél,</w:t>
      </w:r>
    </w:p>
    <w:p w14:paraId="5440FCA3" w14:textId="20A1827D" w:rsidR="007C317C" w:rsidRPr="00BE15B1" w:rsidRDefault="007C317C" w:rsidP="007C317C">
      <w:pPr>
        <w:spacing w:after="0" w:line="240" w:lineRule="auto"/>
        <w:ind w:left="709" w:hanging="142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BE15B1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 xml:space="preserve">db) 16 m és ennél keskenyebb szélesség alatt </w:t>
      </w:r>
      <w:r w:rsidRPr="00BE15B1">
        <w:rPr>
          <w:rFonts w:ascii="Times New Roman" w:hAnsi="Times New Roman" w:cs="Times New Roman"/>
          <w:bCs/>
          <w:i/>
          <w:iCs/>
          <w:sz w:val="24"/>
          <w:szCs w:val="24"/>
        </w:rPr>
        <w:t>2-2 métert módosulhat, de a minimális szélessége a jelölt szélességi méretekhez képest legfeljebb két méterrel lehet kisebb és a minimális szélessége 10 m-nél kisebb nem lehet;</w:t>
      </w:r>
    </w:p>
    <w:p w14:paraId="5C28D6CD" w14:textId="773A4B76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e) a</w:t>
      </w:r>
      <w:r w:rsidR="00E353DA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 xml:space="preserve"> közforgalom számára megnyitott magánút</w:t>
      </w: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szakaszosan (ütemezetten) is kialakítható, ha az minden ütemben meglévő </w:t>
      </w:r>
      <w:r w:rsidR="00B816F9" w:rsidRPr="00B816F9">
        <w:rPr>
          <w:rFonts w:ascii="Times New Roman" w:hAnsi="Times New Roman" w:cs="Times New Roman"/>
          <w:bCs/>
          <w:i/>
          <w:iCs/>
          <w:color w:val="0070C0"/>
          <w:sz w:val="24"/>
          <w:szCs w:val="24"/>
        </w:rPr>
        <w:t xml:space="preserve">közforgalom számára megnyitott </w:t>
      </w: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magán- vagy közúti kapcsolattal rendelkezik;</w:t>
      </w:r>
    </w:p>
    <w:p w14:paraId="25C54B4B" w14:textId="7D45FC12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f) a magánúton műtárgyat, közvilágítást és közlekedési lámpákat, közmű építményeket, növényzetet úgy kell telepíteni, hogy az a közlekedés biztonságát ne veszélyeztesse;</w:t>
      </w:r>
    </w:p>
    <w:p w14:paraId="4EBD4F94" w14:textId="07CA4B83" w:rsidR="007C317C" w:rsidRPr="007B6CAC" w:rsidRDefault="007C317C" w:rsidP="007C317C">
      <w:pPr>
        <w:spacing w:after="0" w:line="240" w:lineRule="auto"/>
        <w:ind w:left="567" w:hanging="20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>h)</w:t>
      </w:r>
      <w:r w:rsidR="00FB6331">
        <w:rPr>
          <w:rStyle w:val="Lbjegyzet-hivatkozs"/>
          <w:rFonts w:ascii="Times New Roman" w:hAnsi="Times New Roman" w:cs="Times New Roman"/>
          <w:bCs/>
          <w:i/>
          <w:iCs/>
          <w:sz w:val="24"/>
          <w:szCs w:val="24"/>
        </w:rPr>
        <w:footnoteReference w:id="2"/>
      </w:r>
      <w:r w:rsidRPr="007B6CAC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BE15B1">
        <w:rPr>
          <w:rFonts w:ascii="Times New Roman" w:hAnsi="Times New Roman" w:cs="Times New Roman"/>
          <w:bCs/>
          <w:i/>
          <w:iCs/>
          <w:color w:val="FF0000"/>
          <w:sz w:val="24"/>
          <w:szCs w:val="24"/>
        </w:rPr>
        <w:t xml:space="preserve">telekalakítás esetén a telek </w:t>
      </w:r>
      <w:r w:rsidR="006351B1" w:rsidRPr="00BE15B1">
        <w:rPr>
          <w:rFonts w:ascii="Times New Roman" w:hAnsi="Times New Roman" w:cs="Times New Roman"/>
          <w:bCs/>
          <w:i/>
          <w:iCs/>
          <w:color w:val="FF0000"/>
          <w:sz w:val="24"/>
          <w:szCs w:val="24"/>
        </w:rPr>
        <w:t xml:space="preserve">meglévő </w:t>
      </w:r>
      <w:r w:rsidRPr="00BE15B1">
        <w:rPr>
          <w:rFonts w:ascii="Times New Roman" w:hAnsi="Times New Roman" w:cs="Times New Roman"/>
          <w:bCs/>
          <w:i/>
          <w:iCs/>
          <w:color w:val="FF0000"/>
          <w:sz w:val="24"/>
          <w:szCs w:val="24"/>
        </w:rPr>
        <w:t>beépítettségének mértéke meghaladhatja az övezetre előírt legnagyobb beépítettség mértékét, de nem haladhatja meg a 85%-ot</w:t>
      </w:r>
      <w:r w:rsidR="00FB6331" w:rsidRPr="00BE15B1">
        <w:rPr>
          <w:rFonts w:ascii="Times New Roman" w:hAnsi="Times New Roman" w:cs="Times New Roman"/>
          <w:bCs/>
          <w:i/>
          <w:iCs/>
          <w:color w:val="FF0000"/>
          <w:sz w:val="24"/>
          <w:szCs w:val="24"/>
        </w:rPr>
        <w:t>;</w:t>
      </w:r>
    </w:p>
    <w:p w14:paraId="4FA2B249" w14:textId="77777777" w:rsidR="007C317C" w:rsidRPr="007B6CAC" w:rsidRDefault="007C317C" w:rsidP="007C317C">
      <w:pPr>
        <w:shd w:val="clear" w:color="auto" w:fill="FFFFFF"/>
        <w:spacing w:after="0" w:line="240" w:lineRule="auto"/>
        <w:ind w:left="567" w:hanging="20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 xml:space="preserve">i) telekalakítás: </w:t>
      </w:r>
    </w:p>
    <w:p w14:paraId="2F9E8C56" w14:textId="77777777" w:rsidR="007C317C" w:rsidRPr="007B6CAC" w:rsidRDefault="007C317C" w:rsidP="007C317C">
      <w:pPr>
        <w:shd w:val="clear" w:color="auto" w:fill="FFFFFF"/>
        <w:spacing w:after="0" w:line="240" w:lineRule="auto"/>
        <w:ind w:left="709" w:hanging="142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>ia) végrehajtása nélkül a meglévő építményeken bármilyen építési, szerelési munka végezhető és az építmények rendeltetése megváltoztatható;</w:t>
      </w:r>
    </w:p>
    <w:p w14:paraId="707A95B5" w14:textId="1B05C13B" w:rsidR="007C317C" w:rsidRPr="00BE15B1" w:rsidRDefault="007C317C" w:rsidP="007C317C">
      <w:pPr>
        <w:shd w:val="clear" w:color="auto" w:fill="FFFFFF"/>
        <w:spacing w:after="0" w:line="240" w:lineRule="auto"/>
        <w:ind w:left="709" w:hanging="142"/>
        <w:jc w:val="both"/>
        <w:rPr>
          <w:rFonts w:ascii="Times New Roman" w:hAnsi="Times New Roman" w:cs="Times New Roman"/>
          <w:i/>
          <w:iCs/>
          <w:color w:val="0070C0"/>
          <w:sz w:val="24"/>
          <w:szCs w:val="24"/>
        </w:rPr>
      </w:pPr>
      <w:r w:rsidRPr="00BE15B1">
        <w:rPr>
          <w:rFonts w:ascii="Times New Roman" w:hAnsi="Times New Roman" w:cs="Times New Roman"/>
          <w:i/>
          <w:iCs/>
          <w:color w:val="0070C0"/>
          <w:sz w:val="24"/>
          <w:szCs w:val="24"/>
        </w:rPr>
        <w:t>ib) a közterületről vagy út céljára fenntartott területről gépkocsival megközelíthető telkek esetén a javasolt tömbhatárok mentén – a d) pont szerinti szabályok keretei között - telekhatárt kell kialakítani az egyéb műszaki adottságok és követelményeknek figyelembevételével;</w:t>
      </w:r>
    </w:p>
    <w:p w14:paraId="29CE321F" w14:textId="70C108FC" w:rsidR="007C317C" w:rsidRPr="007B6CAC" w:rsidRDefault="007C317C" w:rsidP="007C317C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>j) előkertben és út céljára fenntartott területen szabadtéri raktározás nem folytatható;</w:t>
      </w:r>
    </w:p>
    <w:p w14:paraId="6665A25B" w14:textId="77777777" w:rsidR="007C317C" w:rsidRPr="007B6CAC" w:rsidRDefault="007C317C" w:rsidP="007C317C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>k) az utcai homlokzatmagasság értéke</w:t>
      </w:r>
    </w:p>
    <w:p w14:paraId="641267C1" w14:textId="06E5385F" w:rsidR="007C317C" w:rsidRPr="007B6CAC" w:rsidRDefault="007C317C" w:rsidP="007C317C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ab/>
        <w:t>ka) a Kőbányai út és a Könyves Kálmán körút mentén legfeljebb 20,0 m,</w:t>
      </w:r>
    </w:p>
    <w:p w14:paraId="31234A21" w14:textId="60677F57" w:rsidR="007C317C" w:rsidRPr="007B6CAC" w:rsidRDefault="007C317C" w:rsidP="007C317C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ab/>
        <w:t xml:space="preserve">kb) az Orczy út, Golgota tér és Vajda Péter utca mentén legfeljebb 15,0 m </w:t>
      </w:r>
    </w:p>
    <w:p w14:paraId="31DFA6DC" w14:textId="18D8A5C8" w:rsidR="007C317C" w:rsidRPr="007B6CAC" w:rsidRDefault="007C317C" w:rsidP="007C317C">
      <w:pPr>
        <w:shd w:val="clear" w:color="auto" w:fill="FFFFFF"/>
        <w:spacing w:after="120" w:line="24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B6CAC">
        <w:rPr>
          <w:rFonts w:ascii="Times New Roman" w:hAnsi="Times New Roman" w:cs="Times New Roman"/>
          <w:i/>
          <w:iCs/>
          <w:sz w:val="24"/>
          <w:szCs w:val="24"/>
        </w:rPr>
        <w:t>lehet.”</w:t>
      </w:r>
    </w:p>
    <w:p w14:paraId="57060E46" w14:textId="77777777" w:rsidR="007C317C" w:rsidRDefault="007C317C" w:rsidP="007C317C">
      <w:pPr>
        <w:pStyle w:val="Listaszerbekezds"/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GTKÉSZ 19.§</w:t>
      </w:r>
    </w:p>
    <w:p w14:paraId="1E5E7C8E" w14:textId="58F17039" w:rsidR="007C317C" w:rsidRDefault="007C317C" w:rsidP="007C317C">
      <w:pPr>
        <w:pStyle w:val="Listaszerbekezds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(1) bekezdésében a „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>magánút csak</w:t>
      </w:r>
      <w:r>
        <w:rPr>
          <w:rFonts w:ascii="Times New Roman" w:hAnsi="Times New Roman" w:cs="Times New Roman"/>
          <w:sz w:val="24"/>
          <w:szCs w:val="24"/>
        </w:rPr>
        <w:t>” szövegrész helybe a ”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>magánút – a gazdasági területek kivételével – csak</w:t>
      </w:r>
      <w:r>
        <w:rPr>
          <w:rFonts w:ascii="Times New Roman" w:hAnsi="Times New Roman" w:cs="Times New Roman"/>
          <w:sz w:val="24"/>
          <w:szCs w:val="24"/>
        </w:rPr>
        <w:t>” szövegrész lép;</w:t>
      </w:r>
    </w:p>
    <w:p w14:paraId="416B2388" w14:textId="084DFD97" w:rsidR="000E1814" w:rsidRDefault="000E1814" w:rsidP="007C317C">
      <w:pPr>
        <w:pStyle w:val="Listaszerbekezds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(2) bekezdésében a „</w:t>
      </w:r>
      <w:r w:rsidRPr="000E1814">
        <w:rPr>
          <w:rFonts w:ascii="Times New Roman" w:hAnsi="Times New Roman" w:cs="Times New Roman"/>
          <w:i/>
          <w:iCs/>
          <w:sz w:val="24"/>
          <w:szCs w:val="24"/>
        </w:rPr>
        <w:t>működő magánút</w:t>
      </w:r>
      <w:r>
        <w:rPr>
          <w:rFonts w:ascii="Times New Roman" w:hAnsi="Times New Roman" w:cs="Times New Roman"/>
          <w:sz w:val="24"/>
          <w:szCs w:val="24"/>
        </w:rPr>
        <w:t>” szövegrész helyébe a „</w:t>
      </w:r>
      <w:r w:rsidRPr="000E1814">
        <w:rPr>
          <w:rFonts w:ascii="Times New Roman" w:hAnsi="Times New Roman" w:cs="Times New Roman"/>
          <w:i/>
          <w:iCs/>
          <w:sz w:val="24"/>
          <w:szCs w:val="24"/>
        </w:rPr>
        <w:t>működő közforgalmú magánút</w:t>
      </w:r>
      <w:r>
        <w:rPr>
          <w:rFonts w:ascii="Times New Roman" w:hAnsi="Times New Roman" w:cs="Times New Roman"/>
          <w:sz w:val="24"/>
          <w:szCs w:val="24"/>
        </w:rPr>
        <w:t>” szövegrész lép.</w:t>
      </w:r>
    </w:p>
    <w:p w14:paraId="243BAABF" w14:textId="7B532057" w:rsidR="007C317C" w:rsidRDefault="007C317C" w:rsidP="00FB6331">
      <w:pPr>
        <w:pStyle w:val="Listaszerbekezds"/>
        <w:numPr>
          <w:ilvl w:val="0"/>
          <w:numId w:val="12"/>
        </w:numPr>
        <w:spacing w:after="120" w:line="240" w:lineRule="auto"/>
        <w:ind w:left="782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(4) bekezdésében „</w:t>
      </w:r>
      <w:proofErr w:type="gramStart"/>
      <w:r w:rsidRPr="009F0986">
        <w:rPr>
          <w:rFonts w:ascii="Times New Roman" w:hAnsi="Times New Roman" w:cs="Times New Roman"/>
          <w:i/>
          <w:iCs/>
          <w:sz w:val="24"/>
          <w:szCs w:val="24"/>
        </w:rPr>
        <w:t>A</w:t>
      </w:r>
      <w:proofErr w:type="gramEnd"/>
      <w:r w:rsidRPr="009F0986">
        <w:rPr>
          <w:rFonts w:ascii="Times New Roman" w:hAnsi="Times New Roman" w:cs="Times New Roman"/>
          <w:i/>
          <w:iCs/>
          <w:sz w:val="24"/>
          <w:szCs w:val="24"/>
        </w:rPr>
        <w:t xml:space="preserve"> közforgalom számára megnyitott magánút</w:t>
      </w:r>
      <w:r>
        <w:rPr>
          <w:rFonts w:ascii="Times New Roman" w:hAnsi="Times New Roman" w:cs="Times New Roman"/>
          <w:sz w:val="24"/>
          <w:szCs w:val="24"/>
        </w:rPr>
        <w:t>” szövegrész helyébe „</w:t>
      </w:r>
      <w:r w:rsidRPr="009F0986">
        <w:rPr>
          <w:rFonts w:ascii="Times New Roman" w:hAnsi="Times New Roman" w:cs="Times New Roman"/>
          <w:i/>
          <w:iCs/>
          <w:sz w:val="24"/>
          <w:szCs w:val="24"/>
        </w:rPr>
        <w:t>A magánút</w:t>
      </w:r>
      <w:r>
        <w:rPr>
          <w:rFonts w:ascii="Times New Roman" w:hAnsi="Times New Roman" w:cs="Times New Roman"/>
          <w:sz w:val="24"/>
          <w:szCs w:val="24"/>
        </w:rPr>
        <w:t>” szövegrész lép.</w:t>
      </w:r>
    </w:p>
    <w:p w14:paraId="1BECC1E4" w14:textId="77777777" w:rsidR="00796398" w:rsidRPr="00F92091" w:rsidRDefault="00796398" w:rsidP="00F920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FC75EB" w14:textId="7007E7D2" w:rsidR="00B627BB" w:rsidRDefault="00B627BB" w:rsidP="007C317C">
      <w:pPr>
        <w:pStyle w:val="Listaszerbekezds"/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GTKÉSZ kiegészül jelen rendelet </w:t>
      </w:r>
      <w:r w:rsidR="00F92091">
        <w:rPr>
          <w:rFonts w:ascii="Times New Roman" w:hAnsi="Times New Roman" w:cs="Times New Roman"/>
          <w:sz w:val="24"/>
          <w:szCs w:val="24"/>
        </w:rPr>
        <w:t>1</w:t>
      </w:r>
      <w:r w:rsidR="00945C42">
        <w:rPr>
          <w:rFonts w:ascii="Times New Roman" w:hAnsi="Times New Roman" w:cs="Times New Roman"/>
          <w:sz w:val="24"/>
          <w:szCs w:val="24"/>
        </w:rPr>
        <w:t xml:space="preserve">. mellékletével, </w:t>
      </w:r>
      <w:r w:rsidR="00796398">
        <w:rPr>
          <w:rFonts w:ascii="Times New Roman" w:hAnsi="Times New Roman" w:cs="Times New Roman"/>
          <w:sz w:val="24"/>
          <w:szCs w:val="24"/>
        </w:rPr>
        <w:t xml:space="preserve">amely a GTKÉSZ </w:t>
      </w:r>
      <w:r w:rsidR="00CB0ACC">
        <w:rPr>
          <w:rFonts w:ascii="Times New Roman" w:hAnsi="Times New Roman" w:cs="Times New Roman"/>
          <w:sz w:val="24"/>
          <w:szCs w:val="24"/>
        </w:rPr>
        <w:t>6</w:t>
      </w:r>
      <w:r w:rsidR="00796398">
        <w:rPr>
          <w:rFonts w:ascii="Times New Roman" w:hAnsi="Times New Roman" w:cs="Times New Roman"/>
          <w:sz w:val="24"/>
          <w:szCs w:val="24"/>
        </w:rPr>
        <w:t xml:space="preserve">. </w:t>
      </w:r>
      <w:r w:rsidR="00CB0ACC">
        <w:rPr>
          <w:rFonts w:ascii="Times New Roman" w:hAnsi="Times New Roman" w:cs="Times New Roman"/>
          <w:sz w:val="24"/>
          <w:szCs w:val="24"/>
        </w:rPr>
        <w:t>melléklete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876825F" w14:textId="77777777" w:rsidR="007B6CAC" w:rsidRPr="002C3791" w:rsidRDefault="007B6CAC" w:rsidP="007B6CAC">
      <w:pPr>
        <w:pStyle w:val="Listaszerbekezds"/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14:paraId="56C5332C" w14:textId="77777777" w:rsidR="00B53C3B" w:rsidRDefault="00B53C3B" w:rsidP="00B53C3B">
      <w:pPr>
        <w:pStyle w:val="Listaszerbekezds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2. </w:t>
      </w:r>
      <w:r w:rsidRPr="00B53C3B">
        <w:rPr>
          <w:rFonts w:ascii="Times New Roman" w:eastAsia="Times New Roman" w:hAnsi="Times New Roman" w:cs="Times New Roman"/>
          <w:b/>
          <w:sz w:val="24"/>
          <w:szCs w:val="24"/>
        </w:rPr>
        <w:t>§</w:t>
      </w:r>
    </w:p>
    <w:p w14:paraId="6649069C" w14:textId="77777777" w:rsidR="00B53C3B" w:rsidRDefault="00B53C3B" w:rsidP="00B53C3B">
      <w:pPr>
        <w:pStyle w:val="Listaszerbekezds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8F7088" w14:textId="77777777" w:rsidR="00B53C3B" w:rsidRDefault="00B53C3B" w:rsidP="00B53C3B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3C3B">
        <w:rPr>
          <w:rFonts w:ascii="Times New Roman" w:eastAsia="Times New Roman" w:hAnsi="Times New Roman" w:cs="Times New Roman"/>
          <w:sz w:val="24"/>
          <w:szCs w:val="24"/>
        </w:rPr>
        <w:t>E rendelet 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z elfogadását </w:t>
      </w:r>
      <w:r w:rsidRPr="00B53C3B">
        <w:rPr>
          <w:rFonts w:ascii="Times New Roman" w:eastAsia="Times New Roman" w:hAnsi="Times New Roman" w:cs="Times New Roman"/>
          <w:sz w:val="24"/>
          <w:szCs w:val="24"/>
        </w:rPr>
        <w:t xml:space="preserve">követő napon lép hatályba és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az </w:t>
      </w:r>
      <w:r w:rsidRPr="00B53C3B">
        <w:rPr>
          <w:rFonts w:ascii="Times New Roman" w:eastAsia="Times New Roman" w:hAnsi="Times New Roman" w:cs="Times New Roman"/>
          <w:sz w:val="24"/>
          <w:szCs w:val="24"/>
        </w:rPr>
        <w:t>azt követő napon hatályát veszíti.</w:t>
      </w:r>
    </w:p>
    <w:p w14:paraId="0BDCCD6D" w14:textId="77777777" w:rsidR="007B5601" w:rsidRDefault="007B5601" w:rsidP="00B53C3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C19508" w14:textId="0BF32A95" w:rsidR="00B53C3B" w:rsidRPr="007E4B09" w:rsidRDefault="00B53C3B" w:rsidP="00B53C3B">
      <w:pPr>
        <w:jc w:val="both"/>
        <w:rPr>
          <w:rFonts w:ascii="Times New Roman" w:hAnsi="Times New Roman" w:cs="Times New Roman"/>
          <w:sz w:val="24"/>
          <w:szCs w:val="24"/>
        </w:rPr>
      </w:pPr>
      <w:r w:rsidRPr="007E4B09">
        <w:rPr>
          <w:rFonts w:ascii="Times New Roman" w:hAnsi="Times New Roman" w:cs="Times New Roman"/>
          <w:sz w:val="24"/>
          <w:szCs w:val="24"/>
        </w:rPr>
        <w:t>Budapest, 20</w:t>
      </w:r>
      <w:r w:rsidR="007B5601">
        <w:rPr>
          <w:rFonts w:ascii="Times New Roman" w:hAnsi="Times New Roman" w:cs="Times New Roman"/>
          <w:sz w:val="24"/>
          <w:szCs w:val="24"/>
        </w:rPr>
        <w:t>2</w:t>
      </w:r>
      <w:r w:rsidR="007B6CAC">
        <w:rPr>
          <w:rFonts w:ascii="Times New Roman" w:hAnsi="Times New Roman" w:cs="Times New Roman"/>
          <w:sz w:val="24"/>
          <w:szCs w:val="24"/>
        </w:rPr>
        <w:t>1</w:t>
      </w:r>
      <w:r w:rsidR="007B5601">
        <w:rPr>
          <w:rFonts w:ascii="Times New Roman" w:hAnsi="Times New Roman" w:cs="Times New Roman"/>
          <w:sz w:val="24"/>
          <w:szCs w:val="24"/>
        </w:rPr>
        <w:t>. ……..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D7F23DC" w14:textId="77777777" w:rsidR="00B53C3B" w:rsidRPr="007E4B09" w:rsidRDefault="00B53C3B" w:rsidP="00B53C3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8F5B21" w14:textId="77777777" w:rsidR="00B53C3B" w:rsidRDefault="00B53C3B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A7E145" w14:textId="77777777" w:rsidR="00B53C3B" w:rsidRPr="007E4B09" w:rsidRDefault="007B5601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Czukkerné dr. Pintér Erzsébet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Pikó András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A79FD90" w14:textId="77777777" w:rsidR="001B1F6C" w:rsidRDefault="00B53C3B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4B09">
        <w:rPr>
          <w:rFonts w:ascii="Times New Roman" w:hAnsi="Times New Roman" w:cs="Times New Roman"/>
          <w:sz w:val="24"/>
          <w:szCs w:val="24"/>
        </w:rPr>
        <w:t>jegyző</w:t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</w:r>
      <w:r w:rsidRPr="007E4B09">
        <w:rPr>
          <w:rFonts w:ascii="Times New Roman" w:hAnsi="Times New Roman" w:cs="Times New Roman"/>
          <w:sz w:val="24"/>
          <w:szCs w:val="24"/>
        </w:rPr>
        <w:tab/>
        <w:t xml:space="preserve">   polgármester</w:t>
      </w:r>
    </w:p>
    <w:p w14:paraId="650173EC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C9132F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F19B82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E7B539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20343C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80A443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2A563D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3B28F7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9F7E86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C598A5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7DD419" w14:textId="77777777" w:rsidR="001B1F6C" w:rsidRDefault="001B1F6C" w:rsidP="00B53C3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CAD4C" w14:textId="2A1CCACC" w:rsidR="00F92091" w:rsidRDefault="001B1F6C" w:rsidP="00F92091">
      <w:pPr>
        <w:pStyle w:val="Listaszerbekezds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1B1F6C">
        <w:rPr>
          <w:rFonts w:ascii="Times New Roman" w:hAnsi="Times New Roman" w:cs="Times New Roman"/>
          <w:sz w:val="24"/>
          <w:szCs w:val="24"/>
        </w:rPr>
        <w:br w:type="page"/>
      </w:r>
    </w:p>
    <w:p w14:paraId="1ADD5E70" w14:textId="5BFAAF14" w:rsidR="00945C42" w:rsidRDefault="00F92091" w:rsidP="000E1814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1</w:t>
      </w:r>
      <w:r w:rsidR="00CB0ACC">
        <w:rPr>
          <w:rFonts w:ascii="Times New Roman" w:hAnsi="Times New Roman" w:cs="Times New Roman"/>
          <w:i/>
          <w:sz w:val="24"/>
          <w:szCs w:val="24"/>
        </w:rPr>
        <w:t>. melléklet</w:t>
      </w:r>
      <w:r w:rsidR="00945C42" w:rsidRPr="00945C4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945C42" w:rsidRPr="00945C42">
        <w:rPr>
          <w:rFonts w:ascii="Times New Roman" w:eastAsia="Times New Roman" w:hAnsi="Times New Roman" w:cs="Times New Roman"/>
          <w:i/>
          <w:iCs/>
          <w:sz w:val="24"/>
          <w:szCs w:val="24"/>
        </w:rPr>
        <w:t>a …</w:t>
      </w:r>
      <w:proofErr w:type="gramEnd"/>
      <w:r w:rsidR="00945C42" w:rsidRPr="00945C42">
        <w:rPr>
          <w:rFonts w:ascii="Times New Roman" w:eastAsia="Times New Roman" w:hAnsi="Times New Roman" w:cs="Times New Roman"/>
          <w:i/>
          <w:iCs/>
          <w:sz w:val="24"/>
          <w:szCs w:val="24"/>
        </w:rPr>
        <w:t>/2021. (….) rendelethez</w:t>
      </w:r>
      <w:r w:rsidR="00945C4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60FEEBE8" w14:textId="1A2E9117" w:rsidR="00945C42" w:rsidRPr="00945C42" w:rsidRDefault="00CB0ACC" w:rsidP="00945C42">
      <w:pPr>
        <w:jc w:val="right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6. melléklet</w:t>
      </w:r>
      <w:r w:rsidR="00945C42" w:rsidRPr="00945C4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a 36/2019.(VIII.22.) rendelethez </w:t>
      </w:r>
    </w:p>
    <w:p w14:paraId="2EAD1C12" w14:textId="77777777" w:rsidR="00945C42" w:rsidRDefault="00945C42" w:rsidP="00945C42">
      <w:pPr>
        <w:pStyle w:val="abc"/>
        <w:ind w:left="502" w:firstLine="0"/>
        <w:jc w:val="center"/>
        <w:rPr>
          <w:b/>
          <w:bCs/>
          <w:lang w:eastAsia="en-US"/>
        </w:rPr>
      </w:pPr>
    </w:p>
    <w:p w14:paraId="421AA186" w14:textId="77777777" w:rsidR="00945C42" w:rsidRDefault="00945C42" w:rsidP="00945C42">
      <w:pPr>
        <w:pStyle w:val="abc"/>
        <w:ind w:left="502" w:firstLine="0"/>
        <w:jc w:val="center"/>
        <w:rPr>
          <w:b/>
          <w:bCs/>
          <w:lang w:eastAsia="en-US"/>
        </w:rPr>
      </w:pPr>
    </w:p>
    <w:p w14:paraId="12B37A5C" w14:textId="77777777" w:rsidR="00945C42" w:rsidRPr="00F81063" w:rsidRDefault="00945C42" w:rsidP="00945C42">
      <w:pPr>
        <w:pStyle w:val="abc"/>
        <w:ind w:left="502"/>
        <w:jc w:val="center"/>
        <w:rPr>
          <w:b/>
          <w:bCs/>
        </w:rPr>
      </w:pPr>
      <w:r w:rsidRPr="00F81063">
        <w:rPr>
          <w:b/>
          <w:bCs/>
          <w:lang w:eastAsia="en-US"/>
        </w:rPr>
        <w:t>A településszerkezet alakítását befolyásoló barnamezős területek Budapest Főváros Településszerkezeti terve alapján</w:t>
      </w:r>
    </w:p>
    <w:p w14:paraId="09590692" w14:textId="77777777" w:rsidR="00D96F46" w:rsidRDefault="00D96F46" w:rsidP="00945C42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14:paraId="22CB35D3" w14:textId="2853530C" w:rsidR="00D96F46" w:rsidRDefault="00624611" w:rsidP="00945C42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hu-HU"/>
        </w:rPr>
        <w:drawing>
          <wp:inline distT="0" distB="0" distL="0" distR="0" wp14:anchorId="1FA5C689" wp14:editId="723C42B2">
            <wp:extent cx="6079788" cy="4863873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ép 18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1" r="7176"/>
                    <a:stretch/>
                  </pic:blipFill>
                  <pic:spPr bwMode="auto">
                    <a:xfrm>
                      <a:off x="0" y="0"/>
                      <a:ext cx="6098002" cy="4878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B4DAF" w14:textId="614370CF" w:rsidR="00D96F46" w:rsidRDefault="00D96F46" w:rsidP="00945C42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53EF94" wp14:editId="6C9F492A">
                <wp:simplePos x="0" y="0"/>
                <wp:positionH relativeFrom="column">
                  <wp:posOffset>163830</wp:posOffset>
                </wp:positionH>
                <wp:positionV relativeFrom="paragraph">
                  <wp:posOffset>3922776</wp:posOffset>
                </wp:positionV>
                <wp:extent cx="2212848" cy="407162"/>
                <wp:effectExtent l="0" t="0" r="0" b="0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2848" cy="4071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F3A0DA" w14:textId="77777777" w:rsidR="00002793" w:rsidRPr="00D96F46" w:rsidRDefault="000027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zövegdoboz 17" o:spid="_x0000_s1027" type="#_x0000_t202" style="position:absolute;left:0;text-align:left;margin-left:12.9pt;margin-top:308.9pt;width:174.25pt;height:32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" fillcolor="white [3201]" stroked="f" strokeweight=".5pt">
                <v:textbox>
                  <w:txbxContent>
                    <w:p w14:paraId="31F3A0DA" w14:textId="77777777" w:rsidR="00002793" w:rsidRPr="00D96F46" w:rsidRDefault="00002793"/>
                  </w:txbxContent>
                </v:textbox>
              </v:shape>
            </w:pict>
          </mc:Fallback>
        </mc:AlternateContent>
      </w:r>
    </w:p>
    <w:p w14:paraId="40ACBF1F" w14:textId="7CF2FBF1" w:rsidR="00945C42" w:rsidRDefault="00D96F46" w:rsidP="00D96F46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10B83F7E" wp14:editId="112B507E">
            <wp:extent cx="3949430" cy="520416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027" cy="55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C42"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2809567A" w14:textId="77777777" w:rsidR="00FB6331" w:rsidRDefault="00FB6331">
      <w:pPr>
        <w:rPr>
          <w:rFonts w:ascii="Times New Roman" w:hAnsi="Times New Roman" w:cs="Times New Roman"/>
          <w:i/>
          <w:sz w:val="24"/>
          <w:szCs w:val="24"/>
        </w:rPr>
      </w:pPr>
    </w:p>
    <w:p w14:paraId="1DBE4751" w14:textId="77777777" w:rsidR="001C7A94" w:rsidRPr="001C7A94" w:rsidRDefault="001C7A94" w:rsidP="001C7A94">
      <w:pPr>
        <w:keepNext/>
        <w:keepLines/>
        <w:spacing w:before="24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" w:name="_Toc68176168"/>
      <w:r w:rsidRPr="001C7A94">
        <w:rPr>
          <w:rFonts w:ascii="Times New Roman" w:eastAsia="Times New Roman" w:hAnsi="Times New Roman" w:cs="Times New Roman"/>
          <w:b/>
          <w:bCs/>
          <w:sz w:val="24"/>
          <w:szCs w:val="24"/>
        </w:rPr>
        <w:t>INDOKLÁS</w:t>
      </w:r>
      <w:bookmarkEnd w:id="3"/>
    </w:p>
    <w:p w14:paraId="27C2AE1E" w14:textId="77777777" w:rsidR="001C7A94" w:rsidRPr="001C7A94" w:rsidRDefault="001C7A94" w:rsidP="001C7A94">
      <w:pPr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b/>
          <w:bCs/>
          <w:sz w:val="24"/>
          <w:szCs w:val="24"/>
        </w:rPr>
        <w:t>Általános indoklás</w:t>
      </w:r>
    </w:p>
    <w:p w14:paraId="73785825" w14:textId="049349E4" w:rsidR="00CA753C" w:rsidRPr="00DA3584" w:rsidRDefault="001C7A94" w:rsidP="00CA753C">
      <w:pPr>
        <w:tabs>
          <w:tab w:val="left" w:pos="539"/>
          <w:tab w:val="left" w:pos="1985"/>
        </w:tabs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4" w:name="_Toc68171195"/>
      <w:bookmarkStart w:id="5" w:name="_Toc68171315"/>
      <w:r w:rsidRPr="00DA3584">
        <w:rPr>
          <w:rFonts w:ascii="Times New Roman" w:eastAsia="Times New Roman" w:hAnsi="Times New Roman" w:cs="Times New Roman"/>
          <w:bCs/>
          <w:sz w:val="24"/>
          <w:szCs w:val="24"/>
        </w:rPr>
        <w:t xml:space="preserve">Budapest Főváros VIII. kerület Józsefvárosi Önkormányzat Képviselő-testületének 36/2019. (VIII.22.) önkormányzati rendelete </w:t>
      </w:r>
      <w:r w:rsidRPr="00DA3584">
        <w:rPr>
          <w:rFonts w:ascii="Times New Roman" w:eastAsia="Times New Roman" w:hAnsi="Times New Roman" w:cs="Times New Roman"/>
        </w:rPr>
        <w:t xml:space="preserve">az </w:t>
      </w:r>
      <w:r w:rsidRPr="00DA3584">
        <w:rPr>
          <w:rFonts w:ascii="Times New Roman" w:eastAsia="Times New Roman" w:hAnsi="Times New Roman" w:cs="Times New Roman"/>
          <w:bCs/>
          <w:sz w:val="24"/>
          <w:szCs w:val="24"/>
        </w:rPr>
        <w:t>Orczy út - Kőbányai út - Könyves Kálmán körút - Üllői út</w:t>
      </w:r>
      <w:r w:rsidRPr="00DA3584">
        <w:rPr>
          <w:rFonts w:ascii="Times New Roman" w:eastAsia="Times New Roman" w:hAnsi="Times New Roman" w:cs="Times New Roman"/>
        </w:rPr>
        <w:t xml:space="preserve"> által határolt terület (a Ganz negyed egy része és a Tisztviselőtelep)</w:t>
      </w:r>
      <w:r w:rsidRPr="00DA3584">
        <w:rPr>
          <w:rFonts w:ascii="Times New Roman" w:eastAsia="Times New Roman" w:hAnsi="Times New Roman" w:cs="Times New Roman"/>
        </w:rPr>
        <w:br/>
        <w:t xml:space="preserve">Kerületi Építési Szabályzatáról (GTKÉSZ) hatálya alá tartozik </w:t>
      </w:r>
      <w:r w:rsidR="00CA753C" w:rsidRPr="00DA3584">
        <w:rPr>
          <w:rFonts w:ascii="Times New Roman" w:eastAsia="Times New Roman" w:hAnsi="Times New Roman" w:cs="Times New Roman"/>
          <w:bCs/>
          <w:sz w:val="24"/>
          <w:szCs w:val="24"/>
        </w:rPr>
        <w:t xml:space="preserve">a Vajda Péter utca – Bláthy Ottó utca – Golgota út - Orczy út - Orczy tér keleti oldala - Kőbányai út - Könyves Kálmán körút által határolt (továbbiakban: Ganz negyed) területe, ami jelenleg egy helyrajzi számon (38599/3) szerepel az ingatlan nyilvántartásban. A körülbelül 42 hektáros terület nagyszámú tulajdonossal (külföldi és magyar) rendelkezik. </w:t>
      </w:r>
    </w:p>
    <w:p w14:paraId="3632FCE5" w14:textId="2FA2B432" w:rsidR="00CA753C" w:rsidRPr="00CA753C" w:rsidRDefault="00CA753C" w:rsidP="00CA753C">
      <w:pPr>
        <w:tabs>
          <w:tab w:val="left" w:pos="539"/>
          <w:tab w:val="left" w:pos="1985"/>
        </w:tabs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A753C">
        <w:rPr>
          <w:rFonts w:ascii="Times New Roman" w:eastAsia="Times New Roman" w:hAnsi="Times New Roman" w:cs="Times New Roman"/>
          <w:bCs/>
          <w:sz w:val="24"/>
          <w:szCs w:val="24"/>
        </w:rPr>
        <w:t>A terület átalakulása, fejlődése folyamatosan a GTKÉSZ-nek való megfelelés hiányában meghiúsul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, mivel korábban a BFKH állami főépítésze nem adta meg az akkor hatályos JÓKÉSZ előírásai beépítéséhez az új szabályozásba az OTÉK néhány előírása alóli felmentést, holott a terület sajátos jellege </w:t>
      </w:r>
      <w:r w:rsidR="0038165C">
        <w:rPr>
          <w:rFonts w:ascii="Times New Roman" w:eastAsia="Times New Roman" w:hAnsi="Times New Roman" w:cs="Times New Roman"/>
          <w:bCs/>
          <w:sz w:val="24"/>
          <w:szCs w:val="24"/>
        </w:rPr>
        <w:t xml:space="preserve">és a javasolt eltérés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az OTÉK 111.§ (2) bekezdésében meghatározott szemponto</w:t>
      </w:r>
      <w:r w:rsidR="0038165C">
        <w:rPr>
          <w:rFonts w:ascii="Times New Roman" w:eastAsia="Times New Roman" w:hAnsi="Times New Roman" w:cs="Times New Roman"/>
          <w:bCs/>
          <w:sz w:val="24"/>
          <w:szCs w:val="24"/>
        </w:rPr>
        <w:t>knak megfelel.</w:t>
      </w:r>
      <w:r w:rsidRPr="00CA753C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14:paraId="5D1CA293" w14:textId="3FA6BCBD" w:rsidR="00CA753C" w:rsidRPr="00CA753C" w:rsidRDefault="00CA753C" w:rsidP="00CA753C">
      <w:pPr>
        <w:tabs>
          <w:tab w:val="left" w:pos="539"/>
          <w:tab w:val="left" w:pos="1985"/>
        </w:tabs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A753C">
        <w:rPr>
          <w:rFonts w:ascii="Times New Roman" w:eastAsia="Times New Roman" w:hAnsi="Times New Roman" w:cs="Times New Roman"/>
          <w:bCs/>
          <w:sz w:val="24"/>
          <w:szCs w:val="24"/>
        </w:rPr>
        <w:t xml:space="preserve">A Budapest Főváros VIII. kerület Józsefvárosi Önkormányzat Képviselő-testületének 146/2021. (III.25.) sz. határozatában a Ganz negyed átalakulásának elősegítése érdekében a 38599/3 helyrajzi számú telket kiemelt fejlesztési területté nyilvánította és döntött a terület átalakulásának és fejlődésének elősegítése érdekében a GTKÉSZ módosításához szükséges eljárás megindításáról. </w:t>
      </w:r>
    </w:p>
    <w:bookmarkEnd w:id="4"/>
    <w:bookmarkEnd w:id="5"/>
    <w:p w14:paraId="445BA26C" w14:textId="197BDE90" w:rsidR="001C7A94" w:rsidRPr="001C7A94" w:rsidRDefault="001C7A94" w:rsidP="001C7A94">
      <w:pPr>
        <w:spacing w:line="276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A módosító rendelet (továbbiakban: M.R) 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az épített környezet alakításáról és védelméről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 szóló 1997. évi LXXVIII. törvény, az 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Országos településrendezési és építési követelményekről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 szóló 253/1997. (XII.20.) Korm. rendelet</w:t>
      </w:r>
      <w:r w:rsidR="00CA71B9">
        <w:rPr>
          <w:rFonts w:ascii="Times New Roman" w:eastAsia="Times New Roman" w:hAnsi="Times New Roman" w:cs="Times New Roman"/>
          <w:sz w:val="24"/>
          <w:szCs w:val="24"/>
        </w:rPr>
        <w:t xml:space="preserve"> (továbbiakban: OTÉK)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, a 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Településfejlesztési koncepcióról, az integrált településfejlesztési stratégiáról és a településrendezési eszközökről, valamint egyes településrendezési sajátos jogintézményekről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 szóló 314/2012. (IX.8.) Korm. rendelet (továbbiakban: Trk.) tartalmi követelményeire vonatkozó rendelkezések figyelembe vételével</w:t>
      </w:r>
      <w:r w:rsidR="0038165C">
        <w:rPr>
          <w:rFonts w:ascii="Times New Roman" w:eastAsia="Times New Roman" w:hAnsi="Times New Roman" w:cs="Times New Roman"/>
          <w:sz w:val="24"/>
          <w:szCs w:val="24"/>
        </w:rPr>
        <w:t xml:space="preserve"> készül és egyeztetése 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>a Trk. 32.§ (6) bekezdés a) pontja szerinti tárgyalásos eljárásban történt.</w:t>
      </w:r>
      <w:r w:rsidRPr="001C7A94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A módosítás a hatályos </w:t>
      </w:r>
      <w:r>
        <w:rPr>
          <w:rFonts w:ascii="Times New Roman" w:eastAsia="Times New Roman" w:hAnsi="Times New Roman" w:cs="Times New Roman"/>
          <w:sz w:val="24"/>
          <w:szCs w:val="24"/>
        </w:rPr>
        <w:t>GTK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ÉSZ-hez korábban készült, a Kormányrendelet szerinti </w:t>
      </w:r>
      <w:r w:rsidRPr="001C7A94">
        <w:rPr>
          <w:rFonts w:ascii="Times New Roman" w:eastAsia="Times New Roman" w:hAnsi="Times New Roman" w:cs="Times New Roman"/>
          <w:bCs/>
          <w:sz w:val="24"/>
          <w:szCs w:val="24"/>
        </w:rPr>
        <w:t>megalapozó és alátámasztó munkarészek felhasználásával, ennek a tervezési terület, valamint a tervezési program alapján történő kiegészítésével készült.</w:t>
      </w:r>
    </w:p>
    <w:p w14:paraId="0A72EE2B" w14:textId="77777777" w:rsidR="001C7A94" w:rsidRPr="001C7A94" w:rsidRDefault="001C7A94" w:rsidP="001C7A94">
      <w:pPr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b/>
          <w:bCs/>
          <w:sz w:val="24"/>
          <w:szCs w:val="24"/>
        </w:rPr>
        <w:t>Részletes indoklás</w:t>
      </w:r>
    </w:p>
    <w:p w14:paraId="76278E6E" w14:textId="4D30AD56" w:rsidR="001C7A94" w:rsidRDefault="001C7A94" w:rsidP="00CA71B9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 w:rsidR="00CA71B9">
        <w:rPr>
          <w:rFonts w:ascii="Times New Roman" w:eastAsia="Times New Roman" w:hAnsi="Times New Roman" w:cs="Times New Roman"/>
          <w:i/>
          <w:iCs/>
          <w:sz w:val="24"/>
          <w:szCs w:val="24"/>
        </w:rPr>
        <w:t>z M.R.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1. §</w:t>
      </w:r>
      <w:r w:rsidR="0038165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(1) bekezdéséhez </w:t>
      </w:r>
    </w:p>
    <w:p w14:paraId="5F76A836" w14:textId="45705D9F" w:rsidR="00624611" w:rsidRPr="00624611" w:rsidRDefault="00624611" w:rsidP="00624611">
      <w:pPr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 GTKÉSZ a Budapest Fővárosi Településszerkezeti terv 2021. április 3-tól hatályos módosítása alapján kiegészül a településszerkezet alakítását befolyásoló barnamezős területek lehatárolásával.</w:t>
      </w:r>
    </w:p>
    <w:p w14:paraId="13F04B68" w14:textId="2FFE6335" w:rsidR="00945C42" w:rsidRPr="001C7A94" w:rsidRDefault="00945C42" w:rsidP="00624611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z M.R.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.§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(2) bekezdéséhez</w:t>
      </w:r>
    </w:p>
    <w:p w14:paraId="6690159C" w14:textId="4E5AF5AE" w:rsidR="001C7A94" w:rsidRDefault="001C7A94" w:rsidP="001C7A94">
      <w:pPr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38165C">
        <w:rPr>
          <w:rFonts w:ascii="Times New Roman" w:eastAsia="Times New Roman" w:hAnsi="Times New Roman" w:cs="Times New Roman"/>
          <w:sz w:val="24"/>
          <w:szCs w:val="24"/>
        </w:rPr>
        <w:t>GTKÉSZ módosítása a Fővárosi rendezési szabályzatról szóló 5/2015.(II.16.) rendelet 18.§ (5) bekezdésének felhatalmazása alapján a gazdasági területeken – így a GANZ területen is – lehetővé teszi közforgalom elől elzárt magánút kialakítását is a közforgalom számára megnyitott magánút mellett.</w:t>
      </w:r>
    </w:p>
    <w:p w14:paraId="129001E9" w14:textId="2F2CAB1C" w:rsidR="00945C42" w:rsidRPr="00945C42" w:rsidRDefault="00945C42" w:rsidP="00945C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z M.R. 1.§ (3) bekezdéséhez</w:t>
      </w:r>
    </w:p>
    <w:p w14:paraId="6A5BB8B0" w14:textId="0D3BD319" w:rsidR="001C7A94" w:rsidRDefault="001C7A94" w:rsidP="001C7A94">
      <w:pPr>
        <w:spacing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38165C" w:rsidRPr="00CA753C">
        <w:rPr>
          <w:rFonts w:ascii="Times New Roman" w:eastAsia="Times New Roman" w:hAnsi="Times New Roman" w:cs="Times New Roman"/>
          <w:bCs/>
          <w:sz w:val="24"/>
          <w:szCs w:val="24"/>
        </w:rPr>
        <w:t>38599/3 helyrajzi számú</w:t>
      </w:r>
      <w:r w:rsidR="00CA71B9">
        <w:rPr>
          <w:rFonts w:ascii="Times New Roman" w:eastAsia="Times New Roman" w:hAnsi="Times New Roman" w:cs="Times New Roman"/>
          <w:bCs/>
          <w:sz w:val="24"/>
          <w:szCs w:val="24"/>
        </w:rPr>
        <w:t xml:space="preserve">, korábbi Ganz </w:t>
      </w:r>
      <w:r w:rsidR="0038165C" w:rsidRPr="00CA753C">
        <w:rPr>
          <w:rFonts w:ascii="Times New Roman" w:eastAsia="Times New Roman" w:hAnsi="Times New Roman" w:cs="Times New Roman"/>
          <w:bCs/>
          <w:sz w:val="24"/>
          <w:szCs w:val="24"/>
        </w:rPr>
        <w:t>tel</w:t>
      </w:r>
      <w:r w:rsidR="00CA71B9">
        <w:rPr>
          <w:rFonts w:ascii="Times New Roman" w:eastAsia="Times New Roman" w:hAnsi="Times New Roman" w:cs="Times New Roman"/>
          <w:bCs/>
          <w:sz w:val="24"/>
          <w:szCs w:val="24"/>
        </w:rPr>
        <w:t xml:space="preserve">ekre vonatkozó </w:t>
      </w:r>
      <w:r w:rsidR="00CA71B9" w:rsidRPr="00CA71B9">
        <w:rPr>
          <w:rFonts w:ascii="Times New Roman" w:eastAsia="Times New Roman" w:hAnsi="Times New Roman" w:cs="Times New Roman"/>
          <w:b/>
          <w:sz w:val="24"/>
          <w:szCs w:val="24"/>
        </w:rPr>
        <w:t>Gksz-2/G</w:t>
      </w:r>
      <w:r w:rsidR="00CA71B9">
        <w:rPr>
          <w:rFonts w:ascii="Times New Roman" w:eastAsia="Times New Roman" w:hAnsi="Times New Roman" w:cs="Times New Roman"/>
          <w:bCs/>
          <w:sz w:val="24"/>
          <w:szCs w:val="24"/>
        </w:rPr>
        <w:t xml:space="preserve"> jelű építési övezet sajátos előírásait módosítja annak érdekében, hogy a területen a telekalakítás folyamata és fejlesztés mielőbb elkezdődhessen. A 49. § (4) bekezdés h) pontja OTÉK felmentést igényelt, melyhez a BFKH állami főépítésze a ……. végső szakmai véleményében </w:t>
      </w:r>
      <w:r w:rsidR="00CA71B9" w:rsidRPr="00CA71B9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hozzájárult/nem járult hozzá</w:t>
      </w:r>
      <w:r w:rsidR="00CA71B9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4B1E253F" w14:textId="18EEB819" w:rsidR="00945C42" w:rsidRPr="00945C42" w:rsidRDefault="00945C42" w:rsidP="00945C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lastRenderedPageBreak/>
        <w:t>A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z M.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R.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.§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(4) bekezdéshez</w:t>
      </w:r>
    </w:p>
    <w:p w14:paraId="51B50C2A" w14:textId="7B92F301" w:rsidR="001C7A94" w:rsidRDefault="00CA71B9" w:rsidP="001C7A94">
      <w:pPr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Szövegcserés módosítás az M.R. 1.§ (1) bekezdés szerinti módosítással összefüggésben. </w:t>
      </w:r>
    </w:p>
    <w:p w14:paraId="36EBF212" w14:textId="77777777" w:rsidR="00945C42" w:rsidRPr="00945C42" w:rsidRDefault="00945C42" w:rsidP="00945C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bookmarkStart w:id="6" w:name="_GoBack"/>
      <w:bookmarkEnd w:id="6"/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z M.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R.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1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.§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(5) bekezdéshez</w:t>
      </w:r>
    </w:p>
    <w:p w14:paraId="7D6E968A" w14:textId="1DF2F894" w:rsidR="00945C42" w:rsidRPr="001C7A94" w:rsidRDefault="00945C42" w:rsidP="001C7A94">
      <w:pPr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 Fővárosi Településszerkezeti terv 2021. évi módosítása, amely 2021. április 3-tól hatályos a </w:t>
      </w:r>
      <w:r w:rsidRPr="00945C42">
        <w:rPr>
          <w:rFonts w:ascii="Times New Roman" w:eastAsia="Times New Roman" w:hAnsi="Times New Roman" w:cs="Times New Roman"/>
          <w:sz w:val="24"/>
          <w:szCs w:val="24"/>
        </w:rPr>
        <w:t>6. Védelmi, korlátozási területek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c. tervlapján új elemként feltünteti a 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településszerkezet alakítását befolyásoló barnamezős területeket</w:t>
      </w:r>
      <w:r w:rsidR="00CB0AC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="00CB0ACC">
        <w:rPr>
          <w:rFonts w:ascii="Times New Roman" w:eastAsia="Times New Roman" w:hAnsi="Times New Roman" w:cs="Times New Roman"/>
          <w:sz w:val="24"/>
          <w:szCs w:val="24"/>
        </w:rPr>
        <w:t xml:space="preserve">az Étv. 8.§ (7) bekezdésében rögzített kötelezettség alapján, így a GTKÉSZ is kiegészült az erre vonatkozó melléklettel, egyelőre csak a TSZT alapján, mivel erre vonatkozó egyéb jogszabály </w:t>
      </w:r>
      <w:r w:rsidR="00624611">
        <w:rPr>
          <w:rFonts w:ascii="Times New Roman" w:eastAsia="Times New Roman" w:hAnsi="Times New Roman" w:cs="Times New Roman"/>
          <w:sz w:val="24"/>
          <w:szCs w:val="24"/>
        </w:rPr>
        <w:t>az Étv</w:t>
      </w:r>
      <w:r w:rsidR="009318AF">
        <w:rPr>
          <w:rFonts w:ascii="Times New Roman" w:eastAsia="Times New Roman" w:hAnsi="Times New Roman" w:cs="Times New Roman"/>
          <w:sz w:val="24"/>
          <w:szCs w:val="24"/>
        </w:rPr>
        <w:t>.</w:t>
      </w:r>
      <w:r w:rsidR="00624611">
        <w:rPr>
          <w:rFonts w:ascii="Times New Roman" w:eastAsia="Times New Roman" w:hAnsi="Times New Roman" w:cs="Times New Roman"/>
          <w:sz w:val="24"/>
          <w:szCs w:val="24"/>
        </w:rPr>
        <w:t xml:space="preserve">-én kívül még </w:t>
      </w:r>
      <w:r w:rsidR="00CB0ACC">
        <w:rPr>
          <w:rFonts w:ascii="Times New Roman" w:eastAsia="Times New Roman" w:hAnsi="Times New Roman" w:cs="Times New Roman"/>
          <w:sz w:val="24"/>
          <w:szCs w:val="24"/>
        </w:rPr>
        <w:t>nincsen.</w:t>
      </w:r>
    </w:p>
    <w:p w14:paraId="10549877" w14:textId="5B855B64" w:rsidR="001C7A94" w:rsidRPr="001C7A94" w:rsidRDefault="001C7A94" w:rsidP="001C7A94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A</w:t>
      </w:r>
      <w:r w:rsidR="00E2328D">
        <w:rPr>
          <w:rFonts w:ascii="Times New Roman" w:eastAsia="Times New Roman" w:hAnsi="Times New Roman" w:cs="Times New Roman"/>
          <w:i/>
          <w:iCs/>
          <w:sz w:val="24"/>
          <w:szCs w:val="24"/>
        </w:rPr>
        <w:t>z M.R 2</w:t>
      </w:r>
      <w:r w:rsidRPr="001C7A94">
        <w:rPr>
          <w:rFonts w:ascii="Times New Roman" w:eastAsia="Times New Roman" w:hAnsi="Times New Roman" w:cs="Times New Roman"/>
          <w:i/>
          <w:iCs/>
          <w:sz w:val="24"/>
          <w:szCs w:val="24"/>
        </w:rPr>
        <w:t>.§-hoz</w:t>
      </w:r>
    </w:p>
    <w:p w14:paraId="1869C6DB" w14:textId="372984C1" w:rsidR="001C7A94" w:rsidRDefault="001C7A94" w:rsidP="001C7A94">
      <w:pPr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C7A94">
        <w:rPr>
          <w:rFonts w:ascii="Times New Roman" w:eastAsia="Times New Roman" w:hAnsi="Times New Roman" w:cs="Times New Roman"/>
          <w:sz w:val="24"/>
          <w:szCs w:val="24"/>
        </w:rPr>
        <w:t>A</w:t>
      </w:r>
      <w:r w:rsidR="00E2328D">
        <w:rPr>
          <w:rFonts w:ascii="Times New Roman" w:eastAsia="Times New Roman" w:hAnsi="Times New Roman" w:cs="Times New Roman"/>
          <w:sz w:val="24"/>
          <w:szCs w:val="24"/>
        </w:rPr>
        <w:t>z M.</w:t>
      </w:r>
      <w:r w:rsidRPr="001C7A94">
        <w:rPr>
          <w:rFonts w:ascii="Times New Roman" w:eastAsia="Times New Roman" w:hAnsi="Times New Roman" w:cs="Times New Roman"/>
          <w:sz w:val="24"/>
          <w:szCs w:val="24"/>
        </w:rPr>
        <w:t>R. hatályba léptetéséről intézkedik a Trk. 43.§ (1) bekezdés c) pontja szerint.</w:t>
      </w:r>
    </w:p>
    <w:p w14:paraId="4ED6B143" w14:textId="1D5B2651" w:rsidR="00147F58" w:rsidRDefault="00147F5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75CA80D0" w14:textId="03FF7C93" w:rsidR="0051091D" w:rsidRDefault="00147F58" w:rsidP="0051091D">
      <w:pPr>
        <w:pStyle w:val="Cmsor1"/>
        <w:pBdr>
          <w:bottom w:val="single" w:sz="4" w:space="1" w:color="auto"/>
        </w:pBdr>
        <w:rPr>
          <w:sz w:val="28"/>
          <w:szCs w:val="28"/>
        </w:rPr>
      </w:pPr>
      <w:r w:rsidRPr="0051091D">
        <w:rPr>
          <w:sz w:val="28"/>
          <w:szCs w:val="28"/>
        </w:rPr>
        <w:lastRenderedPageBreak/>
        <w:t>TERVIRAT</w:t>
      </w:r>
      <w:r w:rsidRPr="00147F58">
        <w:rPr>
          <w:sz w:val="28"/>
          <w:szCs w:val="28"/>
        </w:rPr>
        <w:t>OK</w:t>
      </w:r>
    </w:p>
    <w:p w14:paraId="01C6D891" w14:textId="17649577" w:rsidR="00371F45" w:rsidRDefault="0051091D" w:rsidP="0051091D">
      <w:pPr>
        <w:ind w:hanging="142"/>
        <w:rPr>
          <w:rFonts w:eastAsia="Times New Roman"/>
          <w:lang w:eastAsia="hu-HU"/>
        </w:rPr>
      </w:pPr>
      <w:r>
        <w:rPr>
          <w:rFonts w:eastAsia="Times New Roman"/>
          <w:noProof/>
          <w:lang w:eastAsia="hu-HU"/>
        </w:rPr>
        <w:lastRenderedPageBreak/>
        <w:drawing>
          <wp:inline distT="0" distB="0" distL="0" distR="0" wp14:anchorId="08C6A6A3" wp14:editId="634E378C">
            <wp:extent cx="6733600" cy="9520518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ép 1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164" cy="955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1F45">
        <w:rPr>
          <w:rFonts w:eastAsia="Times New Roman"/>
        </w:rPr>
        <w:br w:type="page"/>
      </w:r>
    </w:p>
    <w:p w14:paraId="250F6E3C" w14:textId="21DC2D86" w:rsidR="00147F58" w:rsidRPr="00147F58" w:rsidRDefault="0051091D" w:rsidP="0051091D">
      <w:pPr>
        <w:pStyle w:val="Listaszerbekezds"/>
        <w:numPr>
          <w:ilvl w:val="0"/>
          <w:numId w:val="15"/>
        </w:numPr>
        <w:ind w:left="-567" w:hanging="426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6CB30D1" wp14:editId="4757F620">
            <wp:extent cx="7085814" cy="10019979"/>
            <wp:effectExtent l="0" t="0" r="1270" b="63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ép 1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9058" cy="1002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7F58" w:rsidRPr="00147F58" w:rsidSect="00FB6331">
      <w:pgSz w:w="11906" w:h="16838" w:code="9"/>
      <w:pgMar w:top="567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536863" w14:textId="77777777" w:rsidR="00002793" w:rsidRDefault="00002793" w:rsidP="00FB6331">
      <w:pPr>
        <w:spacing w:after="0" w:line="240" w:lineRule="auto"/>
      </w:pPr>
      <w:r>
        <w:separator/>
      </w:r>
    </w:p>
  </w:endnote>
  <w:endnote w:type="continuationSeparator" w:id="0">
    <w:p w14:paraId="170BB06D" w14:textId="77777777" w:rsidR="00002793" w:rsidRDefault="00002793" w:rsidP="00FB63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MT">
    <w:altName w:val="MS Gothic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,Bold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4E8CD7" w14:textId="77777777" w:rsidR="00002793" w:rsidRDefault="00002793" w:rsidP="00FB6331">
      <w:pPr>
        <w:spacing w:after="0" w:line="240" w:lineRule="auto"/>
      </w:pPr>
      <w:r>
        <w:separator/>
      </w:r>
    </w:p>
  </w:footnote>
  <w:footnote w:type="continuationSeparator" w:id="0">
    <w:p w14:paraId="2FBC9E7F" w14:textId="77777777" w:rsidR="00002793" w:rsidRDefault="00002793" w:rsidP="00FB6331">
      <w:pPr>
        <w:spacing w:after="0" w:line="240" w:lineRule="auto"/>
      </w:pPr>
      <w:r>
        <w:continuationSeparator/>
      </w:r>
    </w:p>
  </w:footnote>
  <w:footnote w:id="1">
    <w:p w14:paraId="010AEC29" w14:textId="20C59C0B" w:rsidR="00002793" w:rsidRDefault="00002793">
      <w:pPr>
        <w:pStyle w:val="Lbjegyzetszveg"/>
      </w:pPr>
      <w:r>
        <w:rPr>
          <w:rStyle w:val="Lbjegyzet-hivatkozs"/>
        </w:rPr>
        <w:footnoteRef/>
      </w:r>
      <w:r>
        <w:t xml:space="preserve"> </w:t>
      </w:r>
      <w:r w:rsidRPr="00BE15B1">
        <w:rPr>
          <w:color w:val="0070C0"/>
        </w:rPr>
        <w:t>kék</w:t>
      </w:r>
      <w:r>
        <w:t xml:space="preserve"> – a bekezdésben módosuló vagy új előírás</w:t>
      </w:r>
    </w:p>
  </w:footnote>
  <w:footnote w:id="2">
    <w:p w14:paraId="5310AD12" w14:textId="4F238FA2" w:rsidR="00002793" w:rsidRDefault="00002793">
      <w:pPr>
        <w:pStyle w:val="Lbjegyzetszveg"/>
      </w:pPr>
      <w:r>
        <w:rPr>
          <w:rStyle w:val="Lbjegyzet-hivatkozs"/>
        </w:rPr>
        <w:footnoteRef/>
      </w:r>
      <w:r>
        <w:t xml:space="preserve"> </w:t>
      </w:r>
      <w:r>
        <w:rPr>
          <w:color w:val="FF0000"/>
        </w:rPr>
        <w:t xml:space="preserve">piros </w:t>
      </w:r>
      <w:r w:rsidRPr="00BE15B1">
        <w:t>- OTÉK felmentés esetén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74E5A"/>
    <w:multiLevelType w:val="hybridMultilevel"/>
    <w:tmpl w:val="48AC63C2"/>
    <w:lvl w:ilvl="0" w:tplc="040E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EE4334"/>
    <w:multiLevelType w:val="hybridMultilevel"/>
    <w:tmpl w:val="10CA9456"/>
    <w:lvl w:ilvl="0" w:tplc="C142B908">
      <w:start w:val="1"/>
      <w:numFmt w:val="decimal"/>
      <w:lvlText w:val="(%1)"/>
      <w:lvlJc w:val="left"/>
      <w:pPr>
        <w:ind w:left="4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140" w:hanging="360"/>
      </w:pPr>
    </w:lvl>
    <w:lvl w:ilvl="2" w:tplc="040E001B" w:tentative="1">
      <w:start w:val="1"/>
      <w:numFmt w:val="lowerRoman"/>
      <w:lvlText w:val="%3."/>
      <w:lvlJc w:val="right"/>
      <w:pPr>
        <w:ind w:left="1860" w:hanging="180"/>
      </w:pPr>
    </w:lvl>
    <w:lvl w:ilvl="3" w:tplc="040E000F" w:tentative="1">
      <w:start w:val="1"/>
      <w:numFmt w:val="decimal"/>
      <w:lvlText w:val="%4."/>
      <w:lvlJc w:val="left"/>
      <w:pPr>
        <w:ind w:left="2580" w:hanging="360"/>
      </w:pPr>
    </w:lvl>
    <w:lvl w:ilvl="4" w:tplc="040E0019" w:tentative="1">
      <w:start w:val="1"/>
      <w:numFmt w:val="lowerLetter"/>
      <w:lvlText w:val="%5."/>
      <w:lvlJc w:val="left"/>
      <w:pPr>
        <w:ind w:left="3300" w:hanging="360"/>
      </w:pPr>
    </w:lvl>
    <w:lvl w:ilvl="5" w:tplc="040E001B" w:tentative="1">
      <w:start w:val="1"/>
      <w:numFmt w:val="lowerRoman"/>
      <w:lvlText w:val="%6."/>
      <w:lvlJc w:val="right"/>
      <w:pPr>
        <w:ind w:left="4020" w:hanging="180"/>
      </w:pPr>
    </w:lvl>
    <w:lvl w:ilvl="6" w:tplc="040E000F" w:tentative="1">
      <w:start w:val="1"/>
      <w:numFmt w:val="decimal"/>
      <w:lvlText w:val="%7."/>
      <w:lvlJc w:val="left"/>
      <w:pPr>
        <w:ind w:left="4740" w:hanging="360"/>
      </w:pPr>
    </w:lvl>
    <w:lvl w:ilvl="7" w:tplc="040E0019" w:tentative="1">
      <w:start w:val="1"/>
      <w:numFmt w:val="lowerLetter"/>
      <w:lvlText w:val="%8."/>
      <w:lvlJc w:val="left"/>
      <w:pPr>
        <w:ind w:left="5460" w:hanging="360"/>
      </w:pPr>
    </w:lvl>
    <w:lvl w:ilvl="8" w:tplc="040E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1E415C55"/>
    <w:multiLevelType w:val="hybridMultilevel"/>
    <w:tmpl w:val="3956204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71331C"/>
    <w:multiLevelType w:val="hybridMultilevel"/>
    <w:tmpl w:val="1C4E593A"/>
    <w:lvl w:ilvl="0" w:tplc="67267B5E">
      <w:start w:val="28"/>
      <w:numFmt w:val="lowerLetter"/>
      <w:lvlText w:val="%1)"/>
      <w:lvlJc w:val="left"/>
      <w:pPr>
        <w:ind w:left="786" w:hanging="360"/>
      </w:pPr>
      <w:rPr>
        <w:rFonts w:hint="default"/>
        <w:i w:val="0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3B0568B1"/>
    <w:multiLevelType w:val="hybridMultilevel"/>
    <w:tmpl w:val="F6E2DE84"/>
    <w:lvl w:ilvl="0" w:tplc="05422F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1B41B4"/>
    <w:multiLevelType w:val="hybridMultilevel"/>
    <w:tmpl w:val="D5DE39D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C62660"/>
    <w:multiLevelType w:val="hybridMultilevel"/>
    <w:tmpl w:val="789C74C8"/>
    <w:lvl w:ilvl="0" w:tplc="C35C181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DD58D3"/>
    <w:multiLevelType w:val="hybridMultilevel"/>
    <w:tmpl w:val="1A7EBA42"/>
    <w:lvl w:ilvl="0" w:tplc="5D8E852C">
      <w:start w:val="1"/>
      <w:numFmt w:val="decimal"/>
      <w:lvlText w:val="(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F51DD3"/>
    <w:multiLevelType w:val="hybridMultilevel"/>
    <w:tmpl w:val="F844EBD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9B65D6"/>
    <w:multiLevelType w:val="hybridMultilevel"/>
    <w:tmpl w:val="C22E16E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FF9597D"/>
    <w:multiLevelType w:val="hybridMultilevel"/>
    <w:tmpl w:val="69903C44"/>
    <w:lvl w:ilvl="0" w:tplc="C95A067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6B5E02"/>
    <w:multiLevelType w:val="hybridMultilevel"/>
    <w:tmpl w:val="8DB60742"/>
    <w:lvl w:ilvl="0" w:tplc="B4A0F416">
      <w:start w:val="1"/>
      <w:numFmt w:val="decimal"/>
      <w:lvlText w:val="(%1)"/>
      <w:lvlJc w:val="left"/>
      <w:pPr>
        <w:ind w:left="78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58395E20"/>
    <w:multiLevelType w:val="hybridMultilevel"/>
    <w:tmpl w:val="C1904838"/>
    <w:lvl w:ilvl="0" w:tplc="914EDF3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D0C71E7"/>
    <w:multiLevelType w:val="hybridMultilevel"/>
    <w:tmpl w:val="D19CDB6E"/>
    <w:lvl w:ilvl="0" w:tplc="D0E0E0B2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795054F5"/>
    <w:multiLevelType w:val="hybridMultilevel"/>
    <w:tmpl w:val="9554242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12"/>
  </w:num>
  <w:num w:numId="4">
    <w:abstractNumId w:val="1"/>
  </w:num>
  <w:num w:numId="5">
    <w:abstractNumId w:val="7"/>
  </w:num>
  <w:num w:numId="6">
    <w:abstractNumId w:val="5"/>
  </w:num>
  <w:num w:numId="7">
    <w:abstractNumId w:val="8"/>
  </w:num>
  <w:num w:numId="8">
    <w:abstractNumId w:val="10"/>
  </w:num>
  <w:num w:numId="9">
    <w:abstractNumId w:val="14"/>
  </w:num>
  <w:num w:numId="10">
    <w:abstractNumId w:val="0"/>
  </w:num>
  <w:num w:numId="11">
    <w:abstractNumId w:val="11"/>
  </w:num>
  <w:num w:numId="12">
    <w:abstractNumId w:val="13"/>
  </w:num>
  <w:num w:numId="13">
    <w:abstractNumId w:val="3"/>
  </w:num>
  <w:num w:numId="14">
    <w:abstractNumId w:val="6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69B2"/>
    <w:rsid w:val="00002793"/>
    <w:rsid w:val="000127F9"/>
    <w:rsid w:val="00016AFC"/>
    <w:rsid w:val="000552D7"/>
    <w:rsid w:val="000746A4"/>
    <w:rsid w:val="000809ED"/>
    <w:rsid w:val="00086A3A"/>
    <w:rsid w:val="000A7DBE"/>
    <w:rsid w:val="000B7DC7"/>
    <w:rsid w:val="000C6EB5"/>
    <w:rsid w:val="000E1814"/>
    <w:rsid w:val="000F459A"/>
    <w:rsid w:val="00117647"/>
    <w:rsid w:val="00147F58"/>
    <w:rsid w:val="00156544"/>
    <w:rsid w:val="0019022A"/>
    <w:rsid w:val="001B1F6C"/>
    <w:rsid w:val="001B67B3"/>
    <w:rsid w:val="001C7A94"/>
    <w:rsid w:val="002020F0"/>
    <w:rsid w:val="00211A40"/>
    <w:rsid w:val="00262478"/>
    <w:rsid w:val="00272439"/>
    <w:rsid w:val="0028311B"/>
    <w:rsid w:val="002C2415"/>
    <w:rsid w:val="002C3791"/>
    <w:rsid w:val="002E12A7"/>
    <w:rsid w:val="002E6384"/>
    <w:rsid w:val="002E715F"/>
    <w:rsid w:val="002F2225"/>
    <w:rsid w:val="003276E3"/>
    <w:rsid w:val="00356CE6"/>
    <w:rsid w:val="00367208"/>
    <w:rsid w:val="00371F45"/>
    <w:rsid w:val="0038165C"/>
    <w:rsid w:val="003A63AD"/>
    <w:rsid w:val="003E700A"/>
    <w:rsid w:val="00412E65"/>
    <w:rsid w:val="00452C70"/>
    <w:rsid w:val="00461790"/>
    <w:rsid w:val="00470FB6"/>
    <w:rsid w:val="004963D4"/>
    <w:rsid w:val="0051091D"/>
    <w:rsid w:val="00515C00"/>
    <w:rsid w:val="00522BF9"/>
    <w:rsid w:val="00533A1A"/>
    <w:rsid w:val="0056079A"/>
    <w:rsid w:val="005969B2"/>
    <w:rsid w:val="005D2F89"/>
    <w:rsid w:val="00606A56"/>
    <w:rsid w:val="00624611"/>
    <w:rsid w:val="006351B1"/>
    <w:rsid w:val="00650597"/>
    <w:rsid w:val="00652031"/>
    <w:rsid w:val="006749F4"/>
    <w:rsid w:val="006A2B5C"/>
    <w:rsid w:val="006A4346"/>
    <w:rsid w:val="006A5650"/>
    <w:rsid w:val="00701095"/>
    <w:rsid w:val="007721F7"/>
    <w:rsid w:val="00772CA2"/>
    <w:rsid w:val="00796398"/>
    <w:rsid w:val="007B5601"/>
    <w:rsid w:val="007B6CAC"/>
    <w:rsid w:val="007B7AE1"/>
    <w:rsid w:val="007C317C"/>
    <w:rsid w:val="007C62E0"/>
    <w:rsid w:val="007C7B51"/>
    <w:rsid w:val="007F6AC4"/>
    <w:rsid w:val="0080671A"/>
    <w:rsid w:val="00820533"/>
    <w:rsid w:val="0083387D"/>
    <w:rsid w:val="008474FF"/>
    <w:rsid w:val="00882296"/>
    <w:rsid w:val="00884999"/>
    <w:rsid w:val="008B033E"/>
    <w:rsid w:val="008C15AA"/>
    <w:rsid w:val="008D0F93"/>
    <w:rsid w:val="009318AF"/>
    <w:rsid w:val="00945C42"/>
    <w:rsid w:val="00952080"/>
    <w:rsid w:val="00966E51"/>
    <w:rsid w:val="00992A7E"/>
    <w:rsid w:val="009A0393"/>
    <w:rsid w:val="009F0986"/>
    <w:rsid w:val="009F5608"/>
    <w:rsid w:val="00A35236"/>
    <w:rsid w:val="00A47F94"/>
    <w:rsid w:val="00A65296"/>
    <w:rsid w:val="00A70A6F"/>
    <w:rsid w:val="00A90702"/>
    <w:rsid w:val="00AC189C"/>
    <w:rsid w:val="00AD4533"/>
    <w:rsid w:val="00AF029E"/>
    <w:rsid w:val="00B53C3B"/>
    <w:rsid w:val="00B627BB"/>
    <w:rsid w:val="00B816F9"/>
    <w:rsid w:val="00BB04FC"/>
    <w:rsid w:val="00BD6E31"/>
    <w:rsid w:val="00BE15B1"/>
    <w:rsid w:val="00BE7056"/>
    <w:rsid w:val="00BF62D8"/>
    <w:rsid w:val="00C16587"/>
    <w:rsid w:val="00C74C2D"/>
    <w:rsid w:val="00CA228D"/>
    <w:rsid w:val="00CA71B9"/>
    <w:rsid w:val="00CA753C"/>
    <w:rsid w:val="00CB0ACC"/>
    <w:rsid w:val="00CE18BC"/>
    <w:rsid w:val="00CF3726"/>
    <w:rsid w:val="00D045A3"/>
    <w:rsid w:val="00D50ED3"/>
    <w:rsid w:val="00D77B8D"/>
    <w:rsid w:val="00D814CB"/>
    <w:rsid w:val="00D96F46"/>
    <w:rsid w:val="00DA3584"/>
    <w:rsid w:val="00DD01B8"/>
    <w:rsid w:val="00DF1D03"/>
    <w:rsid w:val="00DF3B4E"/>
    <w:rsid w:val="00E059C1"/>
    <w:rsid w:val="00E2328D"/>
    <w:rsid w:val="00E311AF"/>
    <w:rsid w:val="00E353DA"/>
    <w:rsid w:val="00E35AA8"/>
    <w:rsid w:val="00E36E7F"/>
    <w:rsid w:val="00E534FC"/>
    <w:rsid w:val="00E729F0"/>
    <w:rsid w:val="00E81AD8"/>
    <w:rsid w:val="00E843E5"/>
    <w:rsid w:val="00E97D6D"/>
    <w:rsid w:val="00EE04D4"/>
    <w:rsid w:val="00EF4AF8"/>
    <w:rsid w:val="00F12DAF"/>
    <w:rsid w:val="00F35A17"/>
    <w:rsid w:val="00F56B6C"/>
    <w:rsid w:val="00F92091"/>
    <w:rsid w:val="00FB3F86"/>
    <w:rsid w:val="00FB6331"/>
    <w:rsid w:val="00FD1A31"/>
    <w:rsid w:val="00FE7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E76E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paragraph" w:styleId="Cmsor1">
    <w:name w:val="heading 1"/>
    <w:basedOn w:val="Norml"/>
    <w:link w:val="Cmsor1Char"/>
    <w:uiPriority w:val="9"/>
    <w:qFormat/>
    <w:rsid w:val="00016A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452C7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452C7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452C7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link w:val="ListaszerbekezdsChar"/>
    <w:uiPriority w:val="34"/>
    <w:qFormat/>
    <w:rsid w:val="00E81AD8"/>
    <w:pPr>
      <w:spacing w:after="200" w:line="276" w:lineRule="auto"/>
      <w:ind w:left="720"/>
      <w:contextualSpacing/>
    </w:pPr>
    <w:rPr>
      <w:rFonts w:eastAsiaTheme="minorEastAsia"/>
      <w:lang w:eastAsia="hu-HU"/>
    </w:rPr>
  </w:style>
  <w:style w:type="character" w:customStyle="1" w:styleId="ListaszerbekezdsChar">
    <w:name w:val="Listaszerű bekezdés Char"/>
    <w:basedOn w:val="Bekezdsalapbettpusa"/>
    <w:link w:val="Listaszerbekezds"/>
    <w:uiPriority w:val="34"/>
    <w:locked/>
    <w:rsid w:val="00E81AD8"/>
    <w:rPr>
      <w:rFonts w:eastAsiaTheme="minorEastAsia"/>
      <w:lang w:eastAsia="hu-HU"/>
    </w:rPr>
  </w:style>
  <w:style w:type="paragraph" w:styleId="Cm">
    <w:name w:val="Title"/>
    <w:basedOn w:val="Norml"/>
    <w:link w:val="CmChar"/>
    <w:qFormat/>
    <w:rsid w:val="00E81AD8"/>
    <w:pPr>
      <w:pBdr>
        <w:bottom w:val="double" w:sz="4" w:space="1" w:color="BFBFBF" w:themeColor="background1" w:themeShade="BF"/>
      </w:pBdr>
      <w:spacing w:before="240" w:after="0" w:line="240" w:lineRule="auto"/>
      <w:jc w:val="center"/>
    </w:pPr>
    <w:rPr>
      <w:rFonts w:ascii="Century Gothic" w:eastAsia="Times New Roman" w:hAnsi="Century Gothic" w:cs="Times New Roman"/>
      <w:b/>
      <w:caps/>
      <w:color w:val="7F7F7F" w:themeColor="text1" w:themeTint="80"/>
      <w:spacing w:val="20"/>
      <w:sz w:val="32"/>
      <w:szCs w:val="24"/>
      <w:lang w:eastAsia="hu-HU"/>
    </w:rPr>
  </w:style>
  <w:style w:type="character" w:customStyle="1" w:styleId="CmChar">
    <w:name w:val="Cím Char"/>
    <w:basedOn w:val="Bekezdsalapbettpusa"/>
    <w:link w:val="Cm"/>
    <w:rsid w:val="00E81AD8"/>
    <w:rPr>
      <w:rFonts w:ascii="Century Gothic" w:eastAsia="Times New Roman" w:hAnsi="Century Gothic" w:cs="Times New Roman"/>
      <w:b/>
      <w:caps/>
      <w:color w:val="7F7F7F" w:themeColor="text1" w:themeTint="80"/>
      <w:spacing w:val="20"/>
      <w:sz w:val="32"/>
      <w:szCs w:val="24"/>
      <w:lang w:eastAsia="hu-HU"/>
    </w:rPr>
  </w:style>
  <w:style w:type="character" w:styleId="Knyvcme">
    <w:name w:val="Book Title"/>
    <w:uiPriority w:val="33"/>
    <w:qFormat/>
    <w:rsid w:val="00E81AD8"/>
  </w:style>
  <w:style w:type="character" w:customStyle="1" w:styleId="Cmsor1Char">
    <w:name w:val="Címsor 1 Char"/>
    <w:basedOn w:val="Bekezdsalapbettpusa"/>
    <w:link w:val="Cmsor1"/>
    <w:uiPriority w:val="9"/>
    <w:rsid w:val="00016AFC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table" w:styleId="Rcsostblzat">
    <w:name w:val="Table Grid"/>
    <w:basedOn w:val="Normltblzat"/>
    <w:rsid w:val="00016A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msor2Char">
    <w:name w:val="Címsor 2 Char"/>
    <w:basedOn w:val="Bekezdsalapbettpusa"/>
    <w:link w:val="Cmsor2"/>
    <w:uiPriority w:val="9"/>
    <w:rsid w:val="00452C7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Cmsor3Char">
    <w:name w:val="Címsor 3 Char"/>
    <w:basedOn w:val="Bekezdsalapbettpusa"/>
    <w:link w:val="Cmsor3"/>
    <w:uiPriority w:val="9"/>
    <w:rsid w:val="00452C7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Kiemels2">
    <w:name w:val="Strong"/>
    <w:basedOn w:val="Bekezdsalapbettpusa"/>
    <w:uiPriority w:val="22"/>
    <w:qFormat/>
    <w:rsid w:val="00452C70"/>
    <w:rPr>
      <w:b/>
      <w:bCs/>
    </w:rPr>
  </w:style>
  <w:style w:type="character" w:customStyle="1" w:styleId="Cmsor4Char">
    <w:name w:val="Címsor 4 Char"/>
    <w:basedOn w:val="Bekezdsalapbettpusa"/>
    <w:link w:val="Cmsor4"/>
    <w:uiPriority w:val="9"/>
    <w:rsid w:val="00452C7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Kpalrs">
    <w:name w:val="caption"/>
    <w:aliases w:val="Térképcím,ITS_Kepalairas"/>
    <w:basedOn w:val="Norml"/>
    <w:next w:val="Norml"/>
    <w:link w:val="KpalrsChar"/>
    <w:uiPriority w:val="35"/>
    <w:unhideWhenUsed/>
    <w:qFormat/>
    <w:rsid w:val="00452C70"/>
    <w:pPr>
      <w:spacing w:after="60" w:line="240" w:lineRule="auto"/>
      <w:jc w:val="center"/>
    </w:pPr>
    <w:rPr>
      <w:rFonts w:eastAsiaTheme="minorEastAsia"/>
      <w:bCs/>
      <w:i/>
      <w:noProof/>
      <w:color w:val="7F7F7F" w:themeColor="text1" w:themeTint="80"/>
      <w:sz w:val="18"/>
      <w:szCs w:val="18"/>
    </w:rPr>
  </w:style>
  <w:style w:type="character" w:customStyle="1" w:styleId="KpalrsChar">
    <w:name w:val="Képaláírás Char"/>
    <w:aliases w:val="Térképcím Char,ITS_Kepalairas Char"/>
    <w:basedOn w:val="Bekezdsalapbettpusa"/>
    <w:link w:val="Kpalrs"/>
    <w:uiPriority w:val="35"/>
    <w:locked/>
    <w:rsid w:val="00452C70"/>
    <w:rPr>
      <w:rFonts w:eastAsiaTheme="minorEastAsia"/>
      <w:bCs/>
      <w:i/>
      <w:noProof/>
      <w:color w:val="7F7F7F" w:themeColor="text1" w:themeTint="80"/>
      <w:sz w:val="18"/>
      <w:szCs w:val="18"/>
    </w:rPr>
  </w:style>
  <w:style w:type="character" w:styleId="Kiemels">
    <w:name w:val="Emphasis"/>
    <w:basedOn w:val="Finomhivatkozs"/>
    <w:uiPriority w:val="20"/>
    <w:qFormat/>
    <w:rsid w:val="00452C70"/>
    <w:rPr>
      <w:i/>
      <w:smallCaps w:val="0"/>
      <w:color w:val="5A5A5A" w:themeColor="text1" w:themeTint="A5"/>
    </w:rPr>
  </w:style>
  <w:style w:type="character" w:styleId="Finomkiemels">
    <w:name w:val="Subtle Emphasis"/>
    <w:uiPriority w:val="19"/>
    <w:qFormat/>
    <w:rsid w:val="00452C70"/>
    <w:rPr>
      <w:i/>
    </w:rPr>
  </w:style>
  <w:style w:type="paragraph" w:customStyle="1" w:styleId="ALCM">
    <w:name w:val="ALCÍM"/>
    <w:basedOn w:val="Norml"/>
    <w:rsid w:val="00452C70"/>
    <w:pPr>
      <w:spacing w:line="276" w:lineRule="auto"/>
      <w:ind w:left="567"/>
      <w:jc w:val="both"/>
    </w:pPr>
    <w:rPr>
      <w:rFonts w:eastAsiaTheme="minorEastAsia" w:cstheme="minorHAnsi"/>
      <w:b/>
      <w:spacing w:val="20"/>
      <w:sz w:val="21"/>
      <w:szCs w:val="21"/>
    </w:rPr>
  </w:style>
  <w:style w:type="character" w:styleId="Finomhivatkozs">
    <w:name w:val="Subtle Reference"/>
    <w:basedOn w:val="Bekezdsalapbettpusa"/>
    <w:uiPriority w:val="31"/>
    <w:qFormat/>
    <w:rsid w:val="00452C70"/>
    <w:rPr>
      <w:smallCaps/>
      <w:color w:val="5A5A5A" w:themeColor="text1" w:themeTint="A5"/>
    </w:rPr>
  </w:style>
  <w:style w:type="table" w:customStyle="1" w:styleId="ITSTablazat">
    <w:name w:val="ITS_Tablazat"/>
    <w:basedOn w:val="Normltblzat"/>
    <w:rsid w:val="002E715F"/>
    <w:pPr>
      <w:tabs>
        <w:tab w:val="left" w:pos="284"/>
        <w:tab w:val="left" w:pos="567"/>
        <w:tab w:val="left" w:pos="851"/>
      </w:tabs>
      <w:spacing w:before="60" w:after="60" w:line="240" w:lineRule="auto"/>
    </w:pPr>
    <w:rPr>
      <w:rFonts w:ascii="Calibri" w:eastAsia="Times New Roman" w:hAnsi="Calibri" w:cs="Times New Roman"/>
      <w:sz w:val="20"/>
      <w:lang w:eastAsia="hu-HU"/>
    </w:rPr>
    <w:tblPr>
      <w:tblBorders>
        <w:bottom w:val="single" w:sz="4" w:space="0" w:color="244BAE"/>
        <w:insideH w:val="single" w:sz="4" w:space="0" w:color="244BAE"/>
      </w:tblBorders>
      <w:tblCellMar>
        <w:left w:w="0" w:type="dxa"/>
        <w:right w:w="0" w:type="dxa"/>
      </w:tblCellMar>
    </w:tblPr>
    <w:tcPr>
      <w:shd w:val="clear" w:color="auto" w:fill="auto"/>
    </w:tcPr>
    <w:tblStylePr w:type="firstRow">
      <w:pPr>
        <w:jc w:val="left"/>
      </w:pPr>
      <w:rPr>
        <w:rFonts w:ascii="Calibri" w:hAnsi="Calibri"/>
        <w:sz w:val="22"/>
      </w:rPr>
      <w:tblPr/>
      <w:tcPr>
        <w:tcBorders>
          <w:bottom w:val="single" w:sz="18" w:space="0" w:color="244BAE"/>
        </w:tcBorders>
      </w:tcPr>
    </w:tblStylePr>
    <w:tblStylePr w:type="lastRow">
      <w:rPr>
        <w:rFonts w:ascii="Calibri" w:hAnsi="Calibri"/>
      </w:rPr>
      <w:tblPr/>
      <w:tcPr>
        <w:tcBorders>
          <w:bottom w:val="nil"/>
        </w:tcBorders>
        <w:shd w:val="clear" w:color="auto" w:fill="auto"/>
      </w:tcPr>
    </w:tblStylePr>
    <w:tblStylePr w:type="firstCol">
      <w:pPr>
        <w:wordWrap/>
        <w:jc w:val="left"/>
      </w:pPr>
      <w:rPr>
        <w:rFonts w:ascii="Calibri" w:hAnsi="Calibri"/>
        <w:sz w:val="20"/>
      </w:rPr>
    </w:tblStylePr>
    <w:tblStylePr w:type="lastCol">
      <w:pPr>
        <w:jc w:val="left"/>
      </w:pPr>
      <w:rPr>
        <w:rFonts w:ascii="Calibri" w:hAnsi="Calibri"/>
        <w:sz w:val="22"/>
      </w:rPr>
    </w:tblStylePr>
  </w:style>
  <w:style w:type="paragraph" w:customStyle="1" w:styleId="ITSSzovegtest">
    <w:name w:val="ITS_Szovegtest"/>
    <w:basedOn w:val="Norml"/>
    <w:autoRedefine/>
    <w:qFormat/>
    <w:rsid w:val="00515C00"/>
    <w:pPr>
      <w:tabs>
        <w:tab w:val="left" w:pos="8931"/>
      </w:tabs>
      <w:spacing w:before="60" w:after="0" w:line="264" w:lineRule="auto"/>
      <w:jc w:val="both"/>
    </w:pPr>
    <w:rPr>
      <w:rFonts w:eastAsia="Calibri" w:cs="Times New Roman"/>
      <w:lang w:eastAsia="hu-HU"/>
    </w:rPr>
  </w:style>
  <w:style w:type="paragraph" w:styleId="Idzet">
    <w:name w:val="Quote"/>
    <w:basedOn w:val="Norml"/>
    <w:next w:val="Norml"/>
    <w:link w:val="IdzetChar"/>
    <w:uiPriority w:val="29"/>
    <w:qFormat/>
    <w:rsid w:val="00470FB6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470FB6"/>
    <w:rPr>
      <w:i/>
      <w:iCs/>
      <w:color w:val="404040" w:themeColor="text1" w:themeTint="BF"/>
    </w:rPr>
  </w:style>
  <w:style w:type="character" w:styleId="Hiperhivatkozs">
    <w:name w:val="Hyperlink"/>
    <w:basedOn w:val="Bekezdsalapbettpusa"/>
    <w:uiPriority w:val="99"/>
    <w:semiHidden/>
    <w:unhideWhenUsed/>
    <w:rsid w:val="00CF3726"/>
    <w:rPr>
      <w:color w:val="0000FF"/>
      <w:u w:val="single"/>
    </w:rPr>
  </w:style>
  <w:style w:type="paragraph" w:styleId="Nincstrkz">
    <w:name w:val="No Spacing"/>
    <w:uiPriority w:val="1"/>
    <w:qFormat/>
    <w:rsid w:val="008C15AA"/>
    <w:pPr>
      <w:spacing w:after="0" w:line="240" w:lineRule="auto"/>
    </w:pPr>
  </w:style>
  <w:style w:type="paragraph" w:customStyle="1" w:styleId="Bekezds">
    <w:name w:val="Bekezdés"/>
    <w:basedOn w:val="Norml"/>
    <w:link w:val="BekezdsChar"/>
    <w:qFormat/>
    <w:rsid w:val="008C15AA"/>
    <w:pPr>
      <w:autoSpaceDE w:val="0"/>
      <w:autoSpaceDN w:val="0"/>
      <w:adjustRightInd w:val="0"/>
      <w:spacing w:before="120" w:after="0" w:line="240" w:lineRule="auto"/>
      <w:ind w:firstLine="142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Paragrafus">
    <w:name w:val="Paragrafus"/>
    <w:basedOn w:val="Norml"/>
    <w:link w:val="ParagrafusChar"/>
    <w:qFormat/>
    <w:rsid w:val="008C15AA"/>
    <w:pPr>
      <w:autoSpaceDE w:val="0"/>
      <w:autoSpaceDN w:val="0"/>
      <w:adjustRightInd w:val="0"/>
      <w:spacing w:after="0" w:line="240" w:lineRule="auto"/>
      <w:jc w:val="both"/>
    </w:pPr>
    <w:rPr>
      <w:rFonts w:ascii="Times New Roman" w:eastAsiaTheme="minorEastAsia" w:hAnsi="Times New Roman" w:cs="Times New Roman"/>
      <w:bCs/>
      <w:sz w:val="24"/>
      <w:szCs w:val="24"/>
      <w:lang w:eastAsia="hu-HU"/>
    </w:rPr>
  </w:style>
  <w:style w:type="character" w:customStyle="1" w:styleId="BekezdsChar">
    <w:name w:val="Bekezdés Char"/>
    <w:basedOn w:val="Bekezdsalapbettpusa"/>
    <w:link w:val="Bekezds"/>
    <w:rsid w:val="008C15AA"/>
    <w:rPr>
      <w:rFonts w:ascii="Times New Roman" w:hAnsi="Times New Roman" w:cs="Times New Roman"/>
      <w:sz w:val="24"/>
      <w:szCs w:val="24"/>
    </w:rPr>
  </w:style>
  <w:style w:type="character" w:customStyle="1" w:styleId="ParagrafusChar">
    <w:name w:val="Paragrafus Char"/>
    <w:basedOn w:val="Bekezdsalapbettpusa"/>
    <w:link w:val="Paragrafus"/>
    <w:rsid w:val="008C15AA"/>
    <w:rPr>
      <w:rFonts w:ascii="Times New Roman" w:eastAsiaTheme="minorEastAsia" w:hAnsi="Times New Roman" w:cs="Times New Roman"/>
      <w:bCs/>
      <w:sz w:val="24"/>
      <w:szCs w:val="24"/>
      <w:lang w:eastAsia="hu-HU"/>
    </w:rPr>
  </w:style>
  <w:style w:type="paragraph" w:customStyle="1" w:styleId="abc">
    <w:name w:val="a) b) c)"/>
    <w:basedOn w:val="Norml"/>
    <w:link w:val="abcChar"/>
    <w:qFormat/>
    <w:rsid w:val="008C15AA"/>
    <w:pPr>
      <w:autoSpaceDE w:val="0"/>
      <w:autoSpaceDN w:val="0"/>
      <w:adjustRightInd w:val="0"/>
      <w:spacing w:after="0" w:line="240" w:lineRule="auto"/>
      <w:ind w:left="567" w:hanging="284"/>
      <w:jc w:val="both"/>
    </w:pPr>
    <w:rPr>
      <w:rFonts w:ascii="Times New Roman" w:eastAsia="ArialMT" w:hAnsi="Times New Roman" w:cs="Times New Roman"/>
      <w:sz w:val="24"/>
      <w:szCs w:val="24"/>
      <w:lang w:eastAsia="hu-HU"/>
    </w:rPr>
  </w:style>
  <w:style w:type="character" w:customStyle="1" w:styleId="abcChar">
    <w:name w:val="a) b) c) Char"/>
    <w:basedOn w:val="BekezdsChar"/>
    <w:link w:val="abc"/>
    <w:rsid w:val="008C15AA"/>
    <w:rPr>
      <w:rFonts w:ascii="Times New Roman" w:eastAsia="ArialMT" w:hAnsi="Times New Roman" w:cs="Times New Roman"/>
      <w:sz w:val="24"/>
      <w:szCs w:val="24"/>
      <w:lang w:eastAsia="hu-HU"/>
    </w:rPr>
  </w:style>
  <w:style w:type="paragraph" w:customStyle="1" w:styleId="kepalairas">
    <w:name w:val="kepalairas"/>
    <w:basedOn w:val="Norml"/>
    <w:link w:val="kepalairasChar"/>
    <w:autoRedefine/>
    <w:qFormat/>
    <w:rsid w:val="00606A56"/>
    <w:pPr>
      <w:widowControl w:val="0"/>
      <w:spacing w:after="0" w:line="240" w:lineRule="auto"/>
      <w:jc w:val="center"/>
    </w:pPr>
    <w:rPr>
      <w:rFonts w:eastAsia="Times New Roman" w:cstheme="minorHAnsi"/>
      <w:i/>
      <w:color w:val="7F7F7F" w:themeColor="text1" w:themeTint="80"/>
      <w:sz w:val="18"/>
      <w:szCs w:val="24"/>
      <w:lang w:eastAsia="hu-HU"/>
    </w:rPr>
  </w:style>
  <w:style w:type="character" w:customStyle="1" w:styleId="kepalairasChar">
    <w:name w:val="kepalairas Char"/>
    <w:link w:val="kepalairas"/>
    <w:rsid w:val="00606A56"/>
    <w:rPr>
      <w:rFonts w:eastAsia="Times New Roman" w:cstheme="minorHAnsi"/>
      <w:i/>
      <w:color w:val="7F7F7F" w:themeColor="text1" w:themeTint="80"/>
      <w:sz w:val="18"/>
      <w:szCs w:val="24"/>
      <w:lang w:eastAsia="hu-HU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FB6331"/>
    <w:pPr>
      <w:spacing w:after="0" w:line="240" w:lineRule="auto"/>
    </w:pPr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FB6331"/>
    <w:rPr>
      <w:sz w:val="20"/>
      <w:szCs w:val="20"/>
    </w:rPr>
  </w:style>
  <w:style w:type="character" w:styleId="Lbjegyzet-hivatkozs">
    <w:name w:val="footnote reference"/>
    <w:basedOn w:val="Bekezdsalapbettpusa"/>
    <w:uiPriority w:val="99"/>
    <w:semiHidden/>
    <w:unhideWhenUsed/>
    <w:rsid w:val="00FB6331"/>
    <w:rPr>
      <w:vertAlign w:val="superscript"/>
    </w:rPr>
  </w:style>
  <w:style w:type="table" w:customStyle="1" w:styleId="Rcsostblzat11">
    <w:name w:val="Rácsos táblázat11"/>
    <w:basedOn w:val="Normltblzat"/>
    <w:next w:val="Rcsostblzat"/>
    <w:uiPriority w:val="39"/>
    <w:rsid w:val="008067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Vilgosrnykols1jellszn1">
    <w:name w:val="Világos árnyékolás – 1. jelölőszín1"/>
    <w:basedOn w:val="Normltblzat"/>
    <w:uiPriority w:val="60"/>
    <w:rsid w:val="00086A3A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paragraph" w:styleId="Buborkszveg">
    <w:name w:val="Balloon Text"/>
    <w:basedOn w:val="Norml"/>
    <w:link w:val="BuborkszvegChar"/>
    <w:uiPriority w:val="99"/>
    <w:semiHidden/>
    <w:unhideWhenUsed/>
    <w:rsid w:val="00533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33A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paragraph" w:styleId="Cmsor1">
    <w:name w:val="heading 1"/>
    <w:basedOn w:val="Norml"/>
    <w:link w:val="Cmsor1Char"/>
    <w:uiPriority w:val="9"/>
    <w:qFormat/>
    <w:rsid w:val="00016A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452C7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452C7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452C7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link w:val="ListaszerbekezdsChar"/>
    <w:uiPriority w:val="34"/>
    <w:qFormat/>
    <w:rsid w:val="00E81AD8"/>
    <w:pPr>
      <w:spacing w:after="200" w:line="276" w:lineRule="auto"/>
      <w:ind w:left="720"/>
      <w:contextualSpacing/>
    </w:pPr>
    <w:rPr>
      <w:rFonts w:eastAsiaTheme="minorEastAsia"/>
      <w:lang w:eastAsia="hu-HU"/>
    </w:rPr>
  </w:style>
  <w:style w:type="character" w:customStyle="1" w:styleId="ListaszerbekezdsChar">
    <w:name w:val="Listaszerű bekezdés Char"/>
    <w:basedOn w:val="Bekezdsalapbettpusa"/>
    <w:link w:val="Listaszerbekezds"/>
    <w:uiPriority w:val="34"/>
    <w:locked/>
    <w:rsid w:val="00E81AD8"/>
    <w:rPr>
      <w:rFonts w:eastAsiaTheme="minorEastAsia"/>
      <w:lang w:eastAsia="hu-HU"/>
    </w:rPr>
  </w:style>
  <w:style w:type="paragraph" w:styleId="Cm">
    <w:name w:val="Title"/>
    <w:basedOn w:val="Norml"/>
    <w:link w:val="CmChar"/>
    <w:qFormat/>
    <w:rsid w:val="00E81AD8"/>
    <w:pPr>
      <w:pBdr>
        <w:bottom w:val="double" w:sz="4" w:space="1" w:color="BFBFBF" w:themeColor="background1" w:themeShade="BF"/>
      </w:pBdr>
      <w:spacing w:before="240" w:after="0" w:line="240" w:lineRule="auto"/>
      <w:jc w:val="center"/>
    </w:pPr>
    <w:rPr>
      <w:rFonts w:ascii="Century Gothic" w:eastAsia="Times New Roman" w:hAnsi="Century Gothic" w:cs="Times New Roman"/>
      <w:b/>
      <w:caps/>
      <w:color w:val="7F7F7F" w:themeColor="text1" w:themeTint="80"/>
      <w:spacing w:val="20"/>
      <w:sz w:val="32"/>
      <w:szCs w:val="24"/>
      <w:lang w:eastAsia="hu-HU"/>
    </w:rPr>
  </w:style>
  <w:style w:type="character" w:customStyle="1" w:styleId="CmChar">
    <w:name w:val="Cím Char"/>
    <w:basedOn w:val="Bekezdsalapbettpusa"/>
    <w:link w:val="Cm"/>
    <w:rsid w:val="00E81AD8"/>
    <w:rPr>
      <w:rFonts w:ascii="Century Gothic" w:eastAsia="Times New Roman" w:hAnsi="Century Gothic" w:cs="Times New Roman"/>
      <w:b/>
      <w:caps/>
      <w:color w:val="7F7F7F" w:themeColor="text1" w:themeTint="80"/>
      <w:spacing w:val="20"/>
      <w:sz w:val="32"/>
      <w:szCs w:val="24"/>
      <w:lang w:eastAsia="hu-HU"/>
    </w:rPr>
  </w:style>
  <w:style w:type="character" w:styleId="Knyvcme">
    <w:name w:val="Book Title"/>
    <w:uiPriority w:val="33"/>
    <w:qFormat/>
    <w:rsid w:val="00E81AD8"/>
  </w:style>
  <w:style w:type="character" w:customStyle="1" w:styleId="Cmsor1Char">
    <w:name w:val="Címsor 1 Char"/>
    <w:basedOn w:val="Bekezdsalapbettpusa"/>
    <w:link w:val="Cmsor1"/>
    <w:uiPriority w:val="9"/>
    <w:rsid w:val="00016AFC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table" w:styleId="Rcsostblzat">
    <w:name w:val="Table Grid"/>
    <w:basedOn w:val="Normltblzat"/>
    <w:rsid w:val="00016A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msor2Char">
    <w:name w:val="Címsor 2 Char"/>
    <w:basedOn w:val="Bekezdsalapbettpusa"/>
    <w:link w:val="Cmsor2"/>
    <w:uiPriority w:val="9"/>
    <w:rsid w:val="00452C7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Cmsor3Char">
    <w:name w:val="Címsor 3 Char"/>
    <w:basedOn w:val="Bekezdsalapbettpusa"/>
    <w:link w:val="Cmsor3"/>
    <w:uiPriority w:val="9"/>
    <w:rsid w:val="00452C7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Kiemels2">
    <w:name w:val="Strong"/>
    <w:basedOn w:val="Bekezdsalapbettpusa"/>
    <w:uiPriority w:val="22"/>
    <w:qFormat/>
    <w:rsid w:val="00452C70"/>
    <w:rPr>
      <w:b/>
      <w:bCs/>
    </w:rPr>
  </w:style>
  <w:style w:type="character" w:customStyle="1" w:styleId="Cmsor4Char">
    <w:name w:val="Címsor 4 Char"/>
    <w:basedOn w:val="Bekezdsalapbettpusa"/>
    <w:link w:val="Cmsor4"/>
    <w:uiPriority w:val="9"/>
    <w:rsid w:val="00452C7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Kpalrs">
    <w:name w:val="caption"/>
    <w:aliases w:val="Térképcím,ITS_Kepalairas"/>
    <w:basedOn w:val="Norml"/>
    <w:next w:val="Norml"/>
    <w:link w:val="KpalrsChar"/>
    <w:uiPriority w:val="35"/>
    <w:unhideWhenUsed/>
    <w:qFormat/>
    <w:rsid w:val="00452C70"/>
    <w:pPr>
      <w:spacing w:after="60" w:line="240" w:lineRule="auto"/>
      <w:jc w:val="center"/>
    </w:pPr>
    <w:rPr>
      <w:rFonts w:eastAsiaTheme="minorEastAsia"/>
      <w:bCs/>
      <w:i/>
      <w:noProof/>
      <w:color w:val="7F7F7F" w:themeColor="text1" w:themeTint="80"/>
      <w:sz w:val="18"/>
      <w:szCs w:val="18"/>
    </w:rPr>
  </w:style>
  <w:style w:type="character" w:customStyle="1" w:styleId="KpalrsChar">
    <w:name w:val="Képaláírás Char"/>
    <w:aliases w:val="Térképcím Char,ITS_Kepalairas Char"/>
    <w:basedOn w:val="Bekezdsalapbettpusa"/>
    <w:link w:val="Kpalrs"/>
    <w:uiPriority w:val="35"/>
    <w:locked/>
    <w:rsid w:val="00452C70"/>
    <w:rPr>
      <w:rFonts w:eastAsiaTheme="minorEastAsia"/>
      <w:bCs/>
      <w:i/>
      <w:noProof/>
      <w:color w:val="7F7F7F" w:themeColor="text1" w:themeTint="80"/>
      <w:sz w:val="18"/>
      <w:szCs w:val="18"/>
    </w:rPr>
  </w:style>
  <w:style w:type="character" w:styleId="Kiemels">
    <w:name w:val="Emphasis"/>
    <w:basedOn w:val="Finomhivatkozs"/>
    <w:uiPriority w:val="20"/>
    <w:qFormat/>
    <w:rsid w:val="00452C70"/>
    <w:rPr>
      <w:i/>
      <w:smallCaps w:val="0"/>
      <w:color w:val="5A5A5A" w:themeColor="text1" w:themeTint="A5"/>
    </w:rPr>
  </w:style>
  <w:style w:type="character" w:styleId="Finomkiemels">
    <w:name w:val="Subtle Emphasis"/>
    <w:uiPriority w:val="19"/>
    <w:qFormat/>
    <w:rsid w:val="00452C70"/>
    <w:rPr>
      <w:i/>
    </w:rPr>
  </w:style>
  <w:style w:type="paragraph" w:customStyle="1" w:styleId="ALCM">
    <w:name w:val="ALCÍM"/>
    <w:basedOn w:val="Norml"/>
    <w:rsid w:val="00452C70"/>
    <w:pPr>
      <w:spacing w:line="276" w:lineRule="auto"/>
      <w:ind w:left="567"/>
      <w:jc w:val="both"/>
    </w:pPr>
    <w:rPr>
      <w:rFonts w:eastAsiaTheme="minorEastAsia" w:cstheme="minorHAnsi"/>
      <w:b/>
      <w:spacing w:val="20"/>
      <w:sz w:val="21"/>
      <w:szCs w:val="21"/>
    </w:rPr>
  </w:style>
  <w:style w:type="character" w:styleId="Finomhivatkozs">
    <w:name w:val="Subtle Reference"/>
    <w:basedOn w:val="Bekezdsalapbettpusa"/>
    <w:uiPriority w:val="31"/>
    <w:qFormat/>
    <w:rsid w:val="00452C70"/>
    <w:rPr>
      <w:smallCaps/>
      <w:color w:val="5A5A5A" w:themeColor="text1" w:themeTint="A5"/>
    </w:rPr>
  </w:style>
  <w:style w:type="table" w:customStyle="1" w:styleId="ITSTablazat">
    <w:name w:val="ITS_Tablazat"/>
    <w:basedOn w:val="Normltblzat"/>
    <w:rsid w:val="002E715F"/>
    <w:pPr>
      <w:tabs>
        <w:tab w:val="left" w:pos="284"/>
        <w:tab w:val="left" w:pos="567"/>
        <w:tab w:val="left" w:pos="851"/>
      </w:tabs>
      <w:spacing w:before="60" w:after="60" w:line="240" w:lineRule="auto"/>
    </w:pPr>
    <w:rPr>
      <w:rFonts w:ascii="Calibri" w:eastAsia="Times New Roman" w:hAnsi="Calibri" w:cs="Times New Roman"/>
      <w:sz w:val="20"/>
      <w:lang w:eastAsia="hu-HU"/>
    </w:rPr>
    <w:tblPr>
      <w:tblBorders>
        <w:bottom w:val="single" w:sz="4" w:space="0" w:color="244BAE"/>
        <w:insideH w:val="single" w:sz="4" w:space="0" w:color="244BAE"/>
      </w:tblBorders>
      <w:tblCellMar>
        <w:left w:w="0" w:type="dxa"/>
        <w:right w:w="0" w:type="dxa"/>
      </w:tblCellMar>
    </w:tblPr>
    <w:tcPr>
      <w:shd w:val="clear" w:color="auto" w:fill="auto"/>
    </w:tcPr>
    <w:tblStylePr w:type="firstRow">
      <w:pPr>
        <w:jc w:val="left"/>
      </w:pPr>
      <w:rPr>
        <w:rFonts w:ascii="Calibri" w:hAnsi="Calibri"/>
        <w:sz w:val="22"/>
      </w:rPr>
      <w:tblPr/>
      <w:tcPr>
        <w:tcBorders>
          <w:bottom w:val="single" w:sz="18" w:space="0" w:color="244BAE"/>
        </w:tcBorders>
      </w:tcPr>
    </w:tblStylePr>
    <w:tblStylePr w:type="lastRow">
      <w:rPr>
        <w:rFonts w:ascii="Calibri" w:hAnsi="Calibri"/>
      </w:rPr>
      <w:tblPr/>
      <w:tcPr>
        <w:tcBorders>
          <w:bottom w:val="nil"/>
        </w:tcBorders>
        <w:shd w:val="clear" w:color="auto" w:fill="auto"/>
      </w:tcPr>
    </w:tblStylePr>
    <w:tblStylePr w:type="firstCol">
      <w:pPr>
        <w:wordWrap/>
        <w:jc w:val="left"/>
      </w:pPr>
      <w:rPr>
        <w:rFonts w:ascii="Calibri" w:hAnsi="Calibri"/>
        <w:sz w:val="20"/>
      </w:rPr>
    </w:tblStylePr>
    <w:tblStylePr w:type="lastCol">
      <w:pPr>
        <w:jc w:val="left"/>
      </w:pPr>
      <w:rPr>
        <w:rFonts w:ascii="Calibri" w:hAnsi="Calibri"/>
        <w:sz w:val="22"/>
      </w:rPr>
    </w:tblStylePr>
  </w:style>
  <w:style w:type="paragraph" w:customStyle="1" w:styleId="ITSSzovegtest">
    <w:name w:val="ITS_Szovegtest"/>
    <w:basedOn w:val="Norml"/>
    <w:autoRedefine/>
    <w:qFormat/>
    <w:rsid w:val="00515C00"/>
    <w:pPr>
      <w:tabs>
        <w:tab w:val="left" w:pos="8931"/>
      </w:tabs>
      <w:spacing w:before="60" w:after="0" w:line="264" w:lineRule="auto"/>
      <w:jc w:val="both"/>
    </w:pPr>
    <w:rPr>
      <w:rFonts w:eastAsia="Calibri" w:cs="Times New Roman"/>
      <w:lang w:eastAsia="hu-HU"/>
    </w:rPr>
  </w:style>
  <w:style w:type="paragraph" w:styleId="Idzet">
    <w:name w:val="Quote"/>
    <w:basedOn w:val="Norml"/>
    <w:next w:val="Norml"/>
    <w:link w:val="IdzetChar"/>
    <w:uiPriority w:val="29"/>
    <w:qFormat/>
    <w:rsid w:val="00470FB6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470FB6"/>
    <w:rPr>
      <w:i/>
      <w:iCs/>
      <w:color w:val="404040" w:themeColor="text1" w:themeTint="BF"/>
    </w:rPr>
  </w:style>
  <w:style w:type="character" w:styleId="Hiperhivatkozs">
    <w:name w:val="Hyperlink"/>
    <w:basedOn w:val="Bekezdsalapbettpusa"/>
    <w:uiPriority w:val="99"/>
    <w:semiHidden/>
    <w:unhideWhenUsed/>
    <w:rsid w:val="00CF3726"/>
    <w:rPr>
      <w:color w:val="0000FF"/>
      <w:u w:val="single"/>
    </w:rPr>
  </w:style>
  <w:style w:type="paragraph" w:styleId="Nincstrkz">
    <w:name w:val="No Spacing"/>
    <w:uiPriority w:val="1"/>
    <w:qFormat/>
    <w:rsid w:val="008C15AA"/>
    <w:pPr>
      <w:spacing w:after="0" w:line="240" w:lineRule="auto"/>
    </w:pPr>
  </w:style>
  <w:style w:type="paragraph" w:customStyle="1" w:styleId="Bekezds">
    <w:name w:val="Bekezdés"/>
    <w:basedOn w:val="Norml"/>
    <w:link w:val="BekezdsChar"/>
    <w:qFormat/>
    <w:rsid w:val="008C15AA"/>
    <w:pPr>
      <w:autoSpaceDE w:val="0"/>
      <w:autoSpaceDN w:val="0"/>
      <w:adjustRightInd w:val="0"/>
      <w:spacing w:before="120" w:after="0" w:line="240" w:lineRule="auto"/>
      <w:ind w:firstLine="142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Paragrafus">
    <w:name w:val="Paragrafus"/>
    <w:basedOn w:val="Norml"/>
    <w:link w:val="ParagrafusChar"/>
    <w:qFormat/>
    <w:rsid w:val="008C15AA"/>
    <w:pPr>
      <w:autoSpaceDE w:val="0"/>
      <w:autoSpaceDN w:val="0"/>
      <w:adjustRightInd w:val="0"/>
      <w:spacing w:after="0" w:line="240" w:lineRule="auto"/>
      <w:jc w:val="both"/>
    </w:pPr>
    <w:rPr>
      <w:rFonts w:ascii="Times New Roman" w:eastAsiaTheme="minorEastAsia" w:hAnsi="Times New Roman" w:cs="Times New Roman"/>
      <w:bCs/>
      <w:sz w:val="24"/>
      <w:szCs w:val="24"/>
      <w:lang w:eastAsia="hu-HU"/>
    </w:rPr>
  </w:style>
  <w:style w:type="character" w:customStyle="1" w:styleId="BekezdsChar">
    <w:name w:val="Bekezdés Char"/>
    <w:basedOn w:val="Bekezdsalapbettpusa"/>
    <w:link w:val="Bekezds"/>
    <w:rsid w:val="008C15AA"/>
    <w:rPr>
      <w:rFonts w:ascii="Times New Roman" w:hAnsi="Times New Roman" w:cs="Times New Roman"/>
      <w:sz w:val="24"/>
      <w:szCs w:val="24"/>
    </w:rPr>
  </w:style>
  <w:style w:type="character" w:customStyle="1" w:styleId="ParagrafusChar">
    <w:name w:val="Paragrafus Char"/>
    <w:basedOn w:val="Bekezdsalapbettpusa"/>
    <w:link w:val="Paragrafus"/>
    <w:rsid w:val="008C15AA"/>
    <w:rPr>
      <w:rFonts w:ascii="Times New Roman" w:eastAsiaTheme="minorEastAsia" w:hAnsi="Times New Roman" w:cs="Times New Roman"/>
      <w:bCs/>
      <w:sz w:val="24"/>
      <w:szCs w:val="24"/>
      <w:lang w:eastAsia="hu-HU"/>
    </w:rPr>
  </w:style>
  <w:style w:type="paragraph" w:customStyle="1" w:styleId="abc">
    <w:name w:val="a) b) c)"/>
    <w:basedOn w:val="Norml"/>
    <w:link w:val="abcChar"/>
    <w:qFormat/>
    <w:rsid w:val="008C15AA"/>
    <w:pPr>
      <w:autoSpaceDE w:val="0"/>
      <w:autoSpaceDN w:val="0"/>
      <w:adjustRightInd w:val="0"/>
      <w:spacing w:after="0" w:line="240" w:lineRule="auto"/>
      <w:ind w:left="567" w:hanging="284"/>
      <w:jc w:val="both"/>
    </w:pPr>
    <w:rPr>
      <w:rFonts w:ascii="Times New Roman" w:eastAsia="ArialMT" w:hAnsi="Times New Roman" w:cs="Times New Roman"/>
      <w:sz w:val="24"/>
      <w:szCs w:val="24"/>
      <w:lang w:eastAsia="hu-HU"/>
    </w:rPr>
  </w:style>
  <w:style w:type="character" w:customStyle="1" w:styleId="abcChar">
    <w:name w:val="a) b) c) Char"/>
    <w:basedOn w:val="BekezdsChar"/>
    <w:link w:val="abc"/>
    <w:rsid w:val="008C15AA"/>
    <w:rPr>
      <w:rFonts w:ascii="Times New Roman" w:eastAsia="ArialMT" w:hAnsi="Times New Roman" w:cs="Times New Roman"/>
      <w:sz w:val="24"/>
      <w:szCs w:val="24"/>
      <w:lang w:eastAsia="hu-HU"/>
    </w:rPr>
  </w:style>
  <w:style w:type="paragraph" w:customStyle="1" w:styleId="kepalairas">
    <w:name w:val="kepalairas"/>
    <w:basedOn w:val="Norml"/>
    <w:link w:val="kepalairasChar"/>
    <w:autoRedefine/>
    <w:qFormat/>
    <w:rsid w:val="00606A56"/>
    <w:pPr>
      <w:widowControl w:val="0"/>
      <w:spacing w:after="0" w:line="240" w:lineRule="auto"/>
      <w:jc w:val="center"/>
    </w:pPr>
    <w:rPr>
      <w:rFonts w:eastAsia="Times New Roman" w:cstheme="minorHAnsi"/>
      <w:i/>
      <w:color w:val="7F7F7F" w:themeColor="text1" w:themeTint="80"/>
      <w:sz w:val="18"/>
      <w:szCs w:val="24"/>
      <w:lang w:eastAsia="hu-HU"/>
    </w:rPr>
  </w:style>
  <w:style w:type="character" w:customStyle="1" w:styleId="kepalairasChar">
    <w:name w:val="kepalairas Char"/>
    <w:link w:val="kepalairas"/>
    <w:rsid w:val="00606A56"/>
    <w:rPr>
      <w:rFonts w:eastAsia="Times New Roman" w:cstheme="minorHAnsi"/>
      <w:i/>
      <w:color w:val="7F7F7F" w:themeColor="text1" w:themeTint="80"/>
      <w:sz w:val="18"/>
      <w:szCs w:val="24"/>
      <w:lang w:eastAsia="hu-HU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FB6331"/>
    <w:pPr>
      <w:spacing w:after="0" w:line="240" w:lineRule="auto"/>
    </w:pPr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FB6331"/>
    <w:rPr>
      <w:sz w:val="20"/>
      <w:szCs w:val="20"/>
    </w:rPr>
  </w:style>
  <w:style w:type="character" w:styleId="Lbjegyzet-hivatkozs">
    <w:name w:val="footnote reference"/>
    <w:basedOn w:val="Bekezdsalapbettpusa"/>
    <w:uiPriority w:val="99"/>
    <w:semiHidden/>
    <w:unhideWhenUsed/>
    <w:rsid w:val="00FB6331"/>
    <w:rPr>
      <w:vertAlign w:val="superscript"/>
    </w:rPr>
  </w:style>
  <w:style w:type="table" w:customStyle="1" w:styleId="Rcsostblzat11">
    <w:name w:val="Rácsos táblázat11"/>
    <w:basedOn w:val="Normltblzat"/>
    <w:next w:val="Rcsostblzat"/>
    <w:uiPriority w:val="39"/>
    <w:rsid w:val="008067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Vilgosrnykols1jellszn1">
    <w:name w:val="Világos árnyékolás – 1. jelölőszín1"/>
    <w:basedOn w:val="Normltblzat"/>
    <w:uiPriority w:val="60"/>
    <w:rsid w:val="00086A3A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paragraph" w:styleId="Buborkszveg">
    <w:name w:val="Balloon Text"/>
    <w:basedOn w:val="Norml"/>
    <w:link w:val="BuborkszvegChar"/>
    <w:uiPriority w:val="99"/>
    <w:semiHidden/>
    <w:unhideWhenUsed/>
    <w:rsid w:val="00533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33A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4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yperlink" Target="https://net.jogtar.hu/rendelet?council=fovaros&amp;docid=A1500005.FOV" TargetMode="External"/><Relationship Id="rId53" Type="http://schemas.openxmlformats.org/officeDocument/2006/relationships/image" Target="media/image43.jp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microsoft.com/office/2007/relationships/hdphoto" Target="media/hdphoto1.wdp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4487C5-40ED-48A3-BAC7-3E52AF256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27</Pages>
  <Words>4922</Words>
  <Characters>33966</Characters>
  <Application>Microsoft Office Word</Application>
  <DocSecurity>0</DocSecurity>
  <Lines>283</Lines>
  <Paragraphs>77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Beleznai Teodóra</dc:creator>
  <cp:lastModifiedBy>Csutor Ágnes</cp:lastModifiedBy>
  <cp:revision>3</cp:revision>
  <dcterms:created xsi:type="dcterms:W3CDTF">2021-07-12T15:30:00Z</dcterms:created>
  <dcterms:modified xsi:type="dcterms:W3CDTF">2021-07-14T12:15:00Z</dcterms:modified>
</cp:coreProperties>
</file>