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B2" w:rsidRPr="002041CF" w:rsidRDefault="00542CB2" w:rsidP="00542CB2">
      <w:pPr>
        <w:pStyle w:val="Listaszerbekezds"/>
        <w:numPr>
          <w:ilvl w:val="0"/>
          <w:numId w:val="2"/>
        </w:numPr>
        <w:autoSpaceDE w:val="0"/>
        <w:autoSpaceDN w:val="0"/>
        <w:adjustRightInd w:val="0"/>
        <w:jc w:val="right"/>
        <w:rPr>
          <w:i/>
          <w:sz w:val="22"/>
          <w:szCs w:val="22"/>
        </w:rPr>
      </w:pPr>
      <w:r w:rsidRPr="002041CF">
        <w:rPr>
          <w:i/>
          <w:sz w:val="22"/>
          <w:szCs w:val="22"/>
        </w:rPr>
        <w:t>sz. melléklet</w:t>
      </w:r>
    </w:p>
    <w:p w:rsidR="00542CB2" w:rsidRPr="002041CF" w:rsidRDefault="00542CB2" w:rsidP="00542CB2">
      <w:pPr>
        <w:autoSpaceDE w:val="0"/>
        <w:autoSpaceDN w:val="0"/>
        <w:adjustRightInd w:val="0"/>
        <w:spacing w:before="240"/>
        <w:jc w:val="center"/>
        <w:rPr>
          <w:b/>
          <w:bCs/>
          <w:sz w:val="22"/>
          <w:szCs w:val="22"/>
        </w:rPr>
      </w:pPr>
      <w:r w:rsidRPr="002041CF">
        <w:rPr>
          <w:b/>
          <w:bCs/>
          <w:sz w:val="22"/>
          <w:szCs w:val="22"/>
        </w:rPr>
        <w:t>Felolvasólap</w:t>
      </w:r>
    </w:p>
    <w:p w:rsidR="00542CB2" w:rsidRPr="002041CF" w:rsidRDefault="00542CB2" w:rsidP="00542CB2">
      <w:pPr>
        <w:autoSpaceDE w:val="0"/>
        <w:autoSpaceDN w:val="0"/>
        <w:adjustRightInd w:val="0"/>
        <w:spacing w:before="240"/>
        <w:jc w:val="center"/>
        <w:rPr>
          <w:b/>
          <w:bCs/>
          <w:sz w:val="22"/>
          <w:szCs w:val="22"/>
        </w:rPr>
      </w:pPr>
      <w:r w:rsidRPr="002041CF">
        <w:rPr>
          <w:b/>
          <w:bCs/>
          <w:sz w:val="22"/>
          <w:szCs w:val="22"/>
        </w:rPr>
        <w:t>„</w:t>
      </w:r>
      <w:r>
        <w:rPr>
          <w:b/>
          <w:bCs/>
          <w:sz w:val="22"/>
          <w:szCs w:val="22"/>
        </w:rPr>
        <w:t>A</w:t>
      </w:r>
      <w:r w:rsidRPr="002041CF">
        <w:rPr>
          <w:b/>
          <w:bCs/>
          <w:sz w:val="22"/>
          <w:szCs w:val="22"/>
        </w:rPr>
        <w:t xml:space="preserve"> </w:t>
      </w:r>
      <w:r>
        <w:rPr>
          <w:b/>
          <w:sz w:val="22"/>
          <w:szCs w:val="22"/>
        </w:rPr>
        <w:t xml:space="preserve">Fővárosi Katasztrófavédelmi Igazgatóság </w:t>
      </w:r>
      <w:r w:rsidRPr="00825470">
        <w:rPr>
          <w:b/>
          <w:sz w:val="22"/>
          <w:szCs w:val="22"/>
        </w:rPr>
        <w:t>Közép-pesti Katasztrófavédelmi Kirendeltség VIII. kerületi Hivatásos Tűzoltóparancsnokság</w:t>
      </w:r>
      <w:r>
        <w:rPr>
          <w:b/>
          <w:sz w:val="22"/>
          <w:szCs w:val="22"/>
        </w:rPr>
        <w:t xml:space="preserve"> földszinti vizesblokkjának felújítása vállalkozási szerződés keretében</w:t>
      </w:r>
      <w:r w:rsidRPr="002041CF">
        <w:rPr>
          <w:b/>
          <w:bCs/>
          <w:sz w:val="22"/>
          <w:szCs w:val="22"/>
        </w:rPr>
        <w:t>”</w:t>
      </w:r>
    </w:p>
    <w:p w:rsidR="00542CB2" w:rsidRPr="002041CF" w:rsidRDefault="00542CB2" w:rsidP="00542CB2">
      <w:pPr>
        <w:autoSpaceDE w:val="0"/>
        <w:autoSpaceDN w:val="0"/>
        <w:adjustRightInd w:val="0"/>
        <w:jc w:val="center"/>
        <w:rPr>
          <w:bCs/>
          <w:sz w:val="22"/>
          <w:szCs w:val="22"/>
        </w:rPr>
      </w:pPr>
      <w:r w:rsidRPr="002041CF">
        <w:rPr>
          <w:bCs/>
          <w:sz w:val="22"/>
          <w:szCs w:val="22"/>
        </w:rPr>
        <w:t>tárgyú, közbeszerzési értékhatárt el nem érő beszerzési eljárásban</w:t>
      </w:r>
    </w:p>
    <w:p w:rsidR="00542CB2" w:rsidRPr="002041CF" w:rsidRDefault="00542CB2" w:rsidP="00542CB2">
      <w:pPr>
        <w:autoSpaceDE w:val="0"/>
        <w:autoSpaceDN w:val="0"/>
        <w:adjustRightInd w:val="0"/>
        <w:jc w:val="center"/>
        <w:rPr>
          <w:b/>
          <w:bCs/>
          <w:sz w:val="22"/>
          <w:szCs w:val="22"/>
        </w:rPr>
      </w:pPr>
    </w:p>
    <w:p w:rsidR="00542CB2" w:rsidRPr="002041CF" w:rsidRDefault="00542CB2" w:rsidP="00542CB2">
      <w:pPr>
        <w:autoSpaceDE w:val="0"/>
        <w:autoSpaceDN w:val="0"/>
        <w:adjustRightInd w:val="0"/>
        <w:jc w:val="center"/>
        <w:rPr>
          <w:b/>
          <w:bCs/>
          <w:sz w:val="22"/>
          <w:szCs w:val="22"/>
        </w:rPr>
      </w:pPr>
    </w:p>
    <w:p w:rsidR="00542CB2" w:rsidRPr="002041CF" w:rsidRDefault="00542CB2" w:rsidP="00542CB2">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89"/>
      </w:tblGrid>
      <w:tr w:rsidR="00542CB2" w:rsidRPr="002041CF" w:rsidTr="00566433">
        <w:trPr>
          <w:trHeight w:val="472"/>
        </w:trPr>
        <w:tc>
          <w:tcPr>
            <w:tcW w:w="5387"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r w:rsidRPr="002041CF">
              <w:rPr>
                <w:bCs/>
                <w:sz w:val="22"/>
                <w:szCs w:val="22"/>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p>
        </w:tc>
      </w:tr>
      <w:tr w:rsidR="00542CB2" w:rsidRPr="002041CF" w:rsidTr="00566433">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r w:rsidRPr="002041CF">
              <w:rPr>
                <w:bCs/>
                <w:sz w:val="22"/>
                <w:szCs w:val="22"/>
              </w:rPr>
              <w:t>Ajánlattevő székhelye:</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p>
        </w:tc>
      </w:tr>
      <w:tr w:rsidR="00542CB2" w:rsidRPr="002041CF" w:rsidTr="00566433">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r>
              <w:rPr>
                <w:bCs/>
                <w:sz w:val="22"/>
                <w:szCs w:val="22"/>
              </w:rPr>
              <w:t>Ajánlattevő adószáma:</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p>
        </w:tc>
      </w:tr>
      <w:tr w:rsidR="00542CB2" w:rsidRPr="002041CF" w:rsidTr="00566433">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r w:rsidRPr="002041CF">
              <w:rPr>
                <w:bCs/>
                <w:sz w:val="22"/>
                <w:szCs w:val="22"/>
              </w:rPr>
              <w:t>Telefon</w:t>
            </w:r>
            <w:r>
              <w:rPr>
                <w:bCs/>
                <w:sz w:val="22"/>
                <w:szCs w:val="22"/>
              </w:rPr>
              <w:t>:</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p>
        </w:tc>
      </w:tr>
      <w:tr w:rsidR="00542CB2" w:rsidRPr="002041CF" w:rsidTr="00566433">
        <w:trPr>
          <w:trHeight w:val="421"/>
        </w:trPr>
        <w:tc>
          <w:tcPr>
            <w:tcW w:w="5387"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r w:rsidRPr="002041CF">
              <w:rPr>
                <w:bCs/>
                <w:sz w:val="22"/>
                <w:szCs w:val="22"/>
              </w:rPr>
              <w:t>Telefax:</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p>
        </w:tc>
      </w:tr>
      <w:tr w:rsidR="00542CB2" w:rsidRPr="002041CF" w:rsidTr="00566433">
        <w:trPr>
          <w:trHeight w:val="412"/>
        </w:trPr>
        <w:tc>
          <w:tcPr>
            <w:tcW w:w="5387"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r w:rsidRPr="002041CF">
              <w:rPr>
                <w:bCs/>
                <w:sz w:val="22"/>
                <w:szCs w:val="22"/>
              </w:rPr>
              <w:t>E-mail:</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p>
        </w:tc>
      </w:tr>
      <w:tr w:rsidR="00542CB2" w:rsidRPr="002041CF" w:rsidTr="00566433">
        <w:trPr>
          <w:trHeight w:val="418"/>
        </w:trPr>
        <w:tc>
          <w:tcPr>
            <w:tcW w:w="5387"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r w:rsidRPr="002041CF">
              <w:rPr>
                <w:bCs/>
                <w:sz w:val="22"/>
                <w:szCs w:val="22"/>
              </w:rPr>
              <w:t>Kijelölt kapcsolattartó:</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p>
        </w:tc>
      </w:tr>
      <w:tr w:rsidR="00542CB2" w:rsidRPr="002041CF" w:rsidTr="00566433">
        <w:trPr>
          <w:trHeight w:val="425"/>
        </w:trPr>
        <w:tc>
          <w:tcPr>
            <w:tcW w:w="5387" w:type="dxa"/>
            <w:tcBorders>
              <w:top w:val="single" w:sz="4" w:space="0" w:color="auto"/>
              <w:left w:val="single" w:sz="4" w:space="0" w:color="auto"/>
              <w:bottom w:val="single" w:sz="4" w:space="0" w:color="auto"/>
              <w:right w:val="single" w:sz="4" w:space="0" w:color="auto"/>
            </w:tcBorders>
            <w:vAlign w:val="center"/>
          </w:tcPr>
          <w:p w:rsidR="00542CB2" w:rsidRPr="004B6984" w:rsidRDefault="00542CB2" w:rsidP="00566433">
            <w:pPr>
              <w:autoSpaceDE w:val="0"/>
              <w:autoSpaceDN w:val="0"/>
              <w:adjustRightInd w:val="0"/>
              <w:jc w:val="center"/>
              <w:rPr>
                <w:bCs/>
                <w:sz w:val="22"/>
                <w:szCs w:val="22"/>
              </w:rPr>
            </w:pPr>
            <w:r w:rsidRPr="004B6984">
              <w:rPr>
                <w:bCs/>
                <w:sz w:val="22"/>
                <w:szCs w:val="22"/>
              </w:rPr>
              <w:t>Kijelölt kapcsolattartó elérhetősége (telefon, fax, e-mail):</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4B6984" w:rsidRDefault="00542CB2" w:rsidP="00566433">
            <w:pPr>
              <w:autoSpaceDE w:val="0"/>
              <w:autoSpaceDN w:val="0"/>
              <w:adjustRightInd w:val="0"/>
              <w:jc w:val="center"/>
              <w:rPr>
                <w:bCs/>
                <w:sz w:val="22"/>
                <w:szCs w:val="22"/>
              </w:rPr>
            </w:pPr>
          </w:p>
        </w:tc>
      </w:tr>
      <w:tr w:rsidR="00542CB2" w:rsidRPr="002041CF" w:rsidTr="00566433">
        <w:trPr>
          <w:trHeight w:val="417"/>
        </w:trPr>
        <w:tc>
          <w:tcPr>
            <w:tcW w:w="5387" w:type="dxa"/>
            <w:tcBorders>
              <w:top w:val="single" w:sz="4" w:space="0" w:color="auto"/>
              <w:left w:val="single" w:sz="4" w:space="0" w:color="auto"/>
              <w:bottom w:val="single" w:sz="4" w:space="0" w:color="auto"/>
              <w:right w:val="single" w:sz="4" w:space="0" w:color="auto"/>
            </w:tcBorders>
          </w:tcPr>
          <w:p w:rsidR="00542CB2" w:rsidRPr="004B6984" w:rsidRDefault="00542CB2" w:rsidP="00566433">
            <w:pPr>
              <w:jc w:val="center"/>
              <w:rPr>
                <w:sz w:val="22"/>
                <w:szCs w:val="22"/>
              </w:rPr>
            </w:pPr>
            <w:r w:rsidRPr="004B6984">
              <w:rPr>
                <w:sz w:val="22"/>
                <w:szCs w:val="22"/>
              </w:rPr>
              <w:t>Egyösszegű nettó vállalkozói díj</w:t>
            </w:r>
            <w:r>
              <w:rPr>
                <w:sz w:val="22"/>
                <w:szCs w:val="22"/>
              </w:rPr>
              <w:t>+ÁFA</w:t>
            </w:r>
            <w:r w:rsidRPr="004B6984">
              <w:rPr>
                <w:sz w:val="22"/>
                <w:szCs w:val="22"/>
              </w:rPr>
              <w:t xml:space="preserve"> (Ft)</w:t>
            </w:r>
            <w:r>
              <w:rPr>
                <w:sz w:val="22"/>
                <w:szCs w:val="22"/>
              </w:rPr>
              <w:t>:*</w:t>
            </w:r>
          </w:p>
        </w:tc>
        <w:tc>
          <w:tcPr>
            <w:tcW w:w="3589" w:type="dxa"/>
            <w:tcBorders>
              <w:top w:val="single" w:sz="4" w:space="0" w:color="auto"/>
              <w:left w:val="single" w:sz="4" w:space="0" w:color="auto"/>
              <w:bottom w:val="single" w:sz="4" w:space="0" w:color="auto"/>
              <w:right w:val="single" w:sz="4" w:space="0" w:color="auto"/>
            </w:tcBorders>
          </w:tcPr>
          <w:p w:rsidR="00542CB2" w:rsidRDefault="00542CB2" w:rsidP="00566433">
            <w:pPr>
              <w:rPr>
                <w:sz w:val="22"/>
                <w:szCs w:val="22"/>
              </w:rPr>
            </w:pPr>
          </w:p>
          <w:p w:rsidR="00542CB2" w:rsidRDefault="00542CB2" w:rsidP="00566433">
            <w:pPr>
              <w:rPr>
                <w:sz w:val="22"/>
                <w:szCs w:val="22"/>
              </w:rPr>
            </w:pPr>
          </w:p>
          <w:p w:rsidR="00542CB2" w:rsidRPr="004B6984" w:rsidRDefault="00542CB2" w:rsidP="00566433">
            <w:pPr>
              <w:rPr>
                <w:sz w:val="22"/>
                <w:szCs w:val="22"/>
              </w:rPr>
            </w:pPr>
          </w:p>
        </w:tc>
      </w:tr>
    </w:tbl>
    <w:p w:rsidR="00542CB2" w:rsidRPr="002041CF" w:rsidRDefault="00542CB2" w:rsidP="00542CB2">
      <w:pPr>
        <w:autoSpaceDE w:val="0"/>
        <w:autoSpaceDN w:val="0"/>
        <w:adjustRightInd w:val="0"/>
        <w:rPr>
          <w:bCs/>
          <w:sz w:val="22"/>
          <w:szCs w:val="22"/>
        </w:rPr>
      </w:pPr>
    </w:p>
    <w:p w:rsidR="00542CB2" w:rsidRPr="00566433" w:rsidRDefault="00542CB2" w:rsidP="00542CB2">
      <w:pPr>
        <w:autoSpaceDE w:val="0"/>
        <w:autoSpaceDN w:val="0"/>
        <w:adjustRightInd w:val="0"/>
      </w:pPr>
      <w:r w:rsidRPr="00566433">
        <w:t>* Az ajánlati árat kérjük számmal megadni és betűvel leírni!</w:t>
      </w:r>
    </w:p>
    <w:p w:rsidR="00542CB2" w:rsidRDefault="00542CB2" w:rsidP="00542CB2">
      <w:pPr>
        <w:autoSpaceDE w:val="0"/>
        <w:autoSpaceDN w:val="0"/>
        <w:adjustRightInd w:val="0"/>
        <w:rPr>
          <w:sz w:val="22"/>
          <w:szCs w:val="22"/>
        </w:rPr>
      </w:pPr>
    </w:p>
    <w:p w:rsidR="00542CB2" w:rsidRPr="002041CF" w:rsidRDefault="00542CB2" w:rsidP="00542CB2">
      <w:pPr>
        <w:autoSpaceDE w:val="0"/>
        <w:autoSpaceDN w:val="0"/>
        <w:adjustRightInd w:val="0"/>
        <w:rPr>
          <w:sz w:val="22"/>
          <w:szCs w:val="22"/>
        </w:rPr>
      </w:pPr>
    </w:p>
    <w:p w:rsidR="00542CB2" w:rsidRPr="002041CF" w:rsidRDefault="00542CB2" w:rsidP="00542CB2">
      <w:pPr>
        <w:autoSpaceDE w:val="0"/>
        <w:autoSpaceDN w:val="0"/>
        <w:adjustRightInd w:val="0"/>
        <w:rPr>
          <w:sz w:val="22"/>
          <w:szCs w:val="22"/>
        </w:rPr>
      </w:pPr>
      <w:r w:rsidRPr="002041CF">
        <w:rPr>
          <w:sz w:val="22"/>
          <w:szCs w:val="22"/>
        </w:rPr>
        <w:t>Kelt: ………………………………</w:t>
      </w:r>
    </w:p>
    <w:p w:rsidR="00542CB2" w:rsidRPr="002041CF" w:rsidRDefault="00542CB2" w:rsidP="00542CB2">
      <w:pPr>
        <w:autoSpaceDE w:val="0"/>
        <w:autoSpaceDN w:val="0"/>
        <w:adjustRightInd w:val="0"/>
        <w:rPr>
          <w:sz w:val="22"/>
          <w:szCs w:val="22"/>
        </w:rPr>
      </w:pPr>
    </w:p>
    <w:p w:rsidR="00542CB2" w:rsidRPr="002041CF" w:rsidRDefault="00542CB2" w:rsidP="00542CB2">
      <w:pPr>
        <w:autoSpaceDE w:val="0"/>
        <w:autoSpaceDN w:val="0"/>
        <w:adjustRightInd w:val="0"/>
        <w:jc w:val="right"/>
        <w:rPr>
          <w:sz w:val="22"/>
          <w:szCs w:val="22"/>
        </w:rPr>
      </w:pPr>
    </w:p>
    <w:p w:rsidR="00542CB2" w:rsidRPr="002041CF" w:rsidRDefault="00542CB2" w:rsidP="00542CB2">
      <w:pPr>
        <w:autoSpaceDE w:val="0"/>
        <w:autoSpaceDN w:val="0"/>
        <w:adjustRightInd w:val="0"/>
        <w:jc w:val="right"/>
        <w:rPr>
          <w:sz w:val="22"/>
          <w:szCs w:val="22"/>
        </w:rPr>
      </w:pPr>
      <w:r w:rsidRPr="002041CF">
        <w:rPr>
          <w:sz w:val="22"/>
          <w:szCs w:val="22"/>
        </w:rPr>
        <w:t>…...……..………..……………</w:t>
      </w:r>
    </w:p>
    <w:p w:rsidR="00542CB2" w:rsidRPr="002041CF" w:rsidRDefault="00542CB2" w:rsidP="00542CB2">
      <w:pPr>
        <w:tabs>
          <w:tab w:val="left" w:pos="6804"/>
        </w:tabs>
        <w:autoSpaceDE w:val="0"/>
        <w:autoSpaceDN w:val="0"/>
        <w:adjustRightInd w:val="0"/>
        <w:jc w:val="right"/>
        <w:rPr>
          <w:sz w:val="22"/>
          <w:szCs w:val="22"/>
        </w:rPr>
      </w:pPr>
      <w:r w:rsidRPr="002041CF">
        <w:rPr>
          <w:sz w:val="22"/>
          <w:szCs w:val="22"/>
        </w:rPr>
        <w:t>[cégszerű aláírás]</w:t>
      </w:r>
    </w:p>
    <w:p w:rsidR="00542CB2" w:rsidRPr="002041CF" w:rsidRDefault="00542CB2" w:rsidP="00542CB2">
      <w:pPr>
        <w:spacing w:after="200" w:line="276" w:lineRule="auto"/>
        <w:rPr>
          <w:sz w:val="22"/>
          <w:szCs w:val="22"/>
        </w:rPr>
      </w:pPr>
      <w:r w:rsidRPr="002041CF">
        <w:rPr>
          <w:sz w:val="22"/>
          <w:szCs w:val="22"/>
        </w:rPr>
        <w:br w:type="page"/>
      </w:r>
    </w:p>
    <w:p w:rsidR="00542CB2" w:rsidRPr="002041CF" w:rsidRDefault="00542CB2" w:rsidP="00542CB2">
      <w:pPr>
        <w:pStyle w:val="Listaszerbekezds"/>
        <w:numPr>
          <w:ilvl w:val="0"/>
          <w:numId w:val="2"/>
        </w:numPr>
        <w:spacing w:line="360" w:lineRule="auto"/>
        <w:jc w:val="right"/>
        <w:rPr>
          <w:i/>
          <w:sz w:val="22"/>
          <w:szCs w:val="22"/>
        </w:rPr>
      </w:pPr>
      <w:r w:rsidRPr="002041CF">
        <w:rPr>
          <w:i/>
          <w:sz w:val="22"/>
          <w:szCs w:val="22"/>
        </w:rPr>
        <w:lastRenderedPageBreak/>
        <w:t>sz. melléklet</w:t>
      </w:r>
    </w:p>
    <w:p w:rsidR="00542CB2" w:rsidRPr="002041CF" w:rsidRDefault="00542CB2" w:rsidP="00542CB2">
      <w:pPr>
        <w:spacing w:line="360" w:lineRule="auto"/>
        <w:jc w:val="center"/>
        <w:rPr>
          <w:b/>
          <w:sz w:val="22"/>
          <w:szCs w:val="22"/>
        </w:rPr>
      </w:pPr>
      <w:r w:rsidRPr="002041CF">
        <w:rPr>
          <w:b/>
          <w:sz w:val="22"/>
          <w:szCs w:val="22"/>
        </w:rPr>
        <w:t>Nyilatkozat</w:t>
      </w:r>
    </w:p>
    <w:p w:rsidR="00542CB2" w:rsidRPr="002041CF" w:rsidRDefault="00542CB2" w:rsidP="00542CB2">
      <w:pPr>
        <w:jc w:val="center"/>
        <w:rPr>
          <w:b/>
          <w:sz w:val="22"/>
          <w:szCs w:val="22"/>
        </w:rPr>
      </w:pPr>
      <w:r w:rsidRPr="002041CF">
        <w:rPr>
          <w:b/>
          <w:sz w:val="22"/>
          <w:szCs w:val="22"/>
        </w:rPr>
        <w:t>„</w:t>
      </w:r>
      <w:r>
        <w:rPr>
          <w:b/>
          <w:sz w:val="22"/>
          <w:szCs w:val="22"/>
        </w:rPr>
        <w:t>A</w:t>
      </w:r>
      <w:r w:rsidRPr="002041CF">
        <w:rPr>
          <w:b/>
          <w:sz w:val="22"/>
          <w:szCs w:val="22"/>
        </w:rPr>
        <w:t xml:space="preserve"> </w:t>
      </w:r>
      <w:r>
        <w:rPr>
          <w:b/>
          <w:sz w:val="22"/>
          <w:szCs w:val="22"/>
        </w:rPr>
        <w:t xml:space="preserve">Fővárosi Katasztrófavédelmi Igazgatóság </w:t>
      </w:r>
      <w:r w:rsidRPr="00825470">
        <w:rPr>
          <w:b/>
          <w:sz w:val="22"/>
          <w:szCs w:val="22"/>
        </w:rPr>
        <w:t>Közép-pesti Katasztrófavédelmi Kirendeltség VIII. kerületi Hivatásos Tűzoltóparancsnokság</w:t>
      </w:r>
      <w:r>
        <w:rPr>
          <w:b/>
          <w:sz w:val="22"/>
          <w:szCs w:val="22"/>
        </w:rPr>
        <w:t xml:space="preserve"> földszinti vizesblokkjának felújítása vállalkozási szerződés keretében</w:t>
      </w:r>
      <w:r w:rsidRPr="002041CF">
        <w:rPr>
          <w:b/>
          <w:sz w:val="22"/>
          <w:szCs w:val="22"/>
        </w:rPr>
        <w:t>”</w:t>
      </w:r>
    </w:p>
    <w:p w:rsidR="00542CB2" w:rsidRPr="002041CF" w:rsidRDefault="00542CB2" w:rsidP="00542CB2">
      <w:pPr>
        <w:jc w:val="center"/>
        <w:rPr>
          <w:sz w:val="22"/>
          <w:szCs w:val="22"/>
        </w:rPr>
      </w:pPr>
      <w:r w:rsidRPr="002041CF">
        <w:rPr>
          <w:sz w:val="22"/>
          <w:szCs w:val="22"/>
        </w:rPr>
        <w:t>tárgyú közbeszerzési értékhatárt el nem érő beszerzési eljárásban</w:t>
      </w:r>
    </w:p>
    <w:p w:rsidR="00542CB2" w:rsidRPr="002041CF" w:rsidRDefault="00542CB2" w:rsidP="00542CB2">
      <w:pPr>
        <w:jc w:val="center"/>
        <w:rPr>
          <w:sz w:val="22"/>
          <w:szCs w:val="22"/>
        </w:rPr>
      </w:pPr>
    </w:p>
    <w:p w:rsidR="00542CB2" w:rsidRPr="002041CF" w:rsidRDefault="00542CB2" w:rsidP="00542CB2">
      <w:pPr>
        <w:spacing w:line="276" w:lineRule="auto"/>
        <w:jc w:val="center"/>
        <w:rPr>
          <w:color w:val="000000"/>
          <w:sz w:val="22"/>
          <w:szCs w:val="22"/>
        </w:rPr>
      </w:pPr>
      <w:r w:rsidRPr="002041CF">
        <w:rPr>
          <w:color w:val="000000"/>
          <w:sz w:val="22"/>
          <w:szCs w:val="22"/>
        </w:rPr>
        <w:t>Alulírott ……………………</w:t>
      </w:r>
      <w:r>
        <w:rPr>
          <w:color w:val="000000"/>
          <w:sz w:val="22"/>
          <w:szCs w:val="22"/>
        </w:rPr>
        <w:t>…….</w:t>
      </w:r>
      <w:r w:rsidRPr="002041CF">
        <w:rPr>
          <w:color w:val="000000"/>
          <w:sz w:val="22"/>
          <w:szCs w:val="22"/>
        </w:rPr>
        <w:t xml:space="preserve"> társaság (ajánlattevő), melyet képvise</w:t>
      </w:r>
      <w:bookmarkStart w:id="0" w:name="_GoBack"/>
      <w:bookmarkEnd w:id="0"/>
      <w:r w:rsidRPr="002041CF">
        <w:rPr>
          <w:color w:val="000000"/>
          <w:sz w:val="22"/>
          <w:szCs w:val="22"/>
        </w:rPr>
        <w:t>l: ……………………………</w:t>
      </w:r>
    </w:p>
    <w:p w:rsidR="00542CB2" w:rsidRPr="002041CF" w:rsidRDefault="00542CB2" w:rsidP="00542CB2">
      <w:pPr>
        <w:spacing w:line="276" w:lineRule="auto"/>
        <w:jc w:val="center"/>
        <w:rPr>
          <w:color w:val="000000"/>
          <w:sz w:val="22"/>
          <w:szCs w:val="22"/>
        </w:rPr>
      </w:pPr>
    </w:p>
    <w:p w:rsidR="00542CB2" w:rsidRPr="002041CF" w:rsidRDefault="00542CB2" w:rsidP="00542CB2">
      <w:pPr>
        <w:spacing w:line="276" w:lineRule="auto"/>
        <w:jc w:val="center"/>
        <w:rPr>
          <w:b/>
          <w:color w:val="000000"/>
          <w:sz w:val="22"/>
          <w:szCs w:val="22"/>
        </w:rPr>
      </w:pPr>
      <w:r w:rsidRPr="002041CF">
        <w:rPr>
          <w:b/>
          <w:color w:val="000000"/>
          <w:spacing w:val="40"/>
          <w:sz w:val="22"/>
          <w:szCs w:val="22"/>
        </w:rPr>
        <w:t>az alábbi nyilatkozatot tesszük</w:t>
      </w:r>
      <w:r w:rsidRPr="002041CF">
        <w:rPr>
          <w:b/>
          <w:color w:val="000000"/>
          <w:sz w:val="22"/>
          <w:szCs w:val="22"/>
        </w:rPr>
        <w:t>:</w:t>
      </w:r>
    </w:p>
    <w:p w:rsidR="00542CB2" w:rsidRPr="002041CF" w:rsidRDefault="00542CB2" w:rsidP="00542CB2">
      <w:pPr>
        <w:spacing w:line="276" w:lineRule="auto"/>
        <w:jc w:val="both"/>
        <w:rPr>
          <w:b/>
          <w:color w:val="000000"/>
          <w:sz w:val="22"/>
          <w:szCs w:val="22"/>
        </w:rPr>
      </w:pPr>
    </w:p>
    <w:p w:rsidR="00542CB2" w:rsidRDefault="00542CB2" w:rsidP="00542CB2">
      <w:pPr>
        <w:spacing w:line="276" w:lineRule="auto"/>
        <w:jc w:val="both"/>
        <w:rPr>
          <w:bCs/>
          <w:color w:val="000000"/>
          <w:sz w:val="22"/>
          <w:szCs w:val="22"/>
        </w:rPr>
      </w:pPr>
      <w:r w:rsidRPr="002041CF">
        <w:rPr>
          <w:color w:val="000000"/>
          <w:sz w:val="22"/>
          <w:szCs w:val="22"/>
        </w:rPr>
        <w:t xml:space="preserve">Nem állnak fenn velem / velünk szemben az alábbi </w:t>
      </w:r>
      <w:r w:rsidRPr="002041CF">
        <w:rPr>
          <w:bCs/>
          <w:color w:val="000000"/>
          <w:sz w:val="22"/>
          <w:szCs w:val="22"/>
        </w:rPr>
        <w:t>kizáró okok, mely szerint nem lehet ajánlattevő, aki:</w:t>
      </w:r>
    </w:p>
    <w:p w:rsidR="00542CB2" w:rsidRDefault="00542CB2" w:rsidP="00542CB2">
      <w:pPr>
        <w:spacing w:line="276" w:lineRule="auto"/>
        <w:jc w:val="both"/>
        <w:rPr>
          <w:bCs/>
          <w:i/>
          <w:iCs/>
          <w:color w:val="000000"/>
          <w:sz w:val="22"/>
          <w:szCs w:val="22"/>
        </w:rPr>
      </w:pPr>
    </w:p>
    <w:p w:rsidR="00542CB2" w:rsidRPr="00334FC6" w:rsidRDefault="00542CB2" w:rsidP="00542CB2">
      <w:pPr>
        <w:jc w:val="both"/>
        <w:rPr>
          <w:rFonts w:eastAsia="Calibri"/>
          <w:sz w:val="22"/>
          <w:szCs w:val="22"/>
          <w:lang w:eastAsia="en-US"/>
        </w:rPr>
      </w:pPr>
      <w:r w:rsidRPr="00334FC6">
        <w:rPr>
          <w:rFonts w:eastAsia="Calibri"/>
          <w:sz w:val="22"/>
          <w:szCs w:val="22"/>
          <w:lang w:eastAsia="en-US"/>
        </w:rPr>
        <w:t>Az eljárásban nem lehet ajánlattevő, részvételre jelentkező, alvállalkozó, és nem vehet részt alkalmasság igazolásában olyan gazdasági szereplő, aki</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 az alábbi bűncselekmények valamelyikét elkövette, és a bűncselekmény elkövetése az elmúlt öt évben jogerős bírósági ítéletben megállapítást nyert, amíg a büntetett előélethez fűződő hátrányok alól nem mentesült:</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ac) az 1978. évi IV. törvény szerinti költségvetési csalás, európai közösségek pénzügyi érdekeinek megsértése, illetve a Btk. szerinti költségvetési csalás;</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ad) az 1978. évi IV. törvény, illetve a Btk. szerinti terrorcselekmény, valamint ehhez kapcsolódó felbujtás, bűnsegély vagy kísérlet;</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ae) az 1978. évi IV. törvény, illetve a Btk. szerinti pénzmosás, valamint a Btk. szerinti terrorizmus finanszírozása;</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af) az 1978. évi IV. törvény, illetve a Btk. szerinti emberkereskedelem, valamint a Btk. szerinti kényszermunka;</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ag) az 1978. évi IV. törvény, illetve a Btk. szerinti versenyt korlátozó megállapodás közbeszerzési és koncessziós eljárásban;</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ah) a gazdasági szereplő személyes joga szerinti, az a)-g) pontokban felsoroltakhoz hasonló bűncselekmény;</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d) tevékenységét felfüggesztette vagy akinek tevékenységét felfüggesztették;</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e) gazdasági, illetve szakmai tevékenységével kapcsolatban bűncselekmény elkövetése az elmúlt három éven belül jogerős bírósági ítéletben megállapítást nyert;</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 xml:space="preserve">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w:t>
      </w:r>
      <w:r w:rsidRPr="00334FC6">
        <w:rPr>
          <w:rFonts w:eastAsia="Calibri"/>
          <w:sz w:val="22"/>
          <w:szCs w:val="22"/>
          <w:lang w:eastAsia="en-US"/>
        </w:rPr>
        <w:lastRenderedPageBreak/>
        <w:t>beszerzési eljárásból ebből az okból kizárták, és a kizárás tekintetében jogorvoslatra nem került sor az érintett beszerzési eljárás lezárulásától számított három évig;</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g) tekintetében a következő feltételek valamelyike megvalósul:</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ga)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gb)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gc) a gazdasági szereplőben közvetetten vagy közvetlenül több, mint 25%-os tulajdoni résszel vagy szavazati joggal rendelkezik olyan jogi személy vagy személyes joga szerint jogképes szervezet, amelynek tekintetében a kb) alpont szerinti feltétel fennáll;</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i)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542CB2" w:rsidRPr="00334FC6" w:rsidRDefault="00542CB2" w:rsidP="00542CB2">
      <w:pPr>
        <w:jc w:val="both"/>
        <w:rPr>
          <w:rFonts w:eastAsia="Calibri"/>
          <w:sz w:val="22"/>
          <w:szCs w:val="22"/>
          <w:lang w:eastAsia="en-US"/>
        </w:rPr>
      </w:pPr>
    </w:p>
    <w:p w:rsidR="00542CB2" w:rsidRPr="002041CF" w:rsidRDefault="00542CB2" w:rsidP="00542CB2">
      <w:pPr>
        <w:spacing w:line="276" w:lineRule="auto"/>
        <w:jc w:val="both"/>
        <w:rPr>
          <w:color w:val="000000"/>
          <w:sz w:val="22"/>
          <w:szCs w:val="22"/>
        </w:rPr>
      </w:pPr>
      <w:r w:rsidRPr="002041CF">
        <w:rPr>
          <w:color w:val="000000"/>
          <w:sz w:val="22"/>
          <w:szCs w:val="22"/>
        </w:rPr>
        <w:t>Kelt: ……………………………..</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42CB2" w:rsidRPr="002041CF" w:rsidTr="00566433">
        <w:tc>
          <w:tcPr>
            <w:tcW w:w="4320" w:type="dxa"/>
          </w:tcPr>
          <w:p w:rsidR="00542CB2" w:rsidRPr="002041CF" w:rsidRDefault="00542CB2" w:rsidP="00566433">
            <w:pPr>
              <w:spacing w:line="276" w:lineRule="auto"/>
              <w:jc w:val="both"/>
              <w:rPr>
                <w:color w:val="000000"/>
                <w:sz w:val="22"/>
                <w:szCs w:val="22"/>
              </w:rPr>
            </w:pPr>
            <w:r w:rsidRPr="002041CF">
              <w:rPr>
                <w:color w:val="000000"/>
                <w:sz w:val="22"/>
                <w:szCs w:val="22"/>
              </w:rPr>
              <w:t>………………………………</w:t>
            </w:r>
          </w:p>
          <w:p w:rsidR="00542CB2" w:rsidRPr="002041CF" w:rsidRDefault="00542CB2" w:rsidP="00566433">
            <w:pPr>
              <w:spacing w:line="276" w:lineRule="auto"/>
              <w:ind w:firstLine="780"/>
              <w:jc w:val="both"/>
              <w:rPr>
                <w:color w:val="000000"/>
                <w:sz w:val="22"/>
                <w:szCs w:val="22"/>
              </w:rPr>
            </w:pPr>
            <w:r w:rsidRPr="002041CF">
              <w:rPr>
                <w:color w:val="000000"/>
                <w:sz w:val="22"/>
                <w:szCs w:val="22"/>
              </w:rPr>
              <w:t>cégszerű aláírás</w:t>
            </w:r>
          </w:p>
        </w:tc>
      </w:tr>
    </w:tbl>
    <w:p w:rsidR="00542CB2" w:rsidRPr="002041CF" w:rsidRDefault="00542CB2" w:rsidP="00542CB2">
      <w:pPr>
        <w:spacing w:after="240"/>
        <w:jc w:val="center"/>
        <w:rPr>
          <w:sz w:val="22"/>
          <w:szCs w:val="22"/>
        </w:rPr>
      </w:pPr>
      <w:r w:rsidRPr="002041CF">
        <w:rPr>
          <w:sz w:val="22"/>
          <w:szCs w:val="22"/>
        </w:rPr>
        <w:br w:type="page"/>
      </w:r>
    </w:p>
    <w:p w:rsidR="00542CB2" w:rsidRPr="002041CF" w:rsidRDefault="00542CB2" w:rsidP="00542CB2">
      <w:pPr>
        <w:pStyle w:val="Listaszerbekezds"/>
        <w:numPr>
          <w:ilvl w:val="0"/>
          <w:numId w:val="2"/>
        </w:numPr>
        <w:spacing w:after="240"/>
        <w:jc w:val="right"/>
        <w:rPr>
          <w:i/>
          <w:sz w:val="22"/>
          <w:szCs w:val="22"/>
        </w:rPr>
      </w:pPr>
      <w:r w:rsidRPr="002041CF">
        <w:rPr>
          <w:i/>
          <w:sz w:val="22"/>
          <w:szCs w:val="22"/>
        </w:rPr>
        <w:lastRenderedPageBreak/>
        <w:t>sz. melléklet</w:t>
      </w:r>
    </w:p>
    <w:p w:rsidR="00542CB2" w:rsidRPr="002041CF" w:rsidRDefault="00542CB2" w:rsidP="00542CB2">
      <w:pPr>
        <w:spacing w:after="240"/>
        <w:jc w:val="center"/>
        <w:rPr>
          <w:b/>
          <w:sz w:val="22"/>
          <w:szCs w:val="22"/>
        </w:rPr>
      </w:pPr>
      <w:bookmarkStart w:id="1" w:name="heti5"/>
      <w:bookmarkEnd w:id="1"/>
      <w:r>
        <w:rPr>
          <w:b/>
          <w:sz w:val="22"/>
          <w:szCs w:val="22"/>
        </w:rPr>
        <w:t>Költségvetés</w:t>
      </w:r>
    </w:p>
    <w:p w:rsidR="00542CB2" w:rsidRPr="002041CF" w:rsidRDefault="00542CB2" w:rsidP="00542CB2">
      <w:pPr>
        <w:spacing w:after="240"/>
        <w:jc w:val="center"/>
        <w:rPr>
          <w:b/>
          <w:sz w:val="22"/>
          <w:szCs w:val="22"/>
        </w:rPr>
      </w:pPr>
      <w:r w:rsidRPr="002041CF">
        <w:rPr>
          <w:b/>
          <w:sz w:val="22"/>
          <w:szCs w:val="22"/>
        </w:rPr>
        <w:t xml:space="preserve">A </w:t>
      </w:r>
      <w:r>
        <w:rPr>
          <w:b/>
          <w:sz w:val="22"/>
          <w:szCs w:val="22"/>
        </w:rPr>
        <w:t xml:space="preserve">Fővárosi Katasztrófavédelmi Igazgatóság </w:t>
      </w:r>
      <w:r w:rsidRPr="00825470">
        <w:rPr>
          <w:b/>
          <w:sz w:val="22"/>
          <w:szCs w:val="22"/>
        </w:rPr>
        <w:t>Közép-pesti Katasztrófavédelmi Kirendeltség VIII. kerületi Hivatásos Tűzoltóparancsnokság</w:t>
      </w:r>
      <w:r>
        <w:rPr>
          <w:b/>
          <w:sz w:val="22"/>
          <w:szCs w:val="22"/>
        </w:rPr>
        <w:t xml:space="preserve"> 1081 Budapest, Dologház u. 3.</w:t>
      </w:r>
      <w:r w:rsidRPr="002041CF">
        <w:rPr>
          <w:b/>
          <w:sz w:val="22"/>
          <w:szCs w:val="22"/>
        </w:rPr>
        <w:t xml:space="preserve"> szám alatti</w:t>
      </w:r>
      <w:r>
        <w:rPr>
          <w:b/>
          <w:sz w:val="22"/>
          <w:szCs w:val="22"/>
        </w:rPr>
        <w:t xml:space="preserve"> objektumában a földszinti vizesblokk teljes körű felújítása</w:t>
      </w:r>
    </w:p>
    <w:p w:rsidR="00542CB2" w:rsidRDefault="00542CB2" w:rsidP="00542CB2">
      <w:pPr>
        <w:spacing w:after="240"/>
        <w:jc w:val="both"/>
        <w:rPr>
          <w:sz w:val="22"/>
          <w:szCs w:val="22"/>
        </w:rPr>
      </w:pPr>
    </w:p>
    <w:tbl>
      <w:tblPr>
        <w:tblW w:w="0" w:type="auto"/>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9"/>
        <w:gridCol w:w="1340"/>
        <w:gridCol w:w="1767"/>
        <w:gridCol w:w="1552"/>
      </w:tblGrid>
      <w:tr w:rsidR="00542CB2" w:rsidTr="00566433">
        <w:trPr>
          <w:trHeight w:val="397"/>
          <w:jc w:val="center"/>
        </w:trPr>
        <w:tc>
          <w:tcPr>
            <w:tcW w:w="4099" w:type="dxa"/>
            <w:vAlign w:val="center"/>
          </w:tcPr>
          <w:p w:rsidR="00542CB2" w:rsidRPr="00566433" w:rsidRDefault="00542CB2" w:rsidP="00566433">
            <w:pPr>
              <w:pStyle w:val="Listaszerbekezds"/>
              <w:ind w:left="720"/>
              <w:rPr>
                <w:sz w:val="22"/>
                <w:szCs w:val="22"/>
              </w:rPr>
            </w:pPr>
          </w:p>
        </w:tc>
        <w:tc>
          <w:tcPr>
            <w:tcW w:w="1340" w:type="dxa"/>
            <w:vAlign w:val="center"/>
          </w:tcPr>
          <w:p w:rsidR="00542CB2" w:rsidRDefault="00542CB2" w:rsidP="00566433">
            <w:pPr>
              <w:rPr>
                <w:sz w:val="22"/>
                <w:szCs w:val="22"/>
              </w:rPr>
            </w:pPr>
            <w:r>
              <w:rPr>
                <w:sz w:val="22"/>
                <w:szCs w:val="22"/>
              </w:rPr>
              <w:t xml:space="preserve">Mennyiség </w:t>
            </w:r>
          </w:p>
        </w:tc>
        <w:tc>
          <w:tcPr>
            <w:tcW w:w="1767" w:type="dxa"/>
            <w:vAlign w:val="center"/>
          </w:tcPr>
          <w:p w:rsidR="00542CB2" w:rsidRPr="00190BB9" w:rsidRDefault="00542CB2" w:rsidP="00566433">
            <w:pPr>
              <w:rPr>
                <w:sz w:val="22"/>
                <w:szCs w:val="22"/>
              </w:rPr>
            </w:pPr>
            <w:r>
              <w:rPr>
                <w:sz w:val="22"/>
                <w:szCs w:val="22"/>
              </w:rPr>
              <w:t>Anyagköltség</w:t>
            </w:r>
          </w:p>
        </w:tc>
        <w:tc>
          <w:tcPr>
            <w:tcW w:w="1552" w:type="dxa"/>
            <w:vAlign w:val="center"/>
          </w:tcPr>
          <w:p w:rsidR="00542CB2" w:rsidRPr="00190BB9" w:rsidRDefault="00542CB2" w:rsidP="00566433">
            <w:pPr>
              <w:rPr>
                <w:sz w:val="22"/>
                <w:szCs w:val="22"/>
              </w:rPr>
            </w:pPr>
            <w:r>
              <w:rPr>
                <w:sz w:val="22"/>
                <w:szCs w:val="22"/>
              </w:rPr>
              <w:t>Munkadíj</w:t>
            </w:r>
          </w:p>
        </w:tc>
      </w:tr>
      <w:tr w:rsidR="00542CB2" w:rsidTr="00566433">
        <w:trPr>
          <w:trHeight w:val="397"/>
          <w:jc w:val="center"/>
        </w:trPr>
        <w:tc>
          <w:tcPr>
            <w:tcW w:w="4099" w:type="dxa"/>
            <w:vAlign w:val="center"/>
          </w:tcPr>
          <w:p w:rsidR="00542CB2" w:rsidRPr="00566433" w:rsidRDefault="00542CB2" w:rsidP="00542CB2">
            <w:pPr>
              <w:pStyle w:val="Listaszerbekezds"/>
              <w:numPr>
                <w:ilvl w:val="0"/>
                <w:numId w:val="4"/>
              </w:numPr>
              <w:rPr>
                <w:sz w:val="22"/>
                <w:szCs w:val="22"/>
              </w:rPr>
            </w:pPr>
            <w:r w:rsidRPr="00566433">
              <w:rPr>
                <w:sz w:val="22"/>
                <w:szCs w:val="22"/>
              </w:rPr>
              <w:t>Meglévő csempe burkolatok, wc-k, piszoár és zuhanykiállások bontása</w:t>
            </w:r>
            <w:r w:rsidRPr="00566433">
              <w:rPr>
                <w:sz w:val="22"/>
                <w:szCs w:val="22"/>
              </w:rPr>
              <w:softHyphen/>
            </w:r>
          </w:p>
        </w:tc>
        <w:tc>
          <w:tcPr>
            <w:tcW w:w="1340" w:type="dxa"/>
            <w:vAlign w:val="center"/>
          </w:tcPr>
          <w:p w:rsidR="00542CB2" w:rsidRPr="00190BB9" w:rsidRDefault="00542CB2" w:rsidP="00566433">
            <w:pPr>
              <w:rPr>
                <w:sz w:val="22"/>
                <w:szCs w:val="22"/>
              </w:rPr>
            </w:pPr>
          </w:p>
        </w:tc>
        <w:tc>
          <w:tcPr>
            <w:tcW w:w="1767" w:type="dxa"/>
            <w:vAlign w:val="center"/>
          </w:tcPr>
          <w:p w:rsidR="00542CB2" w:rsidRPr="00190BB9" w:rsidRDefault="00542CB2" w:rsidP="00566433">
            <w:pPr>
              <w:rPr>
                <w:sz w:val="22"/>
                <w:szCs w:val="22"/>
              </w:rPr>
            </w:pPr>
          </w:p>
        </w:tc>
        <w:tc>
          <w:tcPr>
            <w:tcW w:w="1552" w:type="dxa"/>
            <w:vAlign w:val="center"/>
          </w:tcPr>
          <w:p w:rsidR="00542CB2" w:rsidRPr="00190BB9" w:rsidRDefault="00542CB2" w:rsidP="00566433">
            <w:pPr>
              <w:rPr>
                <w:sz w:val="22"/>
                <w:szCs w:val="22"/>
              </w:rPr>
            </w:pPr>
          </w:p>
        </w:tc>
      </w:tr>
      <w:tr w:rsidR="00542CB2" w:rsidTr="00566433">
        <w:trPr>
          <w:trHeight w:val="397"/>
          <w:jc w:val="center"/>
        </w:trPr>
        <w:tc>
          <w:tcPr>
            <w:tcW w:w="4099" w:type="dxa"/>
            <w:vAlign w:val="center"/>
          </w:tcPr>
          <w:p w:rsidR="00542CB2" w:rsidRPr="00566433" w:rsidRDefault="00542CB2" w:rsidP="00542CB2">
            <w:pPr>
              <w:pStyle w:val="Listaszerbekezds"/>
              <w:numPr>
                <w:ilvl w:val="0"/>
                <w:numId w:val="4"/>
              </w:numPr>
              <w:rPr>
                <w:sz w:val="22"/>
                <w:szCs w:val="22"/>
              </w:rPr>
            </w:pPr>
            <w:r w:rsidRPr="00566433">
              <w:rPr>
                <w:sz w:val="22"/>
                <w:szCs w:val="22"/>
              </w:rPr>
              <w:t>Építési törmelék kihordása, konténerbe pakolása és elszállítása</w:t>
            </w:r>
          </w:p>
        </w:tc>
        <w:tc>
          <w:tcPr>
            <w:tcW w:w="1340" w:type="dxa"/>
            <w:vAlign w:val="center"/>
          </w:tcPr>
          <w:p w:rsidR="00542CB2" w:rsidRPr="00190BB9" w:rsidRDefault="00542CB2" w:rsidP="00566433">
            <w:pPr>
              <w:rPr>
                <w:sz w:val="22"/>
                <w:szCs w:val="22"/>
              </w:rPr>
            </w:pPr>
          </w:p>
        </w:tc>
        <w:tc>
          <w:tcPr>
            <w:tcW w:w="1767" w:type="dxa"/>
            <w:vAlign w:val="center"/>
          </w:tcPr>
          <w:p w:rsidR="00542CB2" w:rsidRPr="00190BB9" w:rsidRDefault="00542CB2" w:rsidP="00566433">
            <w:pPr>
              <w:rPr>
                <w:sz w:val="22"/>
                <w:szCs w:val="22"/>
              </w:rPr>
            </w:pPr>
          </w:p>
        </w:tc>
        <w:tc>
          <w:tcPr>
            <w:tcW w:w="1552" w:type="dxa"/>
            <w:vAlign w:val="center"/>
          </w:tcPr>
          <w:p w:rsidR="00542CB2" w:rsidRPr="00190BB9" w:rsidRDefault="00542CB2" w:rsidP="00566433">
            <w:pPr>
              <w:rPr>
                <w:sz w:val="22"/>
                <w:szCs w:val="22"/>
              </w:rPr>
            </w:pPr>
          </w:p>
        </w:tc>
      </w:tr>
      <w:tr w:rsidR="00542CB2" w:rsidTr="00566433">
        <w:trPr>
          <w:trHeight w:val="397"/>
          <w:jc w:val="center"/>
        </w:trPr>
        <w:tc>
          <w:tcPr>
            <w:tcW w:w="4099" w:type="dxa"/>
            <w:vAlign w:val="center"/>
          </w:tcPr>
          <w:p w:rsidR="00542CB2" w:rsidRPr="00566433" w:rsidRDefault="00542CB2" w:rsidP="00542CB2">
            <w:pPr>
              <w:pStyle w:val="Listaszerbekezds"/>
              <w:numPr>
                <w:ilvl w:val="0"/>
                <w:numId w:val="4"/>
              </w:numPr>
              <w:rPr>
                <w:sz w:val="22"/>
                <w:szCs w:val="22"/>
              </w:rPr>
            </w:pPr>
            <w:r w:rsidRPr="00566433">
              <w:rPr>
                <w:sz w:val="22"/>
                <w:szCs w:val="22"/>
              </w:rPr>
              <w:t>Mosdó, piszoár, wc (2db), zuhanyzók (3db), mosógép és falikút kiállásainak bontása és átalakítása</w:t>
            </w:r>
          </w:p>
        </w:tc>
        <w:tc>
          <w:tcPr>
            <w:tcW w:w="1340" w:type="dxa"/>
            <w:vAlign w:val="center"/>
          </w:tcPr>
          <w:p w:rsidR="00542CB2" w:rsidRPr="00190BB9" w:rsidRDefault="00542CB2" w:rsidP="00566433">
            <w:pPr>
              <w:rPr>
                <w:sz w:val="22"/>
                <w:szCs w:val="22"/>
              </w:rPr>
            </w:pPr>
          </w:p>
        </w:tc>
        <w:tc>
          <w:tcPr>
            <w:tcW w:w="1767" w:type="dxa"/>
            <w:vAlign w:val="center"/>
          </w:tcPr>
          <w:p w:rsidR="00542CB2" w:rsidRPr="00190BB9" w:rsidRDefault="00542CB2" w:rsidP="00566433">
            <w:pPr>
              <w:rPr>
                <w:sz w:val="22"/>
                <w:szCs w:val="22"/>
              </w:rPr>
            </w:pPr>
          </w:p>
        </w:tc>
        <w:tc>
          <w:tcPr>
            <w:tcW w:w="1552" w:type="dxa"/>
            <w:vAlign w:val="center"/>
          </w:tcPr>
          <w:p w:rsidR="00542CB2" w:rsidRPr="00190BB9" w:rsidRDefault="00542CB2" w:rsidP="00566433">
            <w:pPr>
              <w:rPr>
                <w:sz w:val="22"/>
                <w:szCs w:val="22"/>
              </w:rPr>
            </w:pPr>
          </w:p>
        </w:tc>
      </w:tr>
      <w:tr w:rsidR="00542CB2" w:rsidTr="00566433">
        <w:trPr>
          <w:trHeight w:val="397"/>
          <w:jc w:val="center"/>
        </w:trPr>
        <w:tc>
          <w:tcPr>
            <w:tcW w:w="4099" w:type="dxa"/>
            <w:vAlign w:val="center"/>
          </w:tcPr>
          <w:p w:rsidR="00542CB2" w:rsidRPr="00566433" w:rsidRDefault="00542CB2" w:rsidP="00542CB2">
            <w:pPr>
              <w:pStyle w:val="Listaszerbekezds"/>
              <w:numPr>
                <w:ilvl w:val="0"/>
                <w:numId w:val="4"/>
              </w:numPr>
              <w:rPr>
                <w:sz w:val="22"/>
                <w:szCs w:val="22"/>
              </w:rPr>
            </w:pPr>
            <w:r w:rsidRPr="00566433">
              <w:rPr>
                <w:sz w:val="22"/>
                <w:szCs w:val="22"/>
              </w:rPr>
              <w:t>Elektromos szerelvények bontása és átalakítása, végszerelvényezés</w:t>
            </w:r>
          </w:p>
        </w:tc>
        <w:tc>
          <w:tcPr>
            <w:tcW w:w="1340" w:type="dxa"/>
            <w:vAlign w:val="center"/>
          </w:tcPr>
          <w:p w:rsidR="00542CB2" w:rsidRPr="00190BB9" w:rsidRDefault="00542CB2" w:rsidP="00566433">
            <w:pPr>
              <w:rPr>
                <w:sz w:val="22"/>
                <w:szCs w:val="22"/>
              </w:rPr>
            </w:pPr>
          </w:p>
        </w:tc>
        <w:tc>
          <w:tcPr>
            <w:tcW w:w="1767" w:type="dxa"/>
            <w:vAlign w:val="center"/>
          </w:tcPr>
          <w:p w:rsidR="00542CB2" w:rsidRPr="00190BB9" w:rsidRDefault="00542CB2" w:rsidP="00566433">
            <w:pPr>
              <w:rPr>
                <w:sz w:val="22"/>
                <w:szCs w:val="22"/>
              </w:rPr>
            </w:pPr>
          </w:p>
        </w:tc>
        <w:tc>
          <w:tcPr>
            <w:tcW w:w="1552" w:type="dxa"/>
            <w:vAlign w:val="center"/>
          </w:tcPr>
          <w:p w:rsidR="00542CB2" w:rsidRPr="00190BB9" w:rsidRDefault="00542CB2" w:rsidP="00566433">
            <w:pPr>
              <w:rPr>
                <w:sz w:val="22"/>
                <w:szCs w:val="22"/>
              </w:rPr>
            </w:pPr>
          </w:p>
        </w:tc>
      </w:tr>
      <w:tr w:rsidR="00542CB2" w:rsidTr="00566433">
        <w:trPr>
          <w:trHeight w:val="397"/>
          <w:jc w:val="center"/>
        </w:trPr>
        <w:tc>
          <w:tcPr>
            <w:tcW w:w="4099" w:type="dxa"/>
            <w:vAlign w:val="center"/>
          </w:tcPr>
          <w:p w:rsidR="00542CB2" w:rsidRPr="00566433" w:rsidRDefault="00542CB2" w:rsidP="00542CB2">
            <w:pPr>
              <w:pStyle w:val="Listaszerbekezds"/>
              <w:numPr>
                <w:ilvl w:val="0"/>
                <w:numId w:val="4"/>
              </w:numPr>
              <w:rPr>
                <w:sz w:val="22"/>
                <w:szCs w:val="22"/>
              </w:rPr>
            </w:pPr>
            <w:r w:rsidRPr="00566433">
              <w:rPr>
                <w:sz w:val="22"/>
                <w:szCs w:val="22"/>
              </w:rPr>
              <w:t>Zuhany és padló összefolyók kialakítása, csatornába kötése</w:t>
            </w:r>
          </w:p>
        </w:tc>
        <w:tc>
          <w:tcPr>
            <w:tcW w:w="1340" w:type="dxa"/>
            <w:vAlign w:val="center"/>
          </w:tcPr>
          <w:p w:rsidR="00542CB2" w:rsidRPr="00190BB9" w:rsidRDefault="00542CB2" w:rsidP="00566433">
            <w:pPr>
              <w:rPr>
                <w:sz w:val="22"/>
                <w:szCs w:val="22"/>
              </w:rPr>
            </w:pPr>
          </w:p>
        </w:tc>
        <w:tc>
          <w:tcPr>
            <w:tcW w:w="1767" w:type="dxa"/>
            <w:vAlign w:val="center"/>
          </w:tcPr>
          <w:p w:rsidR="00542CB2" w:rsidRPr="00190BB9" w:rsidRDefault="00542CB2" w:rsidP="00566433">
            <w:pPr>
              <w:rPr>
                <w:sz w:val="22"/>
                <w:szCs w:val="22"/>
              </w:rPr>
            </w:pPr>
          </w:p>
        </w:tc>
        <w:tc>
          <w:tcPr>
            <w:tcW w:w="1552" w:type="dxa"/>
            <w:vAlign w:val="center"/>
          </w:tcPr>
          <w:p w:rsidR="00542CB2" w:rsidRPr="00190BB9" w:rsidRDefault="00542CB2" w:rsidP="00566433">
            <w:pPr>
              <w:rPr>
                <w:sz w:val="22"/>
                <w:szCs w:val="22"/>
              </w:rPr>
            </w:pPr>
          </w:p>
        </w:tc>
      </w:tr>
      <w:tr w:rsidR="00542CB2" w:rsidTr="00566433">
        <w:trPr>
          <w:trHeight w:val="397"/>
          <w:jc w:val="center"/>
        </w:trPr>
        <w:tc>
          <w:tcPr>
            <w:tcW w:w="4099" w:type="dxa"/>
            <w:vAlign w:val="center"/>
          </w:tcPr>
          <w:p w:rsidR="00542CB2" w:rsidRPr="00566433" w:rsidRDefault="00542CB2" w:rsidP="00542CB2">
            <w:pPr>
              <w:pStyle w:val="Listaszerbekezds"/>
              <w:numPr>
                <w:ilvl w:val="0"/>
                <w:numId w:val="4"/>
              </w:numPr>
              <w:rPr>
                <w:sz w:val="22"/>
                <w:szCs w:val="22"/>
              </w:rPr>
            </w:pPr>
            <w:r w:rsidRPr="00566433">
              <w:rPr>
                <w:sz w:val="22"/>
                <w:szCs w:val="22"/>
              </w:rPr>
              <w:t>Új zuhanyzók leválasztása</w:t>
            </w:r>
          </w:p>
        </w:tc>
        <w:tc>
          <w:tcPr>
            <w:tcW w:w="1340" w:type="dxa"/>
            <w:vAlign w:val="center"/>
          </w:tcPr>
          <w:p w:rsidR="00542CB2" w:rsidRPr="00190BB9" w:rsidRDefault="00542CB2" w:rsidP="00566433">
            <w:pPr>
              <w:rPr>
                <w:sz w:val="22"/>
                <w:szCs w:val="22"/>
              </w:rPr>
            </w:pPr>
          </w:p>
        </w:tc>
        <w:tc>
          <w:tcPr>
            <w:tcW w:w="1767" w:type="dxa"/>
            <w:vAlign w:val="center"/>
          </w:tcPr>
          <w:p w:rsidR="00542CB2" w:rsidRPr="00190BB9" w:rsidRDefault="00542CB2" w:rsidP="00566433">
            <w:pPr>
              <w:rPr>
                <w:sz w:val="22"/>
                <w:szCs w:val="22"/>
              </w:rPr>
            </w:pPr>
          </w:p>
        </w:tc>
        <w:tc>
          <w:tcPr>
            <w:tcW w:w="1552" w:type="dxa"/>
            <w:vAlign w:val="center"/>
          </w:tcPr>
          <w:p w:rsidR="00542CB2" w:rsidRPr="00190BB9" w:rsidRDefault="00542CB2" w:rsidP="00566433">
            <w:pPr>
              <w:rPr>
                <w:sz w:val="22"/>
                <w:szCs w:val="22"/>
              </w:rPr>
            </w:pPr>
          </w:p>
        </w:tc>
      </w:tr>
      <w:tr w:rsidR="00542CB2" w:rsidTr="00566433">
        <w:trPr>
          <w:trHeight w:val="397"/>
          <w:jc w:val="center"/>
        </w:trPr>
        <w:tc>
          <w:tcPr>
            <w:tcW w:w="4099" w:type="dxa"/>
            <w:vAlign w:val="center"/>
          </w:tcPr>
          <w:p w:rsidR="00542CB2" w:rsidRPr="00566433" w:rsidRDefault="00542CB2" w:rsidP="00542CB2">
            <w:pPr>
              <w:pStyle w:val="Listaszerbekezds"/>
              <w:numPr>
                <w:ilvl w:val="0"/>
                <w:numId w:val="4"/>
              </w:numPr>
              <w:rPr>
                <w:sz w:val="22"/>
                <w:szCs w:val="22"/>
              </w:rPr>
            </w:pPr>
            <w:r w:rsidRPr="00566433">
              <w:rPr>
                <w:sz w:val="22"/>
                <w:szCs w:val="22"/>
              </w:rPr>
              <w:t>Zuhanyfülkék szigetelése (16m2)</w:t>
            </w:r>
          </w:p>
        </w:tc>
        <w:tc>
          <w:tcPr>
            <w:tcW w:w="1340" w:type="dxa"/>
            <w:vAlign w:val="center"/>
          </w:tcPr>
          <w:p w:rsidR="00542CB2" w:rsidRPr="00190BB9" w:rsidRDefault="00542CB2" w:rsidP="00566433">
            <w:pPr>
              <w:rPr>
                <w:sz w:val="22"/>
                <w:szCs w:val="22"/>
              </w:rPr>
            </w:pPr>
          </w:p>
        </w:tc>
        <w:tc>
          <w:tcPr>
            <w:tcW w:w="1767" w:type="dxa"/>
            <w:vAlign w:val="center"/>
          </w:tcPr>
          <w:p w:rsidR="00542CB2" w:rsidRPr="00190BB9" w:rsidRDefault="00542CB2" w:rsidP="00566433">
            <w:pPr>
              <w:rPr>
                <w:sz w:val="22"/>
                <w:szCs w:val="22"/>
              </w:rPr>
            </w:pPr>
          </w:p>
        </w:tc>
        <w:tc>
          <w:tcPr>
            <w:tcW w:w="1552" w:type="dxa"/>
            <w:vAlign w:val="center"/>
          </w:tcPr>
          <w:p w:rsidR="00542CB2" w:rsidRPr="00190BB9" w:rsidRDefault="00542CB2" w:rsidP="00566433">
            <w:pPr>
              <w:rPr>
                <w:sz w:val="22"/>
                <w:szCs w:val="22"/>
              </w:rPr>
            </w:pPr>
          </w:p>
        </w:tc>
      </w:tr>
      <w:tr w:rsidR="00542CB2" w:rsidTr="00566433">
        <w:trPr>
          <w:trHeight w:val="397"/>
          <w:jc w:val="center"/>
        </w:trPr>
        <w:tc>
          <w:tcPr>
            <w:tcW w:w="4099" w:type="dxa"/>
            <w:vAlign w:val="center"/>
          </w:tcPr>
          <w:p w:rsidR="00542CB2" w:rsidRPr="00566433" w:rsidRDefault="00542CB2" w:rsidP="00542CB2">
            <w:pPr>
              <w:pStyle w:val="Listaszerbekezds"/>
              <w:numPr>
                <w:ilvl w:val="0"/>
                <w:numId w:val="4"/>
              </w:numPr>
              <w:rPr>
                <w:sz w:val="22"/>
                <w:szCs w:val="22"/>
              </w:rPr>
            </w:pPr>
            <w:r w:rsidRPr="00566433">
              <w:rPr>
                <w:sz w:val="22"/>
                <w:szCs w:val="22"/>
              </w:rPr>
              <w:t>Falba építhető wc tartály beállítása és eldobozolása (2db)</w:t>
            </w:r>
          </w:p>
        </w:tc>
        <w:tc>
          <w:tcPr>
            <w:tcW w:w="1340" w:type="dxa"/>
            <w:vAlign w:val="center"/>
          </w:tcPr>
          <w:p w:rsidR="00542CB2" w:rsidRPr="00190BB9" w:rsidRDefault="00542CB2" w:rsidP="00566433">
            <w:pPr>
              <w:rPr>
                <w:sz w:val="22"/>
                <w:szCs w:val="22"/>
              </w:rPr>
            </w:pPr>
          </w:p>
        </w:tc>
        <w:tc>
          <w:tcPr>
            <w:tcW w:w="1767" w:type="dxa"/>
            <w:vAlign w:val="center"/>
          </w:tcPr>
          <w:p w:rsidR="00542CB2" w:rsidRPr="00190BB9" w:rsidRDefault="00542CB2" w:rsidP="00566433">
            <w:pPr>
              <w:rPr>
                <w:sz w:val="22"/>
                <w:szCs w:val="22"/>
              </w:rPr>
            </w:pPr>
          </w:p>
        </w:tc>
        <w:tc>
          <w:tcPr>
            <w:tcW w:w="1552" w:type="dxa"/>
            <w:vAlign w:val="center"/>
          </w:tcPr>
          <w:p w:rsidR="00542CB2" w:rsidRPr="00190BB9" w:rsidRDefault="00542CB2" w:rsidP="00566433">
            <w:pPr>
              <w:rPr>
                <w:sz w:val="22"/>
                <w:szCs w:val="22"/>
              </w:rPr>
            </w:pPr>
          </w:p>
        </w:tc>
      </w:tr>
      <w:tr w:rsidR="00542CB2" w:rsidTr="00566433">
        <w:trPr>
          <w:trHeight w:val="397"/>
          <w:jc w:val="center"/>
        </w:trPr>
        <w:tc>
          <w:tcPr>
            <w:tcW w:w="4099" w:type="dxa"/>
            <w:vAlign w:val="center"/>
          </w:tcPr>
          <w:p w:rsidR="00542CB2" w:rsidRPr="00566433" w:rsidRDefault="00542CB2" w:rsidP="00542CB2">
            <w:pPr>
              <w:pStyle w:val="Listaszerbekezds"/>
              <w:numPr>
                <w:ilvl w:val="0"/>
                <w:numId w:val="4"/>
              </w:numPr>
              <w:rPr>
                <w:sz w:val="22"/>
                <w:szCs w:val="22"/>
              </w:rPr>
            </w:pPr>
            <w:r w:rsidRPr="00566433">
              <w:rPr>
                <w:sz w:val="22"/>
                <w:szCs w:val="22"/>
              </w:rPr>
              <w:t>1db bejárati ajtó cseréje és 2db belső ajtó beállítása</w:t>
            </w:r>
          </w:p>
        </w:tc>
        <w:tc>
          <w:tcPr>
            <w:tcW w:w="1340" w:type="dxa"/>
            <w:vAlign w:val="center"/>
          </w:tcPr>
          <w:p w:rsidR="00542CB2" w:rsidRPr="00190BB9" w:rsidRDefault="00542CB2" w:rsidP="00566433">
            <w:pPr>
              <w:rPr>
                <w:sz w:val="22"/>
                <w:szCs w:val="22"/>
              </w:rPr>
            </w:pPr>
          </w:p>
        </w:tc>
        <w:tc>
          <w:tcPr>
            <w:tcW w:w="1767" w:type="dxa"/>
            <w:vAlign w:val="center"/>
          </w:tcPr>
          <w:p w:rsidR="00542CB2" w:rsidRPr="00190BB9" w:rsidRDefault="00542CB2" w:rsidP="00566433">
            <w:pPr>
              <w:rPr>
                <w:sz w:val="22"/>
                <w:szCs w:val="22"/>
              </w:rPr>
            </w:pPr>
          </w:p>
        </w:tc>
        <w:tc>
          <w:tcPr>
            <w:tcW w:w="1552" w:type="dxa"/>
            <w:vAlign w:val="center"/>
          </w:tcPr>
          <w:p w:rsidR="00542CB2" w:rsidRPr="00190BB9" w:rsidRDefault="00542CB2" w:rsidP="00566433">
            <w:pPr>
              <w:rPr>
                <w:sz w:val="22"/>
                <w:szCs w:val="22"/>
              </w:rPr>
            </w:pPr>
          </w:p>
        </w:tc>
      </w:tr>
      <w:tr w:rsidR="00542CB2" w:rsidDel="00190BB9" w:rsidTr="00566433">
        <w:trPr>
          <w:trHeight w:val="397"/>
          <w:jc w:val="center"/>
        </w:trPr>
        <w:tc>
          <w:tcPr>
            <w:tcW w:w="4099" w:type="dxa"/>
            <w:vAlign w:val="center"/>
          </w:tcPr>
          <w:p w:rsidR="00542CB2" w:rsidRPr="00566433" w:rsidDel="00190BB9" w:rsidRDefault="00542CB2" w:rsidP="00566433">
            <w:pPr>
              <w:pStyle w:val="Nincstrkz"/>
              <w:ind w:left="284"/>
            </w:pPr>
            <w:r w:rsidRPr="00566433">
              <w:rPr>
                <w:rFonts w:ascii="Times New Roman" w:hAnsi="Times New Roman" w:cs="Times New Roman"/>
              </w:rPr>
              <w:t>10.</w:t>
            </w:r>
            <w:r w:rsidRPr="00566433">
              <w:t xml:space="preserve">   </w:t>
            </w:r>
            <w:r w:rsidRPr="00566433">
              <w:rPr>
                <w:rFonts w:ascii="Times New Roman" w:hAnsi="Times New Roman" w:cs="Times New Roman"/>
              </w:rPr>
              <w:t>Meglévő szellőztető rendszer bekötése a hiányzó anyagok pótlásával (1db)</w:t>
            </w:r>
          </w:p>
        </w:tc>
        <w:tc>
          <w:tcPr>
            <w:tcW w:w="1340" w:type="dxa"/>
            <w:vAlign w:val="center"/>
          </w:tcPr>
          <w:p w:rsidR="00542CB2" w:rsidRPr="00190BB9" w:rsidDel="00190BB9" w:rsidRDefault="00542CB2" w:rsidP="00566433">
            <w:pPr>
              <w:pStyle w:val="Listaszerbekezds"/>
              <w:ind w:hanging="708"/>
              <w:rPr>
                <w:sz w:val="22"/>
                <w:szCs w:val="22"/>
              </w:rPr>
            </w:pPr>
          </w:p>
        </w:tc>
        <w:tc>
          <w:tcPr>
            <w:tcW w:w="1767" w:type="dxa"/>
            <w:vAlign w:val="center"/>
          </w:tcPr>
          <w:p w:rsidR="00542CB2" w:rsidRPr="00190BB9" w:rsidDel="00190BB9" w:rsidRDefault="00542CB2" w:rsidP="00566433">
            <w:pPr>
              <w:pStyle w:val="Listaszerbekezds"/>
              <w:rPr>
                <w:sz w:val="22"/>
                <w:szCs w:val="22"/>
              </w:rPr>
            </w:pPr>
          </w:p>
        </w:tc>
        <w:tc>
          <w:tcPr>
            <w:tcW w:w="1552" w:type="dxa"/>
            <w:vAlign w:val="center"/>
          </w:tcPr>
          <w:p w:rsidR="00542CB2" w:rsidRPr="00190BB9" w:rsidDel="00190BB9" w:rsidRDefault="00542CB2" w:rsidP="00566433">
            <w:pPr>
              <w:pStyle w:val="Listaszerbekezds"/>
              <w:rPr>
                <w:sz w:val="22"/>
                <w:szCs w:val="22"/>
              </w:rPr>
            </w:pPr>
          </w:p>
        </w:tc>
      </w:tr>
      <w:tr w:rsidR="00542CB2" w:rsidDel="00190BB9" w:rsidTr="00566433">
        <w:trPr>
          <w:trHeight w:val="397"/>
          <w:jc w:val="center"/>
        </w:trPr>
        <w:tc>
          <w:tcPr>
            <w:tcW w:w="4099" w:type="dxa"/>
            <w:vAlign w:val="center"/>
          </w:tcPr>
          <w:p w:rsidR="00542CB2" w:rsidRPr="00566433" w:rsidDel="00190BB9" w:rsidRDefault="00542CB2" w:rsidP="00542CB2">
            <w:pPr>
              <w:pStyle w:val="Listaszerbekezds"/>
              <w:numPr>
                <w:ilvl w:val="0"/>
                <w:numId w:val="4"/>
              </w:numPr>
              <w:rPr>
                <w:sz w:val="22"/>
                <w:szCs w:val="22"/>
              </w:rPr>
            </w:pPr>
            <w:r w:rsidRPr="00566433">
              <w:rPr>
                <w:sz w:val="22"/>
                <w:szCs w:val="22"/>
              </w:rPr>
              <w:t>2db meglévő törölköző szárítós radiátor felszerelése és bekötése</w:t>
            </w:r>
          </w:p>
        </w:tc>
        <w:tc>
          <w:tcPr>
            <w:tcW w:w="1340" w:type="dxa"/>
            <w:vAlign w:val="center"/>
          </w:tcPr>
          <w:p w:rsidR="00542CB2" w:rsidRPr="00190BB9" w:rsidDel="00190BB9" w:rsidRDefault="00542CB2" w:rsidP="00566433">
            <w:pPr>
              <w:pStyle w:val="Listaszerbekezds"/>
              <w:ind w:hanging="708"/>
              <w:rPr>
                <w:sz w:val="22"/>
                <w:szCs w:val="22"/>
              </w:rPr>
            </w:pPr>
          </w:p>
        </w:tc>
        <w:tc>
          <w:tcPr>
            <w:tcW w:w="1767" w:type="dxa"/>
            <w:vAlign w:val="center"/>
          </w:tcPr>
          <w:p w:rsidR="00542CB2" w:rsidRPr="00190BB9" w:rsidDel="00190BB9" w:rsidRDefault="00542CB2" w:rsidP="00566433">
            <w:pPr>
              <w:pStyle w:val="Listaszerbekezds"/>
              <w:rPr>
                <w:sz w:val="22"/>
                <w:szCs w:val="22"/>
              </w:rPr>
            </w:pPr>
          </w:p>
        </w:tc>
        <w:tc>
          <w:tcPr>
            <w:tcW w:w="1552" w:type="dxa"/>
            <w:vAlign w:val="center"/>
          </w:tcPr>
          <w:p w:rsidR="00542CB2" w:rsidRPr="00190BB9" w:rsidDel="00190BB9" w:rsidRDefault="00542CB2" w:rsidP="00566433">
            <w:pPr>
              <w:pStyle w:val="Listaszerbekezds"/>
              <w:rPr>
                <w:sz w:val="22"/>
                <w:szCs w:val="22"/>
              </w:rPr>
            </w:pPr>
          </w:p>
        </w:tc>
      </w:tr>
      <w:tr w:rsidR="00542CB2" w:rsidDel="00190BB9" w:rsidTr="00566433">
        <w:trPr>
          <w:trHeight w:val="397"/>
          <w:jc w:val="center"/>
        </w:trPr>
        <w:tc>
          <w:tcPr>
            <w:tcW w:w="4099" w:type="dxa"/>
            <w:vAlign w:val="center"/>
          </w:tcPr>
          <w:p w:rsidR="00542CB2" w:rsidRPr="00566433" w:rsidDel="00190BB9" w:rsidRDefault="00542CB2" w:rsidP="00542CB2">
            <w:pPr>
              <w:pStyle w:val="Listaszerbekezds"/>
              <w:numPr>
                <w:ilvl w:val="0"/>
                <w:numId w:val="4"/>
              </w:numPr>
              <w:rPr>
                <w:sz w:val="22"/>
                <w:szCs w:val="22"/>
              </w:rPr>
            </w:pPr>
            <w:r w:rsidRPr="00566433">
              <w:rPr>
                <w:sz w:val="22"/>
                <w:szCs w:val="22"/>
              </w:rPr>
              <w:t>Falfelületek átkaparása, szükség szerinti javítása és fehér festése burkolatok takarásával</w:t>
            </w:r>
          </w:p>
        </w:tc>
        <w:tc>
          <w:tcPr>
            <w:tcW w:w="1340" w:type="dxa"/>
            <w:vAlign w:val="center"/>
          </w:tcPr>
          <w:p w:rsidR="00542CB2" w:rsidRPr="00190BB9" w:rsidDel="00190BB9" w:rsidRDefault="00542CB2" w:rsidP="00566433">
            <w:pPr>
              <w:pStyle w:val="Listaszerbekezds"/>
              <w:ind w:hanging="708"/>
              <w:rPr>
                <w:sz w:val="22"/>
                <w:szCs w:val="22"/>
              </w:rPr>
            </w:pPr>
          </w:p>
        </w:tc>
        <w:tc>
          <w:tcPr>
            <w:tcW w:w="1767" w:type="dxa"/>
            <w:vAlign w:val="center"/>
          </w:tcPr>
          <w:p w:rsidR="00542CB2" w:rsidRPr="00190BB9" w:rsidDel="00190BB9" w:rsidRDefault="00542CB2" w:rsidP="00566433">
            <w:pPr>
              <w:pStyle w:val="Listaszerbekezds"/>
              <w:rPr>
                <w:sz w:val="22"/>
                <w:szCs w:val="22"/>
              </w:rPr>
            </w:pPr>
          </w:p>
        </w:tc>
        <w:tc>
          <w:tcPr>
            <w:tcW w:w="1552" w:type="dxa"/>
            <w:vAlign w:val="center"/>
          </w:tcPr>
          <w:p w:rsidR="00542CB2" w:rsidRPr="00190BB9" w:rsidDel="00190BB9" w:rsidRDefault="00542CB2" w:rsidP="00566433">
            <w:pPr>
              <w:pStyle w:val="Listaszerbekezds"/>
              <w:rPr>
                <w:sz w:val="22"/>
                <w:szCs w:val="22"/>
              </w:rPr>
            </w:pPr>
          </w:p>
        </w:tc>
      </w:tr>
      <w:tr w:rsidR="00542CB2" w:rsidDel="00190BB9" w:rsidTr="00566433">
        <w:trPr>
          <w:trHeight w:val="397"/>
          <w:jc w:val="center"/>
        </w:trPr>
        <w:tc>
          <w:tcPr>
            <w:tcW w:w="4099" w:type="dxa"/>
            <w:vAlign w:val="center"/>
          </w:tcPr>
          <w:p w:rsidR="00542CB2" w:rsidRPr="00566433" w:rsidDel="00190BB9" w:rsidRDefault="00542CB2" w:rsidP="00542CB2">
            <w:pPr>
              <w:pStyle w:val="Listaszerbekezds"/>
              <w:numPr>
                <w:ilvl w:val="0"/>
                <w:numId w:val="4"/>
              </w:numPr>
              <w:rPr>
                <w:sz w:val="22"/>
                <w:szCs w:val="22"/>
              </w:rPr>
            </w:pPr>
            <w:r w:rsidRPr="00566433">
              <w:rPr>
                <w:sz w:val="22"/>
                <w:szCs w:val="22"/>
              </w:rPr>
              <w:t>Nyílászárók mázolása (3db)</w:t>
            </w:r>
          </w:p>
        </w:tc>
        <w:tc>
          <w:tcPr>
            <w:tcW w:w="1340" w:type="dxa"/>
            <w:vAlign w:val="center"/>
          </w:tcPr>
          <w:p w:rsidR="00542CB2" w:rsidRPr="00190BB9" w:rsidDel="00190BB9" w:rsidRDefault="00542CB2" w:rsidP="00566433">
            <w:pPr>
              <w:pStyle w:val="Listaszerbekezds"/>
              <w:ind w:hanging="708"/>
              <w:rPr>
                <w:sz w:val="22"/>
                <w:szCs w:val="22"/>
              </w:rPr>
            </w:pPr>
          </w:p>
        </w:tc>
        <w:tc>
          <w:tcPr>
            <w:tcW w:w="1767" w:type="dxa"/>
            <w:vAlign w:val="center"/>
          </w:tcPr>
          <w:p w:rsidR="00542CB2" w:rsidRPr="00190BB9" w:rsidDel="00190BB9" w:rsidRDefault="00542CB2" w:rsidP="00566433">
            <w:pPr>
              <w:pStyle w:val="Listaszerbekezds"/>
              <w:rPr>
                <w:sz w:val="22"/>
                <w:szCs w:val="22"/>
              </w:rPr>
            </w:pPr>
          </w:p>
        </w:tc>
        <w:tc>
          <w:tcPr>
            <w:tcW w:w="1552" w:type="dxa"/>
            <w:vAlign w:val="center"/>
          </w:tcPr>
          <w:p w:rsidR="00542CB2" w:rsidRPr="00190BB9" w:rsidDel="00190BB9" w:rsidRDefault="00542CB2" w:rsidP="00566433">
            <w:pPr>
              <w:pStyle w:val="Listaszerbekezds"/>
              <w:rPr>
                <w:sz w:val="22"/>
                <w:szCs w:val="22"/>
              </w:rPr>
            </w:pPr>
          </w:p>
        </w:tc>
      </w:tr>
      <w:tr w:rsidR="00542CB2" w:rsidDel="00190BB9" w:rsidTr="00566433">
        <w:trPr>
          <w:trHeight w:val="397"/>
          <w:jc w:val="center"/>
        </w:trPr>
        <w:tc>
          <w:tcPr>
            <w:tcW w:w="4099" w:type="dxa"/>
            <w:vAlign w:val="center"/>
          </w:tcPr>
          <w:p w:rsidR="00542CB2" w:rsidRPr="00566433" w:rsidDel="00190BB9" w:rsidRDefault="00542CB2" w:rsidP="00542CB2">
            <w:pPr>
              <w:pStyle w:val="Listaszerbekezds"/>
              <w:numPr>
                <w:ilvl w:val="0"/>
                <w:numId w:val="4"/>
              </w:numPr>
              <w:rPr>
                <w:sz w:val="22"/>
                <w:szCs w:val="22"/>
              </w:rPr>
            </w:pPr>
            <w:r w:rsidRPr="00566433">
              <w:rPr>
                <w:sz w:val="22"/>
                <w:szCs w:val="22"/>
              </w:rPr>
              <w:t>Falak előkészítése burkoláshoz (62 m2)</w:t>
            </w:r>
          </w:p>
        </w:tc>
        <w:tc>
          <w:tcPr>
            <w:tcW w:w="1340" w:type="dxa"/>
            <w:vAlign w:val="center"/>
          </w:tcPr>
          <w:p w:rsidR="00542CB2" w:rsidRPr="00190BB9" w:rsidDel="00190BB9" w:rsidRDefault="00542CB2" w:rsidP="00566433">
            <w:pPr>
              <w:pStyle w:val="Listaszerbekezds"/>
              <w:ind w:hanging="708"/>
              <w:rPr>
                <w:sz w:val="22"/>
                <w:szCs w:val="22"/>
              </w:rPr>
            </w:pPr>
          </w:p>
        </w:tc>
        <w:tc>
          <w:tcPr>
            <w:tcW w:w="1767" w:type="dxa"/>
            <w:vAlign w:val="center"/>
          </w:tcPr>
          <w:p w:rsidR="00542CB2" w:rsidRPr="00190BB9" w:rsidDel="00190BB9" w:rsidRDefault="00542CB2" w:rsidP="00566433">
            <w:pPr>
              <w:pStyle w:val="Listaszerbekezds"/>
              <w:rPr>
                <w:sz w:val="22"/>
                <w:szCs w:val="22"/>
              </w:rPr>
            </w:pPr>
          </w:p>
        </w:tc>
        <w:tc>
          <w:tcPr>
            <w:tcW w:w="1552" w:type="dxa"/>
            <w:vAlign w:val="center"/>
          </w:tcPr>
          <w:p w:rsidR="00542CB2" w:rsidRPr="00190BB9" w:rsidDel="00190BB9" w:rsidRDefault="00542CB2" w:rsidP="00566433">
            <w:pPr>
              <w:pStyle w:val="Listaszerbekezds"/>
              <w:rPr>
                <w:sz w:val="22"/>
                <w:szCs w:val="22"/>
              </w:rPr>
            </w:pPr>
          </w:p>
        </w:tc>
      </w:tr>
      <w:tr w:rsidR="00542CB2" w:rsidDel="00190BB9" w:rsidTr="00566433">
        <w:trPr>
          <w:trHeight w:val="397"/>
          <w:jc w:val="center"/>
        </w:trPr>
        <w:tc>
          <w:tcPr>
            <w:tcW w:w="4099" w:type="dxa"/>
            <w:vAlign w:val="center"/>
          </w:tcPr>
          <w:p w:rsidR="00542CB2" w:rsidRPr="00566433" w:rsidDel="00190BB9" w:rsidRDefault="00542CB2" w:rsidP="00542CB2">
            <w:pPr>
              <w:pStyle w:val="Listaszerbekezds"/>
              <w:numPr>
                <w:ilvl w:val="0"/>
                <w:numId w:val="4"/>
              </w:numPr>
              <w:rPr>
                <w:sz w:val="22"/>
                <w:szCs w:val="22"/>
              </w:rPr>
            </w:pPr>
            <w:r w:rsidRPr="00566433">
              <w:rPr>
                <w:sz w:val="22"/>
                <w:szCs w:val="22"/>
              </w:rPr>
              <w:t>Aljzatkiegyenlítés (18 m2)</w:t>
            </w:r>
          </w:p>
        </w:tc>
        <w:tc>
          <w:tcPr>
            <w:tcW w:w="1340" w:type="dxa"/>
            <w:vAlign w:val="center"/>
          </w:tcPr>
          <w:p w:rsidR="00542CB2" w:rsidRPr="00190BB9" w:rsidDel="00190BB9" w:rsidRDefault="00542CB2" w:rsidP="00566433">
            <w:pPr>
              <w:pStyle w:val="Listaszerbekezds"/>
              <w:ind w:hanging="708"/>
              <w:rPr>
                <w:sz w:val="22"/>
                <w:szCs w:val="22"/>
              </w:rPr>
            </w:pPr>
          </w:p>
        </w:tc>
        <w:tc>
          <w:tcPr>
            <w:tcW w:w="1767" w:type="dxa"/>
            <w:vAlign w:val="center"/>
          </w:tcPr>
          <w:p w:rsidR="00542CB2" w:rsidRPr="00190BB9" w:rsidDel="00190BB9" w:rsidRDefault="00542CB2" w:rsidP="00566433">
            <w:pPr>
              <w:pStyle w:val="Listaszerbekezds"/>
              <w:rPr>
                <w:sz w:val="22"/>
                <w:szCs w:val="22"/>
              </w:rPr>
            </w:pPr>
          </w:p>
        </w:tc>
        <w:tc>
          <w:tcPr>
            <w:tcW w:w="1552" w:type="dxa"/>
            <w:vAlign w:val="center"/>
          </w:tcPr>
          <w:p w:rsidR="00542CB2" w:rsidRPr="00190BB9" w:rsidDel="00190BB9" w:rsidRDefault="00542CB2" w:rsidP="00566433">
            <w:pPr>
              <w:pStyle w:val="Listaszerbekezds"/>
              <w:rPr>
                <w:sz w:val="22"/>
                <w:szCs w:val="22"/>
              </w:rPr>
            </w:pPr>
          </w:p>
        </w:tc>
      </w:tr>
      <w:tr w:rsidR="00542CB2" w:rsidDel="00190BB9" w:rsidTr="00566433">
        <w:trPr>
          <w:trHeight w:val="397"/>
          <w:jc w:val="center"/>
        </w:trPr>
        <w:tc>
          <w:tcPr>
            <w:tcW w:w="4099" w:type="dxa"/>
            <w:vAlign w:val="center"/>
          </w:tcPr>
          <w:p w:rsidR="00542CB2" w:rsidRPr="00566433" w:rsidDel="00190BB9" w:rsidRDefault="00542CB2" w:rsidP="00542CB2">
            <w:pPr>
              <w:pStyle w:val="Listaszerbekezds"/>
              <w:numPr>
                <w:ilvl w:val="0"/>
                <w:numId w:val="4"/>
              </w:numPr>
              <w:rPr>
                <w:sz w:val="22"/>
                <w:szCs w:val="22"/>
              </w:rPr>
            </w:pPr>
            <w:r w:rsidRPr="00566433">
              <w:rPr>
                <w:sz w:val="22"/>
                <w:szCs w:val="22"/>
              </w:rPr>
              <w:t>Csempe burkolat készítése padló illetve falfelületen (80m2)</w:t>
            </w:r>
          </w:p>
        </w:tc>
        <w:tc>
          <w:tcPr>
            <w:tcW w:w="1340" w:type="dxa"/>
            <w:vAlign w:val="center"/>
          </w:tcPr>
          <w:p w:rsidR="00542CB2" w:rsidRPr="00190BB9" w:rsidDel="00190BB9" w:rsidRDefault="00542CB2" w:rsidP="00566433">
            <w:pPr>
              <w:pStyle w:val="Listaszerbekezds"/>
              <w:ind w:hanging="708"/>
              <w:rPr>
                <w:sz w:val="22"/>
                <w:szCs w:val="22"/>
              </w:rPr>
            </w:pPr>
          </w:p>
        </w:tc>
        <w:tc>
          <w:tcPr>
            <w:tcW w:w="1767" w:type="dxa"/>
            <w:vAlign w:val="center"/>
          </w:tcPr>
          <w:p w:rsidR="00542CB2" w:rsidRPr="00190BB9" w:rsidDel="00190BB9" w:rsidRDefault="00542CB2" w:rsidP="00566433">
            <w:pPr>
              <w:pStyle w:val="Listaszerbekezds"/>
              <w:rPr>
                <w:sz w:val="22"/>
                <w:szCs w:val="22"/>
              </w:rPr>
            </w:pPr>
          </w:p>
        </w:tc>
        <w:tc>
          <w:tcPr>
            <w:tcW w:w="1552" w:type="dxa"/>
            <w:vAlign w:val="center"/>
          </w:tcPr>
          <w:p w:rsidR="00542CB2" w:rsidRPr="00190BB9" w:rsidDel="00190BB9" w:rsidRDefault="00542CB2" w:rsidP="00566433">
            <w:pPr>
              <w:pStyle w:val="Listaszerbekezds"/>
              <w:rPr>
                <w:sz w:val="22"/>
                <w:szCs w:val="22"/>
              </w:rPr>
            </w:pPr>
          </w:p>
        </w:tc>
      </w:tr>
      <w:tr w:rsidR="00542CB2" w:rsidDel="00190BB9" w:rsidTr="00566433">
        <w:trPr>
          <w:trHeight w:val="397"/>
          <w:jc w:val="center"/>
        </w:trPr>
        <w:tc>
          <w:tcPr>
            <w:tcW w:w="4099" w:type="dxa"/>
            <w:vAlign w:val="center"/>
          </w:tcPr>
          <w:p w:rsidR="00542CB2" w:rsidRPr="00566433" w:rsidDel="00190BB9" w:rsidRDefault="00542CB2" w:rsidP="00542CB2">
            <w:pPr>
              <w:pStyle w:val="Listaszerbekezds"/>
              <w:numPr>
                <w:ilvl w:val="0"/>
                <w:numId w:val="4"/>
              </w:numPr>
              <w:rPr>
                <w:sz w:val="22"/>
                <w:szCs w:val="22"/>
              </w:rPr>
            </w:pPr>
            <w:r w:rsidRPr="00566433">
              <w:rPr>
                <w:sz w:val="22"/>
                <w:szCs w:val="22"/>
              </w:rPr>
              <w:t>Gépészeti bekötések, végszerelvényezés</w:t>
            </w:r>
            <w:r w:rsidRPr="00566433">
              <w:rPr>
                <w:b/>
                <w:sz w:val="22"/>
                <w:szCs w:val="22"/>
                <w:u w:val="single"/>
              </w:rPr>
              <w:t xml:space="preserve"> </w:t>
            </w:r>
            <w:r w:rsidRPr="00566433">
              <w:rPr>
                <w:sz w:val="22"/>
                <w:szCs w:val="22"/>
              </w:rPr>
              <w:t>(2db wc, mosdó, falikút, piszoár, mosógép)</w:t>
            </w:r>
          </w:p>
        </w:tc>
        <w:tc>
          <w:tcPr>
            <w:tcW w:w="1340" w:type="dxa"/>
            <w:vAlign w:val="center"/>
          </w:tcPr>
          <w:p w:rsidR="00542CB2" w:rsidRPr="00190BB9" w:rsidDel="00190BB9" w:rsidRDefault="00542CB2" w:rsidP="00566433">
            <w:pPr>
              <w:pStyle w:val="Listaszerbekezds"/>
              <w:ind w:hanging="708"/>
              <w:rPr>
                <w:sz w:val="22"/>
                <w:szCs w:val="22"/>
              </w:rPr>
            </w:pPr>
          </w:p>
        </w:tc>
        <w:tc>
          <w:tcPr>
            <w:tcW w:w="1767" w:type="dxa"/>
            <w:vAlign w:val="center"/>
          </w:tcPr>
          <w:p w:rsidR="00542CB2" w:rsidRPr="00190BB9" w:rsidDel="00190BB9" w:rsidRDefault="00542CB2" w:rsidP="00566433">
            <w:pPr>
              <w:pStyle w:val="Listaszerbekezds"/>
              <w:rPr>
                <w:sz w:val="22"/>
                <w:szCs w:val="22"/>
              </w:rPr>
            </w:pPr>
          </w:p>
        </w:tc>
        <w:tc>
          <w:tcPr>
            <w:tcW w:w="1552" w:type="dxa"/>
            <w:vAlign w:val="center"/>
          </w:tcPr>
          <w:p w:rsidR="00542CB2" w:rsidRPr="00190BB9" w:rsidDel="00190BB9" w:rsidRDefault="00542CB2" w:rsidP="00566433">
            <w:pPr>
              <w:pStyle w:val="Listaszerbekezds"/>
              <w:rPr>
                <w:sz w:val="22"/>
                <w:szCs w:val="22"/>
              </w:rPr>
            </w:pPr>
          </w:p>
        </w:tc>
      </w:tr>
      <w:tr w:rsidR="00542CB2" w:rsidDel="00190BB9" w:rsidTr="00566433">
        <w:trPr>
          <w:trHeight w:val="397"/>
          <w:jc w:val="center"/>
        </w:trPr>
        <w:tc>
          <w:tcPr>
            <w:tcW w:w="4099" w:type="dxa"/>
            <w:vAlign w:val="center"/>
          </w:tcPr>
          <w:p w:rsidR="00542CB2" w:rsidRPr="00566433" w:rsidDel="00190BB9" w:rsidRDefault="00542CB2" w:rsidP="00542CB2">
            <w:pPr>
              <w:pStyle w:val="Listaszerbekezds"/>
              <w:numPr>
                <w:ilvl w:val="0"/>
                <w:numId w:val="4"/>
              </w:numPr>
              <w:rPr>
                <w:sz w:val="22"/>
                <w:szCs w:val="22"/>
              </w:rPr>
            </w:pPr>
            <w:r w:rsidRPr="00566433">
              <w:rPr>
                <w:sz w:val="22"/>
                <w:szCs w:val="22"/>
              </w:rPr>
              <w:t>Anyagmozgatás és szállítási költség</w:t>
            </w:r>
          </w:p>
        </w:tc>
        <w:tc>
          <w:tcPr>
            <w:tcW w:w="1340" w:type="dxa"/>
            <w:vAlign w:val="center"/>
          </w:tcPr>
          <w:p w:rsidR="00542CB2" w:rsidRPr="00190BB9" w:rsidDel="00190BB9" w:rsidRDefault="00542CB2" w:rsidP="00566433">
            <w:pPr>
              <w:pStyle w:val="Listaszerbekezds"/>
              <w:ind w:hanging="708"/>
              <w:rPr>
                <w:sz w:val="22"/>
                <w:szCs w:val="22"/>
              </w:rPr>
            </w:pPr>
          </w:p>
        </w:tc>
        <w:tc>
          <w:tcPr>
            <w:tcW w:w="1767" w:type="dxa"/>
            <w:vAlign w:val="center"/>
          </w:tcPr>
          <w:p w:rsidR="00542CB2" w:rsidRPr="00190BB9" w:rsidDel="00190BB9" w:rsidRDefault="00542CB2" w:rsidP="00566433">
            <w:pPr>
              <w:pStyle w:val="Listaszerbekezds"/>
              <w:rPr>
                <w:sz w:val="22"/>
                <w:szCs w:val="22"/>
              </w:rPr>
            </w:pPr>
          </w:p>
        </w:tc>
        <w:tc>
          <w:tcPr>
            <w:tcW w:w="1552" w:type="dxa"/>
            <w:vAlign w:val="center"/>
          </w:tcPr>
          <w:p w:rsidR="00542CB2" w:rsidRPr="00190BB9" w:rsidDel="00190BB9" w:rsidRDefault="00542CB2" w:rsidP="00566433">
            <w:pPr>
              <w:pStyle w:val="Listaszerbekezds"/>
              <w:rPr>
                <w:sz w:val="22"/>
                <w:szCs w:val="22"/>
              </w:rPr>
            </w:pPr>
          </w:p>
        </w:tc>
      </w:tr>
    </w:tbl>
    <w:p w:rsidR="00542CB2" w:rsidRPr="009B6EE3" w:rsidRDefault="00542CB2" w:rsidP="00542CB2">
      <w:r>
        <w:rPr>
          <w:sz w:val="22"/>
          <w:szCs w:val="22"/>
        </w:rPr>
        <w:t xml:space="preserve"> </w:t>
      </w:r>
    </w:p>
    <w:p w:rsidR="000843D1" w:rsidRDefault="000843D1"/>
    <w:sectPr w:rsidR="000843D1" w:rsidSect="00E109A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3104">
      <w:r>
        <w:separator/>
      </w:r>
    </w:p>
  </w:endnote>
  <w:endnote w:type="continuationSeparator" w:id="0">
    <w:p w:rsidR="00000000" w:rsidRDefault="0059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52476"/>
      <w:docPartObj>
        <w:docPartGallery w:val="Page Numbers (Bottom of Page)"/>
        <w:docPartUnique/>
      </w:docPartObj>
    </w:sdtPr>
    <w:sdtEndPr/>
    <w:sdtContent>
      <w:p w:rsidR="004267D9" w:rsidRDefault="00542CB2">
        <w:pPr>
          <w:pStyle w:val="llb"/>
          <w:jc w:val="right"/>
        </w:pPr>
        <w:r>
          <w:fldChar w:fldCharType="begin"/>
        </w:r>
        <w:r>
          <w:instrText>PAGE   \* MERGEFORMAT</w:instrText>
        </w:r>
        <w:r>
          <w:fldChar w:fldCharType="separate"/>
        </w:r>
        <w:r w:rsidR="00593104">
          <w:rPr>
            <w:noProof/>
          </w:rPr>
          <w:t>2</w:t>
        </w:r>
        <w:r>
          <w:fldChar w:fldCharType="end"/>
        </w:r>
      </w:p>
    </w:sdtContent>
  </w:sdt>
  <w:p w:rsidR="004267D9" w:rsidRDefault="0059310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3104">
      <w:r>
        <w:separator/>
      </w:r>
    </w:p>
  </w:footnote>
  <w:footnote w:type="continuationSeparator" w:id="0">
    <w:p w:rsidR="00000000" w:rsidRDefault="00593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303C"/>
    <w:multiLevelType w:val="hybridMultilevel"/>
    <w:tmpl w:val="2E5A798C"/>
    <w:lvl w:ilvl="0" w:tplc="23444E3E">
      <w:start w:val="6"/>
      <w:numFmt w:val="lowerLetter"/>
      <w:lvlText w:val="%1)"/>
      <w:lvlJc w:val="left"/>
      <w:pPr>
        <w:ind w:left="1003" w:hanging="360"/>
      </w:pPr>
      <w:rPr>
        <w:rFonts w:hint="default"/>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1">
    <w:nsid w:val="3D325FAD"/>
    <w:multiLevelType w:val="hybridMultilevel"/>
    <w:tmpl w:val="F85A51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54B5F62"/>
    <w:multiLevelType w:val="hybridMultilevel"/>
    <w:tmpl w:val="45A2CDA8"/>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299220F8">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3E73D21"/>
    <w:multiLevelType w:val="hybridMultilevel"/>
    <w:tmpl w:val="216C6E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B2"/>
    <w:rsid w:val="000843D1"/>
    <w:rsid w:val="00542CB2"/>
    <w:rsid w:val="005931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2CB2"/>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542CB2"/>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542CB2"/>
    <w:rPr>
      <w:rFonts w:ascii="Times New Roman" w:eastAsia="Times New Roman" w:hAnsi="Times New Roman" w:cs="Times New Roman"/>
      <w:sz w:val="36"/>
      <w:szCs w:val="24"/>
      <w:u w:val="single"/>
      <w:lang w:eastAsia="hu-HU"/>
    </w:rPr>
  </w:style>
  <w:style w:type="character" w:styleId="Hiperhivatkozs">
    <w:name w:val="Hyperlink"/>
    <w:basedOn w:val="Bekezdsalapbettpusa"/>
    <w:uiPriority w:val="99"/>
    <w:unhideWhenUsed/>
    <w:rsid w:val="00542CB2"/>
    <w:rPr>
      <w:color w:val="0000FF" w:themeColor="hyperlink"/>
      <w:u w:val="single"/>
    </w:rPr>
  </w:style>
  <w:style w:type="paragraph" w:styleId="Szvegtrzs">
    <w:name w:val="Body Text"/>
    <w:basedOn w:val="Norml"/>
    <w:link w:val="SzvegtrzsChar"/>
    <w:rsid w:val="00542CB2"/>
    <w:pPr>
      <w:spacing w:after="120"/>
    </w:pPr>
  </w:style>
  <w:style w:type="character" w:customStyle="1" w:styleId="SzvegtrzsChar">
    <w:name w:val="Szövegtörzs Char"/>
    <w:basedOn w:val="Bekezdsalapbettpusa"/>
    <w:link w:val="Szvegtrzs"/>
    <w:rsid w:val="00542CB2"/>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542CB2"/>
    <w:pPr>
      <w:spacing w:after="120"/>
      <w:ind w:left="283"/>
    </w:pPr>
  </w:style>
  <w:style w:type="character" w:customStyle="1" w:styleId="SzvegtrzsbehzssalChar">
    <w:name w:val="Szövegtörzs behúzással Char"/>
    <w:basedOn w:val="Bekezdsalapbettpusa"/>
    <w:link w:val="Szvegtrzsbehzssal"/>
    <w:uiPriority w:val="99"/>
    <w:rsid w:val="00542CB2"/>
    <w:rPr>
      <w:rFonts w:ascii="Times New Roman" w:eastAsia="Times New Roman" w:hAnsi="Times New Roman" w:cs="Times New Roman"/>
      <w:sz w:val="24"/>
      <w:szCs w:val="24"/>
      <w:lang w:eastAsia="hu-HU"/>
    </w:rPr>
  </w:style>
  <w:style w:type="paragraph" w:styleId="Listaszerbekezds">
    <w:name w:val="List Paragraph"/>
    <w:basedOn w:val="Norml"/>
    <w:uiPriority w:val="99"/>
    <w:qFormat/>
    <w:rsid w:val="00542CB2"/>
    <w:pPr>
      <w:ind w:left="708"/>
    </w:pPr>
  </w:style>
  <w:style w:type="paragraph" w:styleId="llb">
    <w:name w:val="footer"/>
    <w:basedOn w:val="Norml"/>
    <w:link w:val="llbChar"/>
    <w:uiPriority w:val="99"/>
    <w:unhideWhenUsed/>
    <w:rsid w:val="00542CB2"/>
    <w:pPr>
      <w:tabs>
        <w:tab w:val="center" w:pos="4536"/>
        <w:tab w:val="right" w:pos="9072"/>
      </w:tabs>
    </w:pPr>
  </w:style>
  <w:style w:type="character" w:customStyle="1" w:styleId="llbChar">
    <w:name w:val="Élőláb Char"/>
    <w:basedOn w:val="Bekezdsalapbettpusa"/>
    <w:link w:val="llb"/>
    <w:uiPriority w:val="99"/>
    <w:rsid w:val="00542CB2"/>
    <w:rPr>
      <w:rFonts w:ascii="Times New Roman" w:eastAsia="Times New Roman" w:hAnsi="Times New Roman" w:cs="Times New Roman"/>
      <w:sz w:val="24"/>
      <w:szCs w:val="24"/>
      <w:lang w:eastAsia="hu-HU"/>
    </w:rPr>
  </w:style>
  <w:style w:type="table" w:styleId="Rcsostblzat">
    <w:name w:val="Table Grid"/>
    <w:basedOn w:val="Normltblzat"/>
    <w:uiPriority w:val="59"/>
    <w:rsid w:val="0054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542CB2"/>
    <w:pPr>
      <w:spacing w:after="0" w:line="240" w:lineRule="auto"/>
    </w:pPr>
    <w:rPr>
      <w:rFonts w:eastAsiaTheme="minorEastAsia"/>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2CB2"/>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542CB2"/>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542CB2"/>
    <w:rPr>
      <w:rFonts w:ascii="Times New Roman" w:eastAsia="Times New Roman" w:hAnsi="Times New Roman" w:cs="Times New Roman"/>
      <w:sz w:val="36"/>
      <w:szCs w:val="24"/>
      <w:u w:val="single"/>
      <w:lang w:eastAsia="hu-HU"/>
    </w:rPr>
  </w:style>
  <w:style w:type="character" w:styleId="Hiperhivatkozs">
    <w:name w:val="Hyperlink"/>
    <w:basedOn w:val="Bekezdsalapbettpusa"/>
    <w:uiPriority w:val="99"/>
    <w:unhideWhenUsed/>
    <w:rsid w:val="00542CB2"/>
    <w:rPr>
      <w:color w:val="0000FF" w:themeColor="hyperlink"/>
      <w:u w:val="single"/>
    </w:rPr>
  </w:style>
  <w:style w:type="paragraph" w:styleId="Szvegtrzs">
    <w:name w:val="Body Text"/>
    <w:basedOn w:val="Norml"/>
    <w:link w:val="SzvegtrzsChar"/>
    <w:rsid w:val="00542CB2"/>
    <w:pPr>
      <w:spacing w:after="120"/>
    </w:pPr>
  </w:style>
  <w:style w:type="character" w:customStyle="1" w:styleId="SzvegtrzsChar">
    <w:name w:val="Szövegtörzs Char"/>
    <w:basedOn w:val="Bekezdsalapbettpusa"/>
    <w:link w:val="Szvegtrzs"/>
    <w:rsid w:val="00542CB2"/>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542CB2"/>
    <w:pPr>
      <w:spacing w:after="120"/>
      <w:ind w:left="283"/>
    </w:pPr>
  </w:style>
  <w:style w:type="character" w:customStyle="1" w:styleId="SzvegtrzsbehzssalChar">
    <w:name w:val="Szövegtörzs behúzással Char"/>
    <w:basedOn w:val="Bekezdsalapbettpusa"/>
    <w:link w:val="Szvegtrzsbehzssal"/>
    <w:uiPriority w:val="99"/>
    <w:rsid w:val="00542CB2"/>
    <w:rPr>
      <w:rFonts w:ascii="Times New Roman" w:eastAsia="Times New Roman" w:hAnsi="Times New Roman" w:cs="Times New Roman"/>
      <w:sz w:val="24"/>
      <w:szCs w:val="24"/>
      <w:lang w:eastAsia="hu-HU"/>
    </w:rPr>
  </w:style>
  <w:style w:type="paragraph" w:styleId="Listaszerbekezds">
    <w:name w:val="List Paragraph"/>
    <w:basedOn w:val="Norml"/>
    <w:uiPriority w:val="99"/>
    <w:qFormat/>
    <w:rsid w:val="00542CB2"/>
    <w:pPr>
      <w:ind w:left="708"/>
    </w:pPr>
  </w:style>
  <w:style w:type="paragraph" w:styleId="llb">
    <w:name w:val="footer"/>
    <w:basedOn w:val="Norml"/>
    <w:link w:val="llbChar"/>
    <w:uiPriority w:val="99"/>
    <w:unhideWhenUsed/>
    <w:rsid w:val="00542CB2"/>
    <w:pPr>
      <w:tabs>
        <w:tab w:val="center" w:pos="4536"/>
        <w:tab w:val="right" w:pos="9072"/>
      </w:tabs>
    </w:pPr>
  </w:style>
  <w:style w:type="character" w:customStyle="1" w:styleId="llbChar">
    <w:name w:val="Élőláb Char"/>
    <w:basedOn w:val="Bekezdsalapbettpusa"/>
    <w:link w:val="llb"/>
    <w:uiPriority w:val="99"/>
    <w:rsid w:val="00542CB2"/>
    <w:rPr>
      <w:rFonts w:ascii="Times New Roman" w:eastAsia="Times New Roman" w:hAnsi="Times New Roman" w:cs="Times New Roman"/>
      <w:sz w:val="24"/>
      <w:szCs w:val="24"/>
      <w:lang w:eastAsia="hu-HU"/>
    </w:rPr>
  </w:style>
  <w:style w:type="table" w:styleId="Rcsostblzat">
    <w:name w:val="Table Grid"/>
    <w:basedOn w:val="Normltblzat"/>
    <w:uiPriority w:val="59"/>
    <w:rsid w:val="0054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542CB2"/>
    <w:pPr>
      <w:spacing w:after="0" w:line="240" w:lineRule="auto"/>
    </w:pPr>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6430</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Tekeres Zoltán</dc:creator>
  <cp:lastModifiedBy>Tekeres Zoltán</cp:lastModifiedBy>
  <cp:revision>2</cp:revision>
  <dcterms:created xsi:type="dcterms:W3CDTF">2018-12-14T11:34:00Z</dcterms:created>
  <dcterms:modified xsi:type="dcterms:W3CDTF">2018-12-14T11:34:00Z</dcterms:modified>
</cp:coreProperties>
</file>