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6A3" w:rsidRDefault="004406A3">
      <w:pPr>
        <w:jc w:val="center"/>
        <w:rPr>
          <w:sz w:val="22"/>
          <w:szCs w:val="22"/>
        </w:rPr>
      </w:pPr>
      <w:bookmarkStart w:id="0" w:name="_GoBack"/>
      <w:bookmarkEnd w:id="0"/>
    </w:p>
    <w:p w:rsidR="004406A3" w:rsidRDefault="00C32CCF">
      <w:pPr>
        <w:jc w:val="right"/>
      </w:pPr>
      <w:r>
        <w:rPr>
          <w:i/>
          <w:color w:val="000000"/>
          <w:sz w:val="22"/>
          <w:szCs w:val="22"/>
        </w:rPr>
        <w:t>1. sz. melléklet</w:t>
      </w:r>
    </w:p>
    <w:p w:rsidR="004406A3" w:rsidRDefault="00C32CCF">
      <w:pPr>
        <w:jc w:val="center"/>
      </w:pPr>
      <w:r>
        <w:rPr>
          <w:b/>
          <w:bCs/>
          <w:color w:val="000000"/>
          <w:sz w:val="22"/>
          <w:szCs w:val="22"/>
        </w:rPr>
        <w:t>Felolvasólap</w:t>
      </w:r>
    </w:p>
    <w:p w:rsidR="004406A3" w:rsidRDefault="004406A3">
      <w:pPr>
        <w:jc w:val="center"/>
        <w:rPr>
          <w:b/>
          <w:bCs/>
          <w:sz w:val="22"/>
          <w:szCs w:val="22"/>
        </w:rPr>
      </w:pPr>
    </w:p>
    <w:p w:rsidR="004406A3" w:rsidRDefault="00C32CCF">
      <w:pPr>
        <w:jc w:val="center"/>
      </w:pPr>
      <w:r>
        <w:rPr>
          <w:b/>
          <w:bCs/>
          <w:color w:val="000000"/>
          <w:sz w:val="22"/>
          <w:szCs w:val="22"/>
        </w:rPr>
        <w:t>„</w:t>
      </w:r>
      <w:r>
        <w:rPr>
          <w:b/>
          <w:color w:val="000000"/>
        </w:rPr>
        <w:t>Budapest Főváros VIII. kerületének területén üzemelő térfigyelő rendszer szerver felújítási munkái</w:t>
      </w:r>
      <w:r>
        <w:rPr>
          <w:b/>
          <w:bCs/>
          <w:color w:val="000000"/>
          <w:sz w:val="22"/>
          <w:szCs w:val="22"/>
        </w:rPr>
        <w:t xml:space="preserve">” </w:t>
      </w:r>
      <w:r>
        <w:rPr>
          <w:bCs/>
          <w:color w:val="000000"/>
          <w:sz w:val="22"/>
          <w:szCs w:val="22"/>
        </w:rPr>
        <w:t>tárgyú, közbeszerzési értékhatárt el nem érő beszerzési eljárásban</w:t>
      </w:r>
    </w:p>
    <w:p w:rsidR="004406A3" w:rsidRDefault="004406A3">
      <w:pPr>
        <w:jc w:val="center"/>
        <w:rPr>
          <w:b/>
          <w:bCs/>
          <w:sz w:val="22"/>
          <w:szCs w:val="22"/>
        </w:rPr>
      </w:pPr>
    </w:p>
    <w:p w:rsidR="004406A3" w:rsidRDefault="004406A3">
      <w:pPr>
        <w:rPr>
          <w:b/>
          <w:bCs/>
          <w:sz w:val="22"/>
          <w:szCs w:val="22"/>
        </w:rPr>
      </w:pPr>
    </w:p>
    <w:tbl>
      <w:tblPr>
        <w:tblW w:w="8976" w:type="dxa"/>
        <w:tblInd w:w="109" w:type="dxa"/>
        <w:tblLayout w:type="fixed"/>
        <w:tblLook w:val="01E0" w:firstRow="1" w:lastRow="1" w:firstColumn="1" w:lastColumn="1" w:noHBand="0" w:noVBand="0"/>
      </w:tblPr>
      <w:tblGrid>
        <w:gridCol w:w="3888"/>
        <w:gridCol w:w="1353"/>
        <w:gridCol w:w="3200"/>
        <w:gridCol w:w="535"/>
      </w:tblGrid>
      <w:tr w:rsidR="004406A3">
        <w:tc>
          <w:tcPr>
            <w:tcW w:w="5241" w:type="dxa"/>
            <w:gridSpan w:val="2"/>
          </w:tcPr>
          <w:p w:rsidR="004406A3" w:rsidRDefault="00C32CCF">
            <w:pPr>
              <w:widowControl w:val="0"/>
              <w:rPr>
                <w:bCs/>
                <w:sz w:val="22"/>
                <w:szCs w:val="22"/>
              </w:rPr>
            </w:pPr>
            <w:r>
              <w:rPr>
                <w:bCs/>
                <w:color w:val="000000"/>
                <w:sz w:val="22"/>
                <w:szCs w:val="22"/>
              </w:rPr>
              <w:t>Ajánlattevő neve:</w:t>
            </w:r>
          </w:p>
          <w:p w:rsidR="004406A3" w:rsidRDefault="004406A3">
            <w:pPr>
              <w:widowControl w:val="0"/>
              <w:rPr>
                <w:bCs/>
                <w:sz w:val="22"/>
                <w:szCs w:val="22"/>
              </w:rPr>
            </w:pPr>
          </w:p>
        </w:tc>
        <w:tc>
          <w:tcPr>
            <w:tcW w:w="3200" w:type="dxa"/>
          </w:tcPr>
          <w:p w:rsidR="004406A3" w:rsidRDefault="004406A3">
            <w:pPr>
              <w:widowControl w:val="0"/>
              <w:rPr>
                <w:bCs/>
                <w:sz w:val="22"/>
                <w:szCs w:val="22"/>
              </w:rPr>
            </w:pPr>
          </w:p>
        </w:tc>
        <w:tc>
          <w:tcPr>
            <w:tcW w:w="535" w:type="dxa"/>
          </w:tcPr>
          <w:p w:rsidR="004406A3" w:rsidRDefault="004406A3">
            <w:pPr>
              <w:widowControl w:val="0"/>
            </w:pPr>
          </w:p>
        </w:tc>
      </w:tr>
      <w:tr w:rsidR="004406A3">
        <w:tc>
          <w:tcPr>
            <w:tcW w:w="5241" w:type="dxa"/>
            <w:gridSpan w:val="2"/>
          </w:tcPr>
          <w:p w:rsidR="004406A3" w:rsidRDefault="00C32CCF">
            <w:pPr>
              <w:widowControl w:val="0"/>
              <w:rPr>
                <w:bCs/>
                <w:sz w:val="22"/>
                <w:szCs w:val="22"/>
              </w:rPr>
            </w:pPr>
            <w:r>
              <w:rPr>
                <w:bCs/>
                <w:color w:val="000000"/>
                <w:sz w:val="22"/>
                <w:szCs w:val="22"/>
              </w:rPr>
              <w:t>Ajánlattevő székhelye:</w:t>
            </w:r>
          </w:p>
          <w:p w:rsidR="004406A3" w:rsidRDefault="004406A3">
            <w:pPr>
              <w:widowControl w:val="0"/>
              <w:rPr>
                <w:bCs/>
                <w:sz w:val="22"/>
                <w:szCs w:val="22"/>
              </w:rPr>
            </w:pPr>
          </w:p>
          <w:p w:rsidR="004406A3" w:rsidRDefault="00C32CCF">
            <w:pPr>
              <w:widowControl w:val="0"/>
              <w:rPr>
                <w:bCs/>
                <w:sz w:val="22"/>
                <w:szCs w:val="22"/>
              </w:rPr>
            </w:pPr>
            <w:r>
              <w:rPr>
                <w:bCs/>
                <w:color w:val="000000"/>
                <w:sz w:val="22"/>
                <w:szCs w:val="22"/>
              </w:rPr>
              <w:t>Ajánlattevő adószáma:</w:t>
            </w:r>
          </w:p>
          <w:p w:rsidR="004406A3" w:rsidRDefault="004406A3">
            <w:pPr>
              <w:widowControl w:val="0"/>
              <w:rPr>
                <w:bCs/>
                <w:sz w:val="22"/>
                <w:szCs w:val="22"/>
              </w:rPr>
            </w:pPr>
          </w:p>
        </w:tc>
        <w:tc>
          <w:tcPr>
            <w:tcW w:w="3200" w:type="dxa"/>
          </w:tcPr>
          <w:p w:rsidR="004406A3" w:rsidRDefault="004406A3">
            <w:pPr>
              <w:widowControl w:val="0"/>
              <w:rPr>
                <w:bCs/>
                <w:sz w:val="22"/>
                <w:szCs w:val="22"/>
              </w:rPr>
            </w:pPr>
          </w:p>
        </w:tc>
        <w:tc>
          <w:tcPr>
            <w:tcW w:w="535" w:type="dxa"/>
          </w:tcPr>
          <w:p w:rsidR="004406A3" w:rsidRDefault="004406A3">
            <w:pPr>
              <w:widowControl w:val="0"/>
            </w:pPr>
          </w:p>
        </w:tc>
      </w:tr>
      <w:tr w:rsidR="004406A3">
        <w:tc>
          <w:tcPr>
            <w:tcW w:w="5241" w:type="dxa"/>
            <w:gridSpan w:val="2"/>
          </w:tcPr>
          <w:p w:rsidR="004406A3" w:rsidRDefault="00C32CCF">
            <w:pPr>
              <w:widowControl w:val="0"/>
              <w:rPr>
                <w:bCs/>
                <w:sz w:val="22"/>
                <w:szCs w:val="22"/>
              </w:rPr>
            </w:pPr>
            <w:r>
              <w:rPr>
                <w:bCs/>
                <w:color w:val="000000"/>
                <w:sz w:val="22"/>
                <w:szCs w:val="22"/>
              </w:rPr>
              <w:t>Telefon:</w:t>
            </w:r>
          </w:p>
          <w:p w:rsidR="004406A3" w:rsidRDefault="004406A3">
            <w:pPr>
              <w:widowControl w:val="0"/>
              <w:rPr>
                <w:bCs/>
                <w:sz w:val="22"/>
                <w:szCs w:val="22"/>
              </w:rPr>
            </w:pPr>
          </w:p>
        </w:tc>
        <w:tc>
          <w:tcPr>
            <w:tcW w:w="3200" w:type="dxa"/>
          </w:tcPr>
          <w:p w:rsidR="004406A3" w:rsidRDefault="004406A3">
            <w:pPr>
              <w:widowControl w:val="0"/>
              <w:rPr>
                <w:bCs/>
                <w:sz w:val="22"/>
                <w:szCs w:val="22"/>
              </w:rPr>
            </w:pPr>
          </w:p>
        </w:tc>
        <w:tc>
          <w:tcPr>
            <w:tcW w:w="535" w:type="dxa"/>
          </w:tcPr>
          <w:p w:rsidR="004406A3" w:rsidRDefault="004406A3">
            <w:pPr>
              <w:widowControl w:val="0"/>
            </w:pPr>
          </w:p>
        </w:tc>
      </w:tr>
      <w:tr w:rsidR="004406A3">
        <w:tc>
          <w:tcPr>
            <w:tcW w:w="3888" w:type="dxa"/>
            <w:tcBorders>
              <w:top w:val="single" w:sz="4" w:space="0" w:color="000000"/>
              <w:left w:val="single" w:sz="4" w:space="0" w:color="000000"/>
              <w:bottom w:val="single" w:sz="4" w:space="0" w:color="000000"/>
              <w:right w:val="single" w:sz="4" w:space="0" w:color="000000"/>
            </w:tcBorders>
          </w:tcPr>
          <w:p w:rsidR="004406A3" w:rsidRDefault="00C32CCF">
            <w:pPr>
              <w:widowControl w:val="0"/>
              <w:rPr>
                <w:bCs/>
                <w:sz w:val="22"/>
                <w:szCs w:val="22"/>
              </w:rPr>
            </w:pPr>
            <w:r>
              <w:rPr>
                <w:bCs/>
                <w:color w:val="000000"/>
                <w:sz w:val="22"/>
                <w:szCs w:val="22"/>
              </w:rPr>
              <w:t>E-mail:</w:t>
            </w:r>
          </w:p>
          <w:p w:rsidR="004406A3" w:rsidRDefault="004406A3">
            <w:pPr>
              <w:widowControl w:val="0"/>
              <w:rPr>
                <w:bCs/>
                <w:sz w:val="22"/>
                <w:szCs w:val="22"/>
              </w:rPr>
            </w:pPr>
          </w:p>
        </w:tc>
        <w:tc>
          <w:tcPr>
            <w:tcW w:w="5088" w:type="dxa"/>
            <w:gridSpan w:val="3"/>
            <w:tcBorders>
              <w:top w:val="single" w:sz="4" w:space="0" w:color="000000"/>
              <w:left w:val="single" w:sz="4" w:space="0" w:color="000000"/>
              <w:bottom w:val="single" w:sz="4" w:space="0" w:color="000000"/>
              <w:right w:val="single" w:sz="4" w:space="0" w:color="000000"/>
            </w:tcBorders>
          </w:tcPr>
          <w:p w:rsidR="004406A3" w:rsidRDefault="004406A3">
            <w:pPr>
              <w:widowControl w:val="0"/>
              <w:rPr>
                <w:bCs/>
                <w:sz w:val="22"/>
                <w:szCs w:val="22"/>
              </w:rPr>
            </w:pPr>
          </w:p>
        </w:tc>
      </w:tr>
      <w:tr w:rsidR="004406A3">
        <w:tc>
          <w:tcPr>
            <w:tcW w:w="3888" w:type="dxa"/>
            <w:tcBorders>
              <w:top w:val="single" w:sz="4" w:space="0" w:color="000000"/>
              <w:left w:val="single" w:sz="4" w:space="0" w:color="000000"/>
              <w:bottom w:val="single" w:sz="4" w:space="0" w:color="000000"/>
              <w:right w:val="single" w:sz="4" w:space="0" w:color="000000"/>
            </w:tcBorders>
          </w:tcPr>
          <w:p w:rsidR="004406A3" w:rsidRDefault="00C32CCF">
            <w:pPr>
              <w:widowControl w:val="0"/>
              <w:rPr>
                <w:bCs/>
                <w:sz w:val="22"/>
                <w:szCs w:val="22"/>
              </w:rPr>
            </w:pPr>
            <w:r>
              <w:rPr>
                <w:bCs/>
                <w:color w:val="000000"/>
                <w:sz w:val="22"/>
                <w:szCs w:val="22"/>
              </w:rPr>
              <w:t>Kijelölt kapcsolattartó:</w:t>
            </w:r>
          </w:p>
          <w:p w:rsidR="004406A3" w:rsidRDefault="004406A3">
            <w:pPr>
              <w:widowControl w:val="0"/>
              <w:rPr>
                <w:bCs/>
                <w:sz w:val="22"/>
                <w:szCs w:val="22"/>
              </w:rPr>
            </w:pPr>
          </w:p>
        </w:tc>
        <w:tc>
          <w:tcPr>
            <w:tcW w:w="5088" w:type="dxa"/>
            <w:gridSpan w:val="3"/>
            <w:tcBorders>
              <w:top w:val="single" w:sz="4" w:space="0" w:color="000000"/>
              <w:left w:val="single" w:sz="4" w:space="0" w:color="000000"/>
              <w:bottom w:val="single" w:sz="4" w:space="0" w:color="000000"/>
              <w:right w:val="single" w:sz="4" w:space="0" w:color="000000"/>
            </w:tcBorders>
          </w:tcPr>
          <w:p w:rsidR="004406A3" w:rsidRDefault="004406A3">
            <w:pPr>
              <w:widowControl w:val="0"/>
              <w:rPr>
                <w:bCs/>
                <w:sz w:val="22"/>
                <w:szCs w:val="22"/>
              </w:rPr>
            </w:pPr>
          </w:p>
        </w:tc>
      </w:tr>
      <w:tr w:rsidR="004406A3">
        <w:tc>
          <w:tcPr>
            <w:tcW w:w="3888" w:type="dxa"/>
            <w:tcBorders>
              <w:top w:val="single" w:sz="4" w:space="0" w:color="000000"/>
              <w:left w:val="single" w:sz="4" w:space="0" w:color="000000"/>
              <w:bottom w:val="single" w:sz="4" w:space="0" w:color="000000"/>
              <w:right w:val="single" w:sz="4" w:space="0" w:color="000000"/>
            </w:tcBorders>
          </w:tcPr>
          <w:p w:rsidR="004406A3" w:rsidRDefault="00C32CCF">
            <w:pPr>
              <w:widowControl w:val="0"/>
              <w:rPr>
                <w:bCs/>
                <w:sz w:val="22"/>
                <w:szCs w:val="22"/>
              </w:rPr>
            </w:pPr>
            <w:r>
              <w:rPr>
                <w:bCs/>
                <w:color w:val="000000"/>
                <w:sz w:val="22"/>
                <w:szCs w:val="22"/>
              </w:rPr>
              <w:t>Kijelölt kapcsolattartó elérhetősége (telefon, fax, e-mail):</w:t>
            </w:r>
          </w:p>
          <w:p w:rsidR="004406A3" w:rsidRDefault="004406A3">
            <w:pPr>
              <w:widowControl w:val="0"/>
              <w:jc w:val="both"/>
              <w:rPr>
                <w:bCs/>
                <w:sz w:val="22"/>
                <w:szCs w:val="22"/>
              </w:rPr>
            </w:pPr>
          </w:p>
        </w:tc>
        <w:tc>
          <w:tcPr>
            <w:tcW w:w="5088" w:type="dxa"/>
            <w:gridSpan w:val="3"/>
            <w:tcBorders>
              <w:top w:val="single" w:sz="4" w:space="0" w:color="000000"/>
              <w:left w:val="single" w:sz="4" w:space="0" w:color="000000"/>
              <w:bottom w:val="single" w:sz="4" w:space="0" w:color="000000"/>
              <w:right w:val="single" w:sz="4" w:space="0" w:color="000000"/>
            </w:tcBorders>
          </w:tcPr>
          <w:p w:rsidR="004406A3" w:rsidRDefault="004406A3">
            <w:pPr>
              <w:widowControl w:val="0"/>
              <w:rPr>
                <w:bCs/>
                <w:sz w:val="22"/>
                <w:szCs w:val="22"/>
              </w:rPr>
            </w:pPr>
          </w:p>
        </w:tc>
      </w:tr>
      <w:tr w:rsidR="004406A3">
        <w:tc>
          <w:tcPr>
            <w:tcW w:w="3888" w:type="dxa"/>
            <w:tcBorders>
              <w:top w:val="single" w:sz="4" w:space="0" w:color="000000"/>
              <w:left w:val="single" w:sz="4" w:space="0" w:color="000000"/>
              <w:bottom w:val="single" w:sz="4" w:space="0" w:color="000000"/>
              <w:right w:val="single" w:sz="4" w:space="0" w:color="000000"/>
            </w:tcBorders>
          </w:tcPr>
          <w:p w:rsidR="004406A3" w:rsidRDefault="00C32CCF">
            <w:pPr>
              <w:pStyle w:val="Listaszerbekezds"/>
              <w:widowControl w:val="0"/>
              <w:numPr>
                <w:ilvl w:val="0"/>
                <w:numId w:val="5"/>
              </w:numPr>
              <w:ind w:left="34" w:firstLine="0"/>
              <w:jc w:val="both"/>
              <w:rPr>
                <w:bCs/>
                <w:sz w:val="22"/>
                <w:szCs w:val="22"/>
              </w:rPr>
            </w:pPr>
            <w:r>
              <w:rPr>
                <w:bCs/>
                <w:color w:val="000000"/>
                <w:sz w:val="22"/>
                <w:szCs w:val="22"/>
              </w:rPr>
              <w:t>Az ajánlattevő által kért ellenszolgáltatás összege (számmal és betűvel kiírva)</w:t>
            </w:r>
          </w:p>
          <w:p w:rsidR="004406A3" w:rsidRDefault="00C32CCF">
            <w:pPr>
              <w:widowControl w:val="0"/>
              <w:jc w:val="both"/>
              <w:rPr>
                <w:bCs/>
                <w:sz w:val="22"/>
                <w:szCs w:val="22"/>
              </w:rPr>
            </w:pPr>
            <w:r>
              <w:rPr>
                <w:bCs/>
                <w:color w:val="000000"/>
                <w:sz w:val="22"/>
                <w:szCs w:val="22"/>
              </w:rPr>
              <w:t>nettó Ft + Áfa = bruttó Ft</w:t>
            </w:r>
          </w:p>
          <w:p w:rsidR="004406A3" w:rsidRDefault="004406A3">
            <w:pPr>
              <w:widowControl w:val="0"/>
              <w:jc w:val="both"/>
              <w:rPr>
                <w:bCs/>
                <w:sz w:val="22"/>
                <w:szCs w:val="22"/>
              </w:rPr>
            </w:pPr>
          </w:p>
        </w:tc>
        <w:tc>
          <w:tcPr>
            <w:tcW w:w="5088" w:type="dxa"/>
            <w:gridSpan w:val="3"/>
            <w:tcBorders>
              <w:top w:val="single" w:sz="4" w:space="0" w:color="000000"/>
              <w:left w:val="single" w:sz="4" w:space="0" w:color="000000"/>
              <w:bottom w:val="single" w:sz="4" w:space="0" w:color="000000"/>
              <w:right w:val="single" w:sz="4" w:space="0" w:color="000000"/>
            </w:tcBorders>
          </w:tcPr>
          <w:p w:rsidR="004406A3" w:rsidRDefault="004406A3">
            <w:pPr>
              <w:widowControl w:val="0"/>
              <w:rPr>
                <w:bCs/>
                <w:sz w:val="22"/>
                <w:szCs w:val="22"/>
              </w:rPr>
            </w:pPr>
          </w:p>
        </w:tc>
      </w:tr>
    </w:tbl>
    <w:p w:rsidR="004406A3" w:rsidRDefault="004406A3">
      <w:pPr>
        <w:rPr>
          <w:sz w:val="22"/>
          <w:szCs w:val="22"/>
        </w:rPr>
      </w:pPr>
    </w:p>
    <w:p w:rsidR="004406A3" w:rsidRDefault="004406A3">
      <w:pPr>
        <w:rPr>
          <w:sz w:val="22"/>
          <w:szCs w:val="22"/>
        </w:rPr>
      </w:pPr>
    </w:p>
    <w:p w:rsidR="004406A3" w:rsidRDefault="00C32CCF">
      <w:r>
        <w:rPr>
          <w:color w:val="000000"/>
          <w:sz w:val="22"/>
          <w:szCs w:val="22"/>
        </w:rPr>
        <w:t>[Keltezés]</w:t>
      </w:r>
    </w:p>
    <w:p w:rsidR="004406A3" w:rsidRDefault="00C32CCF">
      <w:pPr>
        <w:jc w:val="right"/>
      </w:pPr>
      <w:r>
        <w:rPr>
          <w:color w:val="000000"/>
          <w:sz w:val="22"/>
          <w:szCs w:val="22"/>
        </w:rPr>
        <w:t>…...……..………..……………</w:t>
      </w:r>
    </w:p>
    <w:p w:rsidR="004406A3" w:rsidRDefault="00C32CCF">
      <w:pPr>
        <w:tabs>
          <w:tab w:val="left" w:pos="6804"/>
        </w:tabs>
        <w:jc w:val="right"/>
      </w:pPr>
      <w:r>
        <w:rPr>
          <w:color w:val="000000"/>
          <w:sz w:val="22"/>
          <w:szCs w:val="22"/>
        </w:rPr>
        <w:t>[cégszerű aláírás]</w:t>
      </w:r>
    </w:p>
    <w:p w:rsidR="004406A3" w:rsidRDefault="00C32CCF">
      <w:pPr>
        <w:spacing w:after="200" w:line="276" w:lineRule="auto"/>
        <w:rPr>
          <w:sz w:val="22"/>
          <w:szCs w:val="22"/>
        </w:rPr>
      </w:pPr>
      <w:r>
        <w:br w:type="page"/>
      </w:r>
    </w:p>
    <w:p w:rsidR="004406A3" w:rsidRDefault="00C32CCF">
      <w:pPr>
        <w:spacing w:line="360" w:lineRule="auto"/>
        <w:jc w:val="right"/>
      </w:pPr>
      <w:r>
        <w:rPr>
          <w:i/>
          <w:color w:val="000000"/>
          <w:sz w:val="22"/>
          <w:szCs w:val="22"/>
        </w:rPr>
        <w:lastRenderedPageBreak/>
        <w:t>2. sz. melléklet</w:t>
      </w:r>
    </w:p>
    <w:p w:rsidR="004406A3" w:rsidRDefault="00C32CCF">
      <w:pPr>
        <w:spacing w:line="360" w:lineRule="auto"/>
        <w:jc w:val="center"/>
      </w:pPr>
      <w:r>
        <w:rPr>
          <w:b/>
          <w:color w:val="000000"/>
          <w:sz w:val="22"/>
          <w:szCs w:val="22"/>
        </w:rPr>
        <w:t>Nyilatkozat</w:t>
      </w:r>
    </w:p>
    <w:p w:rsidR="004406A3" w:rsidRDefault="00C32CCF">
      <w:pPr>
        <w:jc w:val="center"/>
      </w:pPr>
      <w:r>
        <w:rPr>
          <w:b/>
          <w:color w:val="000000"/>
          <w:sz w:val="22"/>
          <w:szCs w:val="22"/>
        </w:rPr>
        <w:t xml:space="preserve">„Budapest Főváros VIII. kerületének területén üzemelő térfigyelő rendszer szerver felújítási munkái” </w:t>
      </w:r>
      <w:r>
        <w:rPr>
          <w:color w:val="000000"/>
          <w:sz w:val="22"/>
          <w:szCs w:val="22"/>
        </w:rPr>
        <w:t>tárgyú közbeszerzési értékhatárt el nem érő beszerzési eljárásban</w:t>
      </w:r>
    </w:p>
    <w:p w:rsidR="004406A3" w:rsidRDefault="004406A3">
      <w:pPr>
        <w:jc w:val="center"/>
        <w:rPr>
          <w:sz w:val="22"/>
          <w:szCs w:val="22"/>
        </w:rPr>
      </w:pPr>
    </w:p>
    <w:p w:rsidR="004406A3" w:rsidRDefault="00C32CCF">
      <w:pPr>
        <w:spacing w:line="276" w:lineRule="auto"/>
        <w:jc w:val="center"/>
      </w:pPr>
      <w:r>
        <w:rPr>
          <w:color w:val="000000"/>
          <w:sz w:val="22"/>
          <w:szCs w:val="22"/>
        </w:rPr>
        <w:t>Alulírott …………………….. társaság (ajánlattevő), melyet képvisel: ……………………………</w:t>
      </w:r>
    </w:p>
    <w:p w:rsidR="004406A3" w:rsidRDefault="004406A3">
      <w:pPr>
        <w:spacing w:line="276" w:lineRule="auto"/>
        <w:jc w:val="center"/>
        <w:rPr>
          <w:sz w:val="22"/>
          <w:szCs w:val="22"/>
        </w:rPr>
      </w:pPr>
    </w:p>
    <w:p w:rsidR="004406A3" w:rsidRDefault="00C32CCF">
      <w:pPr>
        <w:spacing w:line="276" w:lineRule="auto"/>
        <w:jc w:val="center"/>
      </w:pPr>
      <w:r>
        <w:rPr>
          <w:b/>
          <w:color w:val="000000"/>
          <w:spacing w:val="40"/>
          <w:sz w:val="22"/>
          <w:szCs w:val="22"/>
        </w:rPr>
        <w:t>az alábbi nyilatkozatot tesszük</w:t>
      </w:r>
      <w:r>
        <w:rPr>
          <w:b/>
          <w:color w:val="000000"/>
          <w:sz w:val="22"/>
          <w:szCs w:val="22"/>
        </w:rPr>
        <w:t>:</w:t>
      </w:r>
    </w:p>
    <w:p w:rsidR="004406A3" w:rsidRDefault="004406A3">
      <w:pPr>
        <w:spacing w:line="276" w:lineRule="auto"/>
        <w:jc w:val="both"/>
        <w:rPr>
          <w:b/>
          <w:sz w:val="22"/>
          <w:szCs w:val="22"/>
        </w:rPr>
      </w:pPr>
    </w:p>
    <w:p w:rsidR="004406A3" w:rsidRDefault="00C32CCF">
      <w:pPr>
        <w:spacing w:line="276" w:lineRule="auto"/>
        <w:ind w:left="360"/>
        <w:jc w:val="both"/>
      </w:pPr>
      <w:r>
        <w:rPr>
          <w:color w:val="000000"/>
          <w:sz w:val="22"/>
          <w:szCs w:val="22"/>
        </w:rPr>
        <w:t xml:space="preserve">Nem állnak fenn velem / velünk szemben vagy az általam igénybe veendő alvállalkozóval szemben az alábbi </w:t>
      </w:r>
      <w:r>
        <w:rPr>
          <w:bCs/>
          <w:color w:val="000000"/>
          <w:sz w:val="22"/>
          <w:szCs w:val="22"/>
        </w:rPr>
        <w:t>kizáró okok, mely szerint nem lehet ajánlattevő, aki:</w:t>
      </w:r>
    </w:p>
    <w:p w:rsidR="004406A3" w:rsidRDefault="00C32CCF">
      <w:pPr>
        <w:ind w:left="284"/>
        <w:jc w:val="both"/>
      </w:pPr>
      <w:r>
        <w:rPr>
          <w:rFonts w:eastAsiaTheme="minorHAnsi"/>
          <w:i/>
          <w:iCs/>
          <w:color w:val="000000"/>
          <w:sz w:val="22"/>
          <w:szCs w:val="22"/>
          <w:lang w:eastAsia="en-US"/>
        </w:rPr>
        <w:t xml:space="preserve">a) </w:t>
      </w:r>
      <w:r>
        <w:rPr>
          <w:rFonts w:eastAsiaTheme="minorHAnsi"/>
          <w:color w:val="000000"/>
          <w:sz w:val="22"/>
          <w:szCs w:val="22"/>
          <w:lang w:eastAsia="en-US"/>
        </w:rPr>
        <w:t>az alábbi bűncselekmények valamelyikét elkövette, és a bűncselekmény elkövetése az elmúlt öt évben jogerős bírósági ítéletben megállapítást nyert, amíg a büntetett előélethez fűződő hátrányok alól nem mentesült:</w:t>
      </w:r>
    </w:p>
    <w:p w:rsidR="004406A3" w:rsidRDefault="00C32CCF">
      <w:pPr>
        <w:ind w:left="567"/>
        <w:jc w:val="both"/>
      </w:pPr>
      <w:r>
        <w:rPr>
          <w:rFonts w:eastAsiaTheme="minorHAnsi"/>
          <w:i/>
          <w:iCs/>
          <w:color w:val="000000"/>
          <w:sz w:val="22"/>
          <w:szCs w:val="22"/>
          <w:lang w:eastAsia="en-US"/>
        </w:rPr>
        <w:t xml:space="preserve">aa) </w:t>
      </w:r>
      <w:r>
        <w:rPr>
          <w:rFonts w:eastAsiaTheme="minorHAnsi"/>
          <w:color w:val="000000"/>
          <w:sz w:val="22"/>
          <w:szCs w:val="22"/>
          <w:lang w:eastAsia="en-US"/>
        </w:rPr>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4406A3" w:rsidRDefault="00C32CCF">
      <w:pPr>
        <w:ind w:left="567"/>
        <w:jc w:val="both"/>
      </w:pPr>
      <w:r>
        <w:rPr>
          <w:rFonts w:eastAsiaTheme="minorHAnsi"/>
          <w:i/>
          <w:iCs/>
          <w:color w:val="000000"/>
          <w:sz w:val="22"/>
          <w:szCs w:val="22"/>
          <w:lang w:eastAsia="en-US"/>
        </w:rPr>
        <w:t xml:space="preserve">ab) </w:t>
      </w:r>
      <w:r>
        <w:rPr>
          <w:rFonts w:eastAsiaTheme="minorHAnsi"/>
          <w:color w:val="000000"/>
          <w:sz w:val="22"/>
          <w:szCs w:val="22"/>
          <w:lang w:eastAsia="en-US"/>
        </w:rPr>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4406A3" w:rsidRDefault="00C32CCF">
      <w:pPr>
        <w:ind w:left="567"/>
        <w:jc w:val="both"/>
      </w:pPr>
      <w:r>
        <w:rPr>
          <w:rFonts w:eastAsiaTheme="minorHAnsi"/>
          <w:i/>
          <w:iCs/>
          <w:color w:val="000000"/>
          <w:sz w:val="22"/>
          <w:szCs w:val="22"/>
          <w:lang w:eastAsia="en-US"/>
        </w:rPr>
        <w:t xml:space="preserve">ac) </w:t>
      </w:r>
      <w:r>
        <w:rPr>
          <w:rFonts w:eastAsiaTheme="minorHAnsi"/>
          <w:color w:val="000000"/>
          <w:sz w:val="22"/>
          <w:szCs w:val="22"/>
          <w:lang w:eastAsia="en-US"/>
        </w:rPr>
        <w:t>az 1978. évi IV. törvény szerinti költségvetési csalás, európai közösségek pénzügyi érdekeinek megsértése, illetve a Btk. szerinti költségvetési csalás;</w:t>
      </w:r>
    </w:p>
    <w:p w:rsidR="004406A3" w:rsidRDefault="00C32CCF">
      <w:pPr>
        <w:ind w:left="567"/>
        <w:jc w:val="both"/>
      </w:pPr>
      <w:r>
        <w:rPr>
          <w:rFonts w:eastAsiaTheme="minorHAnsi"/>
          <w:i/>
          <w:iCs/>
          <w:color w:val="000000"/>
          <w:sz w:val="22"/>
          <w:szCs w:val="22"/>
          <w:lang w:eastAsia="en-US"/>
        </w:rPr>
        <w:t xml:space="preserve">ad) </w:t>
      </w:r>
      <w:r>
        <w:rPr>
          <w:rFonts w:eastAsiaTheme="minorHAnsi"/>
          <w:color w:val="000000"/>
          <w:sz w:val="22"/>
          <w:szCs w:val="22"/>
          <w:lang w:eastAsia="en-US"/>
        </w:rPr>
        <w:t>az 1978. évi IV. törvény, illetve a Btk. szerinti terrorcselekmény, valamint ehhez kapcsolódó felbujtás, bűnsegély vagy kísérlet;</w:t>
      </w:r>
    </w:p>
    <w:p w:rsidR="004406A3" w:rsidRDefault="00C32CCF">
      <w:pPr>
        <w:ind w:left="567"/>
        <w:jc w:val="both"/>
      </w:pPr>
      <w:r>
        <w:rPr>
          <w:rFonts w:eastAsiaTheme="minorHAnsi"/>
          <w:i/>
          <w:iCs/>
          <w:color w:val="000000"/>
          <w:sz w:val="22"/>
          <w:szCs w:val="22"/>
          <w:lang w:eastAsia="en-US"/>
        </w:rPr>
        <w:t xml:space="preserve">ae) </w:t>
      </w:r>
      <w:r>
        <w:rPr>
          <w:rFonts w:eastAsiaTheme="minorHAnsi"/>
          <w:color w:val="000000"/>
          <w:sz w:val="22"/>
          <w:szCs w:val="22"/>
          <w:lang w:eastAsia="en-US"/>
        </w:rPr>
        <w:t>az 1978. évi IV. törvény, illetve a Btk. szerinti pénzmosás, valamint a Btk. szerinti terrorizmus finanszírozása;</w:t>
      </w:r>
    </w:p>
    <w:p w:rsidR="004406A3" w:rsidRDefault="00C32CCF">
      <w:pPr>
        <w:ind w:left="567"/>
        <w:jc w:val="both"/>
      </w:pPr>
      <w:r>
        <w:rPr>
          <w:rFonts w:eastAsiaTheme="minorHAnsi"/>
          <w:i/>
          <w:iCs/>
          <w:color w:val="000000"/>
          <w:sz w:val="22"/>
          <w:szCs w:val="22"/>
          <w:lang w:eastAsia="en-US"/>
        </w:rPr>
        <w:t xml:space="preserve">af) </w:t>
      </w:r>
      <w:r>
        <w:rPr>
          <w:rFonts w:eastAsiaTheme="minorHAnsi"/>
          <w:color w:val="000000"/>
          <w:sz w:val="22"/>
          <w:szCs w:val="22"/>
          <w:lang w:eastAsia="en-US"/>
        </w:rPr>
        <w:t>az 1978. évi IV. törvény, illetve a Btk. szerinti emberkereskedelem, valamint a Btk. szerinti kényszermunka;</w:t>
      </w:r>
    </w:p>
    <w:p w:rsidR="004406A3" w:rsidRDefault="00C32CCF">
      <w:pPr>
        <w:ind w:left="567"/>
        <w:jc w:val="both"/>
      </w:pPr>
      <w:r>
        <w:rPr>
          <w:rFonts w:eastAsiaTheme="minorHAnsi"/>
          <w:i/>
          <w:iCs/>
          <w:color w:val="000000"/>
          <w:sz w:val="22"/>
          <w:szCs w:val="22"/>
          <w:lang w:eastAsia="en-US"/>
        </w:rPr>
        <w:t xml:space="preserve">ag) </w:t>
      </w:r>
      <w:r>
        <w:rPr>
          <w:rFonts w:eastAsiaTheme="minorHAnsi"/>
          <w:color w:val="000000"/>
          <w:sz w:val="22"/>
          <w:szCs w:val="22"/>
          <w:lang w:eastAsia="en-US"/>
        </w:rPr>
        <w:t>az 1978. évi IV. törvény, illetve a Btk. szerinti versenyt korlátozó megállapodás közbeszerzési és koncessziós eljárásban;</w:t>
      </w:r>
    </w:p>
    <w:p w:rsidR="004406A3" w:rsidRDefault="00C32CCF">
      <w:pPr>
        <w:ind w:left="567"/>
        <w:jc w:val="both"/>
      </w:pPr>
      <w:r>
        <w:rPr>
          <w:rFonts w:eastAsiaTheme="minorHAnsi"/>
          <w:i/>
          <w:iCs/>
          <w:color w:val="000000"/>
          <w:sz w:val="22"/>
          <w:szCs w:val="22"/>
          <w:lang w:eastAsia="en-US"/>
        </w:rPr>
        <w:t xml:space="preserve">ah) </w:t>
      </w:r>
      <w:r>
        <w:rPr>
          <w:rFonts w:eastAsiaTheme="minorHAnsi"/>
          <w:color w:val="000000"/>
          <w:sz w:val="22"/>
          <w:szCs w:val="22"/>
          <w:lang w:eastAsia="en-US"/>
        </w:rPr>
        <w:t xml:space="preserve">a gazdasági szereplő személyes joga szerinti, az </w:t>
      </w:r>
      <w:r>
        <w:rPr>
          <w:rFonts w:eastAsiaTheme="minorHAnsi"/>
          <w:i/>
          <w:iCs/>
          <w:color w:val="000000"/>
          <w:sz w:val="22"/>
          <w:szCs w:val="22"/>
          <w:lang w:eastAsia="en-US"/>
        </w:rPr>
        <w:t xml:space="preserve">a)-g) </w:t>
      </w:r>
      <w:r>
        <w:rPr>
          <w:rFonts w:eastAsiaTheme="minorHAnsi"/>
          <w:color w:val="000000"/>
          <w:sz w:val="22"/>
          <w:szCs w:val="22"/>
          <w:lang w:eastAsia="en-US"/>
        </w:rPr>
        <w:t>pontokban felsoroltakhoz hasonló bűncselekmény;</w:t>
      </w:r>
    </w:p>
    <w:p w:rsidR="004406A3" w:rsidRDefault="00C32CCF">
      <w:pPr>
        <w:ind w:left="284"/>
        <w:jc w:val="both"/>
      </w:pPr>
      <w:r>
        <w:rPr>
          <w:rFonts w:eastAsiaTheme="minorHAnsi"/>
          <w:i/>
          <w:iCs/>
          <w:color w:val="000000"/>
          <w:sz w:val="22"/>
          <w:szCs w:val="22"/>
          <w:lang w:eastAsia="en-US"/>
        </w:rPr>
        <w:t xml:space="preserve">b) </w:t>
      </w:r>
      <w:r>
        <w:rPr>
          <w:rFonts w:eastAsiaTheme="minorHAnsi"/>
          <w:color w:val="000000"/>
          <w:sz w:val="22"/>
          <w:szCs w:val="22"/>
          <w:lang w:eastAsia="en-US"/>
        </w:rPr>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rsidR="004406A3" w:rsidRDefault="00C32CCF">
      <w:pPr>
        <w:ind w:left="284"/>
        <w:jc w:val="both"/>
      </w:pPr>
      <w:r>
        <w:rPr>
          <w:rFonts w:eastAsiaTheme="minorHAnsi"/>
          <w:i/>
          <w:iCs/>
          <w:color w:val="000000"/>
          <w:sz w:val="22"/>
          <w:szCs w:val="22"/>
          <w:lang w:eastAsia="en-US"/>
        </w:rPr>
        <w:t xml:space="preserve">c) </w:t>
      </w:r>
      <w:r>
        <w:rPr>
          <w:rFonts w:eastAsiaTheme="minorHAnsi"/>
          <w:color w:val="000000"/>
          <w:sz w:val="22"/>
          <w:szCs w:val="22"/>
          <w:lang w:eastAsia="en-US"/>
        </w:rPr>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rsidR="004406A3" w:rsidRDefault="00C32CCF">
      <w:pPr>
        <w:ind w:left="284"/>
        <w:jc w:val="both"/>
      </w:pPr>
      <w:r>
        <w:rPr>
          <w:rFonts w:eastAsiaTheme="minorHAnsi"/>
          <w:i/>
          <w:iCs/>
          <w:color w:val="000000"/>
          <w:sz w:val="22"/>
          <w:szCs w:val="22"/>
          <w:lang w:eastAsia="en-US"/>
        </w:rPr>
        <w:t xml:space="preserve">d) </w:t>
      </w:r>
      <w:r>
        <w:rPr>
          <w:rFonts w:eastAsiaTheme="minorHAnsi"/>
          <w:color w:val="000000"/>
          <w:sz w:val="22"/>
          <w:szCs w:val="22"/>
          <w:lang w:eastAsia="en-US"/>
        </w:rPr>
        <w:t>tevékenységét felfüggesztette vagy akinek tevékenységét felfüggesztették;</w:t>
      </w:r>
    </w:p>
    <w:p w:rsidR="004406A3" w:rsidRDefault="00C32CCF">
      <w:pPr>
        <w:ind w:left="284"/>
        <w:jc w:val="both"/>
      </w:pPr>
      <w:r>
        <w:rPr>
          <w:rFonts w:eastAsiaTheme="minorHAnsi"/>
          <w:i/>
          <w:iCs/>
          <w:color w:val="000000"/>
          <w:sz w:val="22"/>
          <w:szCs w:val="22"/>
          <w:lang w:eastAsia="en-US"/>
        </w:rPr>
        <w:t xml:space="preserve">e) </w:t>
      </w:r>
      <w:r>
        <w:rPr>
          <w:rFonts w:eastAsiaTheme="minorHAnsi"/>
          <w:color w:val="000000"/>
          <w:sz w:val="22"/>
          <w:szCs w:val="22"/>
          <w:lang w:eastAsia="en-US"/>
        </w:rPr>
        <w:t>gazdasági, illetve szakmai tevékenységével kapcsolatban bűncselekmény elkövetése az elmúlt három éven belül jogerős bírósági ítéletben megállapítást nyert;</w:t>
      </w:r>
    </w:p>
    <w:p w:rsidR="004406A3" w:rsidRDefault="00C32CCF">
      <w:pPr>
        <w:ind w:left="284"/>
        <w:jc w:val="both"/>
      </w:pPr>
      <w:r>
        <w:rPr>
          <w:rFonts w:eastAsiaTheme="minorHAnsi"/>
          <w:i/>
          <w:iCs/>
          <w:color w:val="000000"/>
          <w:sz w:val="22"/>
          <w:szCs w:val="22"/>
          <w:lang w:eastAsia="en-US"/>
        </w:rPr>
        <w:t xml:space="preserve">f) </w:t>
      </w:r>
      <w:r>
        <w:rPr>
          <w:rFonts w:eastAsiaTheme="minorHAnsi"/>
          <w:color w:val="000000"/>
          <w:sz w:val="22"/>
          <w:szCs w:val="22"/>
          <w:lang w:eastAsia="en-US"/>
        </w:rPr>
        <w:t>az adott eljárásban előírt adatszolgáltatási kötelezettség teljesítése során a valóságnak nem megfelelő adatot szolgáltat (a továbbiakban: hamis adat), illetve hamis adatot tartalmazó nyilatkozatot tesz, vagy a beszerzési eljárásban előzetes igazolásként benyújtott nyilatkozata ellenére nem tud eleget tenni az alkalmasságot, a kizáró okokat érintő igazolási kötelezettségének (a továbbiakban együtt: hamis nyilatkozat), amennyiben</w:t>
      </w:r>
    </w:p>
    <w:p w:rsidR="004406A3" w:rsidRDefault="00C32CCF">
      <w:pPr>
        <w:ind w:left="567"/>
        <w:jc w:val="both"/>
      </w:pPr>
      <w:r>
        <w:rPr>
          <w:rFonts w:eastAsiaTheme="minorHAnsi"/>
          <w:i/>
          <w:iCs/>
          <w:color w:val="000000"/>
          <w:sz w:val="22"/>
          <w:szCs w:val="22"/>
          <w:lang w:eastAsia="en-US"/>
        </w:rPr>
        <w:t xml:space="preserve">fa) </w:t>
      </w:r>
      <w:r>
        <w:rPr>
          <w:rFonts w:eastAsiaTheme="minorHAnsi"/>
          <w:color w:val="000000"/>
          <w:sz w:val="22"/>
          <w:szCs w:val="22"/>
          <w:lang w:eastAsia="en-US"/>
        </w:rPr>
        <w:t>a hamis adat vagy nyilatkozat érdemben befolyásolja az ajánlatkérőnek a kizárásra, az alkalmasság fennállására, az ajánlat műszaki leírásnak való megfelelőségére vagy az ajánlatok értékelésére vonatkozó döntését, és</w:t>
      </w:r>
    </w:p>
    <w:p w:rsidR="004406A3" w:rsidRDefault="00C32CCF">
      <w:pPr>
        <w:ind w:left="567"/>
        <w:jc w:val="both"/>
      </w:pPr>
      <w:r>
        <w:rPr>
          <w:rFonts w:eastAsiaTheme="minorHAnsi"/>
          <w:i/>
          <w:iCs/>
          <w:color w:val="000000"/>
          <w:sz w:val="22"/>
          <w:szCs w:val="22"/>
          <w:lang w:eastAsia="en-US"/>
        </w:rPr>
        <w:lastRenderedPageBreak/>
        <w:t>fb)</w:t>
      </w:r>
      <w:r>
        <w:rPr>
          <w:rFonts w:eastAsiaTheme="minorHAnsi"/>
          <w:color w:val="000000"/>
          <w:sz w:val="22"/>
          <w:szCs w:val="22"/>
          <w:lang w:eastAsia="en-US"/>
        </w:rPr>
        <w:t>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rsidR="004406A3" w:rsidRDefault="00C32CCF">
      <w:pPr>
        <w:ind w:left="284"/>
        <w:jc w:val="both"/>
      </w:pPr>
      <w:r>
        <w:rPr>
          <w:rFonts w:eastAsiaTheme="minorHAnsi"/>
          <w:i/>
          <w:iCs/>
          <w:color w:val="000000"/>
          <w:sz w:val="22"/>
          <w:szCs w:val="22"/>
          <w:lang w:eastAsia="en-US"/>
        </w:rPr>
        <w:t xml:space="preserve">g) </w:t>
      </w:r>
      <w:r>
        <w:rPr>
          <w:rFonts w:eastAsiaTheme="minorHAnsi"/>
          <w:color w:val="000000"/>
          <w:sz w:val="22"/>
          <w:szCs w:val="22"/>
          <w:lang w:eastAsia="en-US"/>
        </w:rPr>
        <w:t>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beszerzési eljárásból ebből az okból kizárták, és a kizárás tekintetében jogorvoslatra nem került sor az érintett beszerzési eljárás lezárulásától számított három évig;</w:t>
      </w:r>
    </w:p>
    <w:p w:rsidR="004406A3" w:rsidRDefault="00C32CCF">
      <w:pPr>
        <w:ind w:left="284"/>
        <w:jc w:val="both"/>
      </w:pPr>
      <w:r>
        <w:rPr>
          <w:rFonts w:eastAsiaTheme="minorHAnsi"/>
          <w:i/>
          <w:iCs/>
          <w:color w:val="000000"/>
          <w:sz w:val="22"/>
          <w:szCs w:val="22"/>
          <w:lang w:eastAsia="en-US"/>
        </w:rPr>
        <w:t xml:space="preserve">h) </w:t>
      </w:r>
      <w:r>
        <w:rPr>
          <w:rFonts w:eastAsiaTheme="minorHAnsi"/>
          <w:color w:val="000000"/>
          <w:sz w:val="22"/>
          <w:szCs w:val="22"/>
          <w:lang w:eastAsia="en-US"/>
        </w:rPr>
        <w:t>tekintetében a következő feltételek valamelyike megvalósul:</w:t>
      </w:r>
    </w:p>
    <w:p w:rsidR="004406A3" w:rsidRDefault="00C32CCF">
      <w:pPr>
        <w:ind w:left="567"/>
        <w:jc w:val="both"/>
      </w:pPr>
      <w:r>
        <w:rPr>
          <w:rFonts w:eastAsiaTheme="minorHAnsi"/>
          <w:i/>
          <w:iCs/>
          <w:color w:val="000000"/>
          <w:sz w:val="22"/>
          <w:szCs w:val="22"/>
          <w:lang w:eastAsia="en-US"/>
        </w:rPr>
        <w:t xml:space="preserve">ha) </w:t>
      </w:r>
      <w:r>
        <w:rPr>
          <w:rFonts w:eastAsiaTheme="minorHAnsi"/>
          <w:color w:val="000000"/>
          <w:sz w:val="22"/>
          <w:szCs w:val="22"/>
          <w:lang w:eastAsia="en-US"/>
        </w:rPr>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4406A3" w:rsidRDefault="00C32CCF">
      <w:pPr>
        <w:ind w:left="567"/>
        <w:jc w:val="both"/>
      </w:pPr>
      <w:r>
        <w:rPr>
          <w:rFonts w:eastAsiaTheme="minorHAnsi"/>
          <w:i/>
          <w:iCs/>
          <w:color w:val="000000"/>
          <w:sz w:val="22"/>
          <w:szCs w:val="22"/>
          <w:lang w:eastAsia="en-US"/>
        </w:rPr>
        <w:t xml:space="preserve">hb) </w:t>
      </w:r>
      <w:r>
        <w:rPr>
          <w:rFonts w:eastAsiaTheme="minorHAnsi"/>
          <w:color w:val="000000"/>
          <w:sz w:val="22"/>
          <w:szCs w:val="22"/>
          <w:lang w:eastAsia="en-US"/>
        </w:rPr>
        <w:t xml:space="preserve">olyan szabályozott tőzsdén nem jegyzett társaság, amely a pénzmosás és a terrorizmus finanszírozása megelőzéséről és megakadályozásáról szóló 2017. évi LIII. törvény 3. § </w:t>
      </w:r>
      <w:r>
        <w:rPr>
          <w:rFonts w:eastAsiaTheme="minorHAnsi"/>
          <w:i/>
          <w:iCs/>
          <w:color w:val="000000"/>
          <w:sz w:val="22"/>
          <w:szCs w:val="22"/>
          <w:lang w:eastAsia="en-US"/>
        </w:rPr>
        <w:t xml:space="preserve">38. </w:t>
      </w:r>
      <w:r>
        <w:rPr>
          <w:rFonts w:eastAsiaTheme="minorHAnsi"/>
          <w:color w:val="000000"/>
          <w:sz w:val="22"/>
          <w:szCs w:val="22"/>
          <w:lang w:eastAsia="en-US"/>
        </w:rPr>
        <w:t>pont szerinti tényleges tulajdonosát nem képes megnevezni, vagy</w:t>
      </w:r>
    </w:p>
    <w:p w:rsidR="004406A3" w:rsidRDefault="00C32CCF">
      <w:pPr>
        <w:ind w:left="567"/>
        <w:jc w:val="both"/>
      </w:pPr>
      <w:r>
        <w:rPr>
          <w:rFonts w:eastAsiaTheme="minorHAnsi"/>
          <w:i/>
          <w:iCs/>
          <w:color w:val="000000"/>
          <w:sz w:val="22"/>
          <w:szCs w:val="22"/>
          <w:lang w:eastAsia="en-US"/>
        </w:rPr>
        <w:t xml:space="preserve">hc) </w:t>
      </w:r>
      <w:r>
        <w:rPr>
          <w:rFonts w:eastAsiaTheme="minorHAnsi"/>
          <w:color w:val="000000"/>
          <w:sz w:val="22"/>
          <w:szCs w:val="22"/>
          <w:lang w:eastAsia="en-US"/>
        </w:rPr>
        <w:t xml:space="preserve">a gazdasági szereplőben közvetetten vagy közvetlenül több, mint 25%-os tulajdoni résszel vagy szavazati joggal rendelkezik olyan jogi személy vagy személyes joga szerint jogképes szervezet, amelynek tekintetében a </w:t>
      </w:r>
      <w:r>
        <w:rPr>
          <w:rFonts w:eastAsiaTheme="minorHAnsi"/>
          <w:i/>
          <w:iCs/>
          <w:color w:val="000000"/>
          <w:sz w:val="22"/>
          <w:szCs w:val="22"/>
          <w:lang w:eastAsia="en-US"/>
        </w:rPr>
        <w:t xml:space="preserve">hb) </w:t>
      </w:r>
      <w:r>
        <w:rPr>
          <w:rFonts w:eastAsiaTheme="minorHAnsi"/>
          <w:color w:val="000000"/>
          <w:sz w:val="22"/>
          <w:szCs w:val="22"/>
          <w:lang w:eastAsia="en-US"/>
        </w:rPr>
        <w:t>alpont szerinti feltétel fennáll;</w:t>
      </w:r>
    </w:p>
    <w:p w:rsidR="004406A3" w:rsidRDefault="00C32CCF">
      <w:pPr>
        <w:ind w:left="284"/>
        <w:jc w:val="both"/>
      </w:pPr>
      <w:r>
        <w:rPr>
          <w:rFonts w:eastAsiaTheme="minorHAnsi"/>
          <w:i/>
          <w:iCs/>
          <w:color w:val="000000"/>
          <w:sz w:val="22"/>
          <w:szCs w:val="22"/>
          <w:lang w:eastAsia="en-US"/>
        </w:rPr>
        <w:t xml:space="preserve">i) </w:t>
      </w:r>
      <w:r>
        <w:rPr>
          <w:rFonts w:eastAsiaTheme="minorHAnsi"/>
          <w:color w:val="000000"/>
          <w:sz w:val="22"/>
          <w:szCs w:val="22"/>
          <w:lang w:eastAsia="en-US"/>
        </w:rPr>
        <w:t>harmadik országbeli állampolgár Magyarországon engedélyhez kötött foglalkoztatása esetén a munkaügyi hatóság által a munkaügyi ellenőrzésről szóló 1996. évi LXXV. törvény 7/A. §-a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rsidR="004406A3" w:rsidRDefault="00C32CCF">
      <w:pPr>
        <w:ind w:left="284"/>
        <w:jc w:val="both"/>
      </w:pPr>
      <w:r>
        <w:rPr>
          <w:rFonts w:eastAsiaTheme="minorHAnsi"/>
          <w:i/>
          <w:color w:val="000000"/>
          <w:sz w:val="22"/>
          <w:szCs w:val="22"/>
          <w:lang w:eastAsia="en-US"/>
        </w:rPr>
        <w:t>j)</w:t>
      </w:r>
      <w:r>
        <w:rPr>
          <w:rFonts w:eastAsiaTheme="minorHAnsi"/>
          <w:color w:val="000000"/>
          <w:sz w:val="22"/>
          <w:szCs w:val="22"/>
          <w:lang w:eastAsia="en-US"/>
        </w:rPr>
        <w:t xml:space="preserve"> az államháztartásról szóló 2011. évi CXCV. törvény 41.§ (6) bekezdése szerint nem minősül átlátható szervezetnek, figyelemmel a törvény 1.§ 4. pontjára.</w:t>
      </w:r>
    </w:p>
    <w:p w:rsidR="004406A3" w:rsidRDefault="004406A3">
      <w:pPr>
        <w:spacing w:line="276" w:lineRule="auto"/>
        <w:jc w:val="both"/>
        <w:rPr>
          <w:b/>
          <w:sz w:val="22"/>
          <w:szCs w:val="22"/>
        </w:rPr>
      </w:pPr>
    </w:p>
    <w:p w:rsidR="004406A3" w:rsidRDefault="00C32CCF">
      <w:pPr>
        <w:spacing w:line="276" w:lineRule="auto"/>
        <w:jc w:val="both"/>
      </w:pPr>
      <w:r>
        <w:rPr>
          <w:color w:val="000000"/>
          <w:sz w:val="22"/>
          <w:szCs w:val="22"/>
        </w:rPr>
        <w:t>Kelt:</w:t>
      </w:r>
    </w:p>
    <w:tbl>
      <w:tblPr>
        <w:tblW w:w="4320" w:type="dxa"/>
        <w:tblInd w:w="4890" w:type="dxa"/>
        <w:tblLayout w:type="fixed"/>
        <w:tblCellMar>
          <w:left w:w="70" w:type="dxa"/>
          <w:right w:w="70" w:type="dxa"/>
        </w:tblCellMar>
        <w:tblLook w:val="0000" w:firstRow="0" w:lastRow="0" w:firstColumn="0" w:lastColumn="0" w:noHBand="0" w:noVBand="0"/>
      </w:tblPr>
      <w:tblGrid>
        <w:gridCol w:w="4320"/>
      </w:tblGrid>
      <w:tr w:rsidR="004406A3">
        <w:tc>
          <w:tcPr>
            <w:tcW w:w="4320" w:type="dxa"/>
          </w:tcPr>
          <w:p w:rsidR="004406A3" w:rsidRDefault="00C32CCF">
            <w:pPr>
              <w:widowControl w:val="0"/>
              <w:spacing w:line="276" w:lineRule="auto"/>
              <w:jc w:val="both"/>
              <w:rPr>
                <w:sz w:val="22"/>
                <w:szCs w:val="22"/>
              </w:rPr>
            </w:pPr>
            <w:r>
              <w:rPr>
                <w:color w:val="000000"/>
                <w:sz w:val="22"/>
                <w:szCs w:val="22"/>
              </w:rPr>
              <w:t>………………………………</w:t>
            </w:r>
          </w:p>
          <w:p w:rsidR="004406A3" w:rsidRDefault="00C32CCF">
            <w:pPr>
              <w:widowControl w:val="0"/>
              <w:spacing w:line="276" w:lineRule="auto"/>
              <w:ind w:firstLine="780"/>
              <w:jc w:val="both"/>
              <w:rPr>
                <w:sz w:val="22"/>
                <w:szCs w:val="22"/>
              </w:rPr>
            </w:pPr>
            <w:r>
              <w:rPr>
                <w:color w:val="000000"/>
                <w:sz w:val="22"/>
                <w:szCs w:val="22"/>
              </w:rPr>
              <w:t>cégszerű aláírás</w:t>
            </w:r>
          </w:p>
        </w:tc>
      </w:tr>
    </w:tbl>
    <w:p w:rsidR="004406A3" w:rsidRDefault="004406A3">
      <w:pPr>
        <w:rPr>
          <w:rFonts w:ascii="Calibri" w:hAnsi="Calibri" w:cs="Calibri"/>
          <w:sz w:val="22"/>
          <w:szCs w:val="22"/>
        </w:rPr>
      </w:pPr>
    </w:p>
    <w:p w:rsidR="004406A3" w:rsidRDefault="00C32CCF">
      <w:pPr>
        <w:spacing w:after="200" w:line="276" w:lineRule="auto"/>
        <w:rPr>
          <w:rFonts w:ascii="Calibri" w:hAnsi="Calibri" w:cs="Calibri"/>
          <w:sz w:val="22"/>
          <w:szCs w:val="22"/>
        </w:rPr>
      </w:pPr>
      <w:r>
        <w:br w:type="page"/>
      </w:r>
    </w:p>
    <w:p w:rsidR="004406A3" w:rsidRDefault="00C32CCF">
      <w:pPr>
        <w:jc w:val="right"/>
      </w:pPr>
      <w:r>
        <w:rPr>
          <w:i/>
          <w:color w:val="000000"/>
          <w:sz w:val="22"/>
          <w:szCs w:val="22"/>
        </w:rPr>
        <w:lastRenderedPageBreak/>
        <w:t>3. sz. melléklet</w:t>
      </w:r>
    </w:p>
    <w:p w:rsidR="004406A3" w:rsidRDefault="00C32CCF">
      <w:pPr>
        <w:jc w:val="center"/>
      </w:pPr>
      <w:r>
        <w:rPr>
          <w:b/>
          <w:color w:val="000000"/>
        </w:rPr>
        <w:t>Műszaki leírás</w:t>
      </w:r>
    </w:p>
    <w:p w:rsidR="004406A3" w:rsidRDefault="004406A3">
      <w:pPr>
        <w:jc w:val="center"/>
        <w:rPr>
          <w:b/>
        </w:rPr>
      </w:pPr>
    </w:p>
    <w:p w:rsidR="004406A3" w:rsidRDefault="00C32CCF">
      <w:pPr>
        <w:jc w:val="center"/>
      </w:pPr>
      <w:r>
        <w:rPr>
          <w:b/>
          <w:color w:val="000000"/>
          <w:sz w:val="22"/>
          <w:szCs w:val="22"/>
        </w:rPr>
        <w:t xml:space="preserve">Budapest Főváros VIII. kerületének területén üzemelő térfigyelő rendszer szerver felújítási munkái </w:t>
      </w:r>
      <w:r>
        <w:rPr>
          <w:color w:val="000000"/>
          <w:sz w:val="22"/>
          <w:szCs w:val="22"/>
        </w:rPr>
        <w:t xml:space="preserve"> </w:t>
      </w:r>
    </w:p>
    <w:p w:rsidR="004406A3" w:rsidRDefault="00C32CCF">
      <w:pPr>
        <w:jc w:val="both"/>
      </w:pPr>
      <w:r>
        <w:rPr>
          <w:color w:val="000000"/>
          <w:sz w:val="22"/>
          <w:szCs w:val="22"/>
        </w:rPr>
        <w:br/>
        <w:t>Szerverek</w:t>
      </w:r>
      <w:r>
        <w:rPr>
          <w:color w:val="000000"/>
          <w:sz w:val="22"/>
          <w:szCs w:val="22"/>
        </w:rPr>
        <w:br/>
        <w:t>A térfigyelő központot 2014-ben telepítették. 2017-18-ban az üzemelő térfigyelő szoftver fejlesztésen esett át, és az új igények kiszolgálására be lett üzemelve két új szerver.</w:t>
      </w:r>
      <w:r>
        <w:rPr>
          <w:color w:val="000000"/>
          <w:sz w:val="22"/>
          <w:szCs w:val="22"/>
        </w:rPr>
        <w:br/>
        <w:t>Költséghatékonysági okokból három régi szerver továbbra is üzemben van 30-30-30 kamerával.</w:t>
      </w:r>
      <w:r>
        <w:rPr>
          <w:color w:val="000000"/>
          <w:sz w:val="22"/>
          <w:szCs w:val="22"/>
        </w:rPr>
        <w:br/>
        <w:t>Általában 5 éves koruk körül kezdenek hibák előfordulni, ezt az első berendezések a tavalyi évvel elérték. Az NVR2 megjelölésű szerver már tönkrement, funkcionalitását a tartalék szerver vette át. Cseréje szükséges.</w:t>
      </w:r>
    </w:p>
    <w:p w:rsidR="004406A3" w:rsidRDefault="004406A3">
      <w:pPr>
        <w:jc w:val="both"/>
        <w:rPr>
          <w:sz w:val="22"/>
          <w:szCs w:val="22"/>
        </w:rPr>
      </w:pPr>
    </w:p>
    <w:p w:rsidR="004406A3" w:rsidRDefault="00C32CCF">
      <w:pPr>
        <w:jc w:val="both"/>
      </w:pPr>
      <w:r>
        <w:rPr>
          <w:b/>
          <w:color w:val="000000"/>
          <w:sz w:val="22"/>
          <w:szCs w:val="22"/>
          <w:u w:val="single"/>
        </w:rPr>
        <w:t>Fejlesztési feladatok:</w:t>
      </w:r>
    </w:p>
    <w:p w:rsidR="004406A3" w:rsidRDefault="004406A3">
      <w:pPr>
        <w:jc w:val="both"/>
        <w:rPr>
          <w:sz w:val="22"/>
          <w:szCs w:val="22"/>
        </w:rPr>
      </w:pPr>
    </w:p>
    <w:p w:rsidR="004406A3" w:rsidRDefault="00C32CCF">
      <w:pPr>
        <w:jc w:val="both"/>
      </w:pPr>
      <w:r>
        <w:rPr>
          <w:color w:val="000000"/>
          <w:sz w:val="22"/>
          <w:szCs w:val="22"/>
        </w:rPr>
        <w:t xml:space="preserve">1) Új, a megadott műszaki minimum követelményeknek megfelelő Hálózati rögzítő szerver szállítása, a </w:t>
      </w:r>
      <w:r>
        <w:rPr>
          <w:rFonts w:eastAsia="Andale Sans UI" w:cs="Tahoma"/>
          <w:color w:val="000000"/>
          <w:kern w:val="2"/>
          <w:sz w:val="22"/>
          <w:szCs w:val="22"/>
        </w:rPr>
        <w:t>2. szerver</w:t>
      </w:r>
      <w:r>
        <w:rPr>
          <w:color w:val="000000"/>
          <w:sz w:val="22"/>
          <w:szCs w:val="22"/>
        </w:rPr>
        <w:t xml:space="preserve"> helyett. Ajánlatadó pályázatához csatoljon gyártói adatlapot a megajánlott berendezésről.</w:t>
      </w:r>
    </w:p>
    <w:p w:rsidR="004406A3" w:rsidRDefault="004406A3">
      <w:pPr>
        <w:jc w:val="both"/>
        <w:rPr>
          <w:sz w:val="22"/>
          <w:szCs w:val="22"/>
        </w:rPr>
      </w:pPr>
    </w:p>
    <w:p w:rsidR="004406A3" w:rsidRDefault="00C32CCF">
      <w:pPr>
        <w:jc w:val="both"/>
      </w:pPr>
      <w:r>
        <w:rPr>
          <w:color w:val="000000"/>
          <w:sz w:val="22"/>
          <w:szCs w:val="22"/>
        </w:rPr>
        <w:t>2) A Digifort Enterprise rendszer licencelése</w:t>
      </w:r>
    </w:p>
    <w:p w:rsidR="004406A3" w:rsidRDefault="004406A3">
      <w:pPr>
        <w:jc w:val="both"/>
        <w:rPr>
          <w:sz w:val="22"/>
          <w:szCs w:val="22"/>
        </w:rPr>
      </w:pPr>
    </w:p>
    <w:p w:rsidR="004406A3" w:rsidRDefault="00C32CCF">
      <w:pPr>
        <w:jc w:val="both"/>
      </w:pPr>
      <w:r>
        <w:rPr>
          <w:rFonts w:eastAsia="Andale Sans UI" w:cs="Tahoma"/>
          <w:color w:val="000000"/>
          <w:kern w:val="2"/>
          <w:sz w:val="22"/>
          <w:szCs w:val="22"/>
        </w:rPr>
        <w:t>Az 1.</w:t>
      </w:r>
      <w:r>
        <w:rPr>
          <w:color w:val="000000"/>
          <w:sz w:val="22"/>
          <w:szCs w:val="22"/>
        </w:rPr>
        <w:t xml:space="preserve"> </w:t>
      </w:r>
      <w:r>
        <w:rPr>
          <w:rFonts w:eastAsia="Andale Sans UI" w:cs="Tahoma"/>
          <w:color w:val="000000"/>
          <w:kern w:val="2"/>
          <w:sz w:val="22"/>
          <w:szCs w:val="22"/>
        </w:rPr>
        <w:t>é</w:t>
      </w:r>
      <w:r>
        <w:rPr>
          <w:color w:val="000000"/>
          <w:sz w:val="22"/>
          <w:szCs w:val="22"/>
        </w:rPr>
        <w:t xml:space="preserve">s </w:t>
      </w:r>
      <w:r>
        <w:rPr>
          <w:rFonts w:eastAsia="Andale Sans UI" w:cs="Tahoma"/>
          <w:color w:val="000000"/>
          <w:kern w:val="2"/>
          <w:sz w:val="22"/>
          <w:szCs w:val="22"/>
        </w:rPr>
        <w:t>3. szerver</w:t>
      </w:r>
      <w:r>
        <w:rPr>
          <w:color w:val="000000"/>
          <w:sz w:val="22"/>
          <w:szCs w:val="22"/>
        </w:rPr>
        <w:t xml:space="preserve"> licencek transzformálása </w:t>
      </w:r>
      <w:r>
        <w:rPr>
          <w:rFonts w:eastAsia="Andale Sans UI" w:cs="Tahoma"/>
          <w:color w:val="000000"/>
          <w:kern w:val="2"/>
          <w:sz w:val="22"/>
          <w:szCs w:val="22"/>
        </w:rPr>
        <w:t>2. szerver</w:t>
      </w:r>
      <w:r>
        <w:rPr>
          <w:color w:val="000000"/>
          <w:sz w:val="22"/>
          <w:szCs w:val="22"/>
        </w:rPr>
        <w:t xml:space="preserve"> licenckulcsra. </w:t>
      </w:r>
    </w:p>
    <w:p w:rsidR="004406A3" w:rsidRDefault="00C32CCF">
      <w:pPr>
        <w:jc w:val="both"/>
      </w:pPr>
      <w:r>
        <w:rPr>
          <w:rFonts w:eastAsia="Andale Sans UI" w:cs="Tahoma"/>
          <w:color w:val="000000"/>
          <w:kern w:val="2"/>
          <w:sz w:val="22"/>
          <w:szCs w:val="22"/>
        </w:rPr>
        <w:t>2. szerver</w:t>
      </w:r>
      <w:r>
        <w:rPr>
          <w:color w:val="000000"/>
          <w:sz w:val="22"/>
          <w:szCs w:val="22"/>
        </w:rPr>
        <w:t xml:space="preserve"> licencelés bővítése 1 db DGF-EN1108-V7 licenccel.</w:t>
      </w:r>
    </w:p>
    <w:p w:rsidR="004406A3" w:rsidRDefault="00C32CCF">
      <w:pPr>
        <w:jc w:val="both"/>
      </w:pPr>
      <w:r>
        <w:rPr>
          <w:rFonts w:eastAsia="Andale Sans UI" w:cs="Tahoma"/>
          <w:color w:val="000000"/>
          <w:kern w:val="2"/>
          <w:sz w:val="22"/>
          <w:szCs w:val="22"/>
        </w:rPr>
        <w:t>5. szerver</w:t>
      </w:r>
      <w:r>
        <w:rPr>
          <w:color w:val="000000"/>
          <w:sz w:val="22"/>
          <w:szCs w:val="22"/>
        </w:rPr>
        <w:t xml:space="preserve"> licencelés bővítése 1 db DGF-EN1108-V7 licenccel.</w:t>
      </w:r>
    </w:p>
    <w:p w:rsidR="004406A3" w:rsidRDefault="004406A3">
      <w:pPr>
        <w:jc w:val="both"/>
        <w:rPr>
          <w:sz w:val="22"/>
          <w:szCs w:val="22"/>
        </w:rPr>
      </w:pPr>
    </w:p>
    <w:p w:rsidR="004406A3" w:rsidRDefault="00C32CCF">
      <w:pPr>
        <w:jc w:val="both"/>
      </w:pPr>
      <w:r>
        <w:rPr>
          <w:color w:val="000000"/>
          <w:sz w:val="22"/>
          <w:szCs w:val="22"/>
        </w:rPr>
        <w:t>3) További fail-over szerverek beállítása</w:t>
      </w:r>
    </w:p>
    <w:p w:rsidR="004406A3" w:rsidRDefault="00C32CCF">
      <w:pPr>
        <w:jc w:val="both"/>
      </w:pPr>
      <w:r>
        <w:rPr>
          <w:color w:val="000000"/>
          <w:sz w:val="22"/>
          <w:szCs w:val="22"/>
        </w:rPr>
        <w:t xml:space="preserve">A még működőképes </w:t>
      </w:r>
      <w:r>
        <w:rPr>
          <w:rFonts w:eastAsia="Andale Sans UI" w:cs="Tahoma"/>
          <w:color w:val="000000"/>
          <w:kern w:val="2"/>
          <w:sz w:val="22"/>
          <w:szCs w:val="22"/>
        </w:rPr>
        <w:t>1. szerver</w:t>
      </w:r>
      <w:r>
        <w:rPr>
          <w:color w:val="000000"/>
          <w:sz w:val="22"/>
          <w:szCs w:val="22"/>
        </w:rPr>
        <w:t xml:space="preserve"> karbantartása, beüzemelés</w:t>
      </w:r>
      <w:r>
        <w:rPr>
          <w:rFonts w:eastAsia="Andale Sans UI" w:cs="Tahoma"/>
          <w:color w:val="000000"/>
          <w:kern w:val="2"/>
          <w:sz w:val="22"/>
          <w:szCs w:val="22"/>
        </w:rPr>
        <w:t>e</w:t>
      </w:r>
      <w:r>
        <w:rPr>
          <w:color w:val="000000"/>
          <w:sz w:val="22"/>
          <w:szCs w:val="22"/>
        </w:rPr>
        <w:t xml:space="preserve"> és licencelés</w:t>
      </w:r>
      <w:r>
        <w:rPr>
          <w:rFonts w:eastAsia="Andale Sans UI" w:cs="Tahoma"/>
          <w:color w:val="000000"/>
          <w:kern w:val="2"/>
          <w:sz w:val="22"/>
          <w:szCs w:val="22"/>
        </w:rPr>
        <w:t>e</w:t>
      </w:r>
      <w:r>
        <w:rPr>
          <w:color w:val="000000"/>
          <w:sz w:val="22"/>
          <w:szCs w:val="22"/>
        </w:rPr>
        <w:t xml:space="preserve"> fail-over szerverként.</w:t>
      </w:r>
    </w:p>
    <w:p w:rsidR="004406A3" w:rsidRDefault="004406A3">
      <w:pPr>
        <w:jc w:val="both"/>
        <w:rPr>
          <w:sz w:val="22"/>
          <w:szCs w:val="22"/>
        </w:rPr>
      </w:pPr>
    </w:p>
    <w:p w:rsidR="004406A3" w:rsidRDefault="00C32CCF">
      <w:r>
        <w:rPr>
          <w:rFonts w:eastAsia="Andale Sans UI" w:cs="Tahoma"/>
          <w:color w:val="000000"/>
          <w:kern w:val="2"/>
          <w:sz w:val="22"/>
          <w:szCs w:val="22"/>
        </w:rPr>
        <w:t xml:space="preserve">1. szerver </w:t>
      </w:r>
      <w:r>
        <w:rPr>
          <w:color w:val="000000"/>
          <w:sz w:val="22"/>
          <w:szCs w:val="22"/>
        </w:rPr>
        <w:t xml:space="preserve">: </w:t>
      </w:r>
    </w:p>
    <w:p w:rsidR="004406A3" w:rsidRDefault="004406A3">
      <w:pPr>
        <w:rPr>
          <w:sz w:val="22"/>
          <w:szCs w:val="22"/>
        </w:rPr>
      </w:pPr>
    </w:p>
    <w:p w:rsidR="004406A3" w:rsidRDefault="00C32CCF">
      <w:r>
        <w:rPr>
          <w:color w:val="000000"/>
          <w:sz w:val="22"/>
          <w:szCs w:val="22"/>
        </w:rPr>
        <w:t>1 db DGF-FE1008-V7</w:t>
      </w:r>
    </w:p>
    <w:p w:rsidR="004406A3" w:rsidRDefault="00C32CCF">
      <w:r>
        <w:rPr>
          <w:color w:val="000000"/>
          <w:sz w:val="22"/>
          <w:szCs w:val="22"/>
        </w:rPr>
        <w:t>1 db DGF-FE1108-V7</w:t>
      </w:r>
    </w:p>
    <w:p w:rsidR="004406A3" w:rsidRDefault="00C32CCF">
      <w:r>
        <w:rPr>
          <w:color w:val="000000"/>
          <w:sz w:val="22"/>
          <w:szCs w:val="22"/>
        </w:rPr>
        <w:t>1db DGF-FE1116-V7</w:t>
      </w:r>
      <w:r>
        <w:rPr>
          <w:color w:val="000000"/>
          <w:sz w:val="22"/>
          <w:szCs w:val="22"/>
        </w:rPr>
        <w:br/>
      </w:r>
    </w:p>
    <w:p w:rsidR="004406A3" w:rsidRDefault="00C32CCF">
      <w:pPr>
        <w:jc w:val="both"/>
      </w:pPr>
      <w:r>
        <w:rPr>
          <w:color w:val="000000"/>
          <w:sz w:val="22"/>
          <w:szCs w:val="22"/>
        </w:rPr>
        <w:t xml:space="preserve">4) </w:t>
      </w:r>
      <w:r>
        <w:rPr>
          <w:rFonts w:eastAsia="Andale Sans UI" w:cs="Tahoma"/>
          <w:color w:val="000000"/>
          <w:kern w:val="2"/>
          <w:sz w:val="22"/>
          <w:szCs w:val="22"/>
        </w:rPr>
        <w:t>5. szerver</w:t>
      </w:r>
      <w:r>
        <w:rPr>
          <w:color w:val="000000"/>
          <w:sz w:val="22"/>
          <w:szCs w:val="22"/>
        </w:rPr>
        <w:t xml:space="preserve"> RAID tömb bővítése 2 db Seagate ST6000NM0105 6TB SAS merevlemezzel, és a RAID tömb újra építése.</w:t>
      </w:r>
    </w:p>
    <w:p w:rsidR="004406A3" w:rsidRDefault="004406A3">
      <w:pPr>
        <w:jc w:val="both"/>
        <w:rPr>
          <w:sz w:val="22"/>
          <w:szCs w:val="22"/>
        </w:rPr>
      </w:pPr>
    </w:p>
    <w:p w:rsidR="004406A3" w:rsidRDefault="00C32CCF">
      <w:pPr>
        <w:jc w:val="both"/>
      </w:pPr>
      <w:r>
        <w:rPr>
          <w:color w:val="000000"/>
          <w:sz w:val="22"/>
          <w:szCs w:val="22"/>
        </w:rPr>
        <w:t>5) Programozás, üzembe helyezés, mérnöki költségek</w:t>
      </w:r>
    </w:p>
    <w:p w:rsidR="004406A3" w:rsidRDefault="00C32CCF">
      <w:pPr>
        <w:jc w:val="both"/>
      </w:pPr>
      <w:r>
        <w:rPr>
          <w:color w:val="000000"/>
          <w:sz w:val="22"/>
          <w:szCs w:val="22"/>
        </w:rPr>
        <w:t>A tárolási struktúra átépítése, konfiguráció, beüzemelés.</w:t>
      </w:r>
    </w:p>
    <w:p w:rsidR="004406A3" w:rsidRDefault="004406A3">
      <w:pPr>
        <w:jc w:val="both"/>
        <w:rPr>
          <w:sz w:val="22"/>
          <w:szCs w:val="22"/>
        </w:rPr>
      </w:pPr>
    </w:p>
    <w:p w:rsidR="004406A3" w:rsidRDefault="00C32CCF">
      <w:pPr>
        <w:jc w:val="both"/>
      </w:pPr>
      <w:r>
        <w:rPr>
          <w:b/>
          <w:bCs/>
          <w:color w:val="000000"/>
          <w:sz w:val="22"/>
          <w:szCs w:val="22"/>
        </w:rPr>
        <w:t>A hálózati rögzítő szerverrel kapcsolatos minimum műszaki követelmények</w:t>
      </w:r>
    </w:p>
    <w:p w:rsidR="004406A3" w:rsidRDefault="00C32CCF">
      <w:r>
        <w:rPr>
          <w:color w:val="000000"/>
          <w:sz w:val="22"/>
          <w:szCs w:val="22"/>
        </w:rPr>
        <w:t>Javasolt típus: Iweb Xeon SAS NVR</w:t>
      </w:r>
    </w:p>
    <w:p w:rsidR="004406A3" w:rsidRDefault="004406A3">
      <w:pPr>
        <w:rPr>
          <w:sz w:val="22"/>
          <w:szCs w:val="22"/>
        </w:rPr>
      </w:pPr>
    </w:p>
    <w:p w:rsidR="004406A3" w:rsidRDefault="00C32CCF">
      <w:r>
        <w:rPr>
          <w:color w:val="000000"/>
          <w:sz w:val="22"/>
          <w:szCs w:val="22"/>
        </w:rPr>
        <w:t xml:space="preserve">    • Digifort felügyeleti rendszerekben már tesztelt, jelenleg is üzemelő szerver megoldás</w:t>
      </w:r>
    </w:p>
    <w:p w:rsidR="004406A3" w:rsidRDefault="00C32CCF">
      <w:r>
        <w:rPr>
          <w:color w:val="000000"/>
          <w:sz w:val="22"/>
          <w:szCs w:val="22"/>
        </w:rPr>
        <w:t xml:space="preserve">    • XEON E5-2620v4 x1 (2x2011 socket)</w:t>
      </w:r>
    </w:p>
    <w:p w:rsidR="004406A3" w:rsidRDefault="00C32CCF">
      <w:r>
        <w:rPr>
          <w:color w:val="000000"/>
          <w:sz w:val="22"/>
          <w:szCs w:val="22"/>
        </w:rPr>
        <w:t xml:space="preserve">    • 4U szerver cooler, aktív</w:t>
      </w:r>
    </w:p>
    <w:p w:rsidR="004406A3" w:rsidRDefault="00C32CCF">
      <w:r>
        <w:rPr>
          <w:color w:val="000000"/>
          <w:sz w:val="22"/>
          <w:szCs w:val="22"/>
        </w:rPr>
        <w:t xml:space="preserve">    • 16GB DDR4 RDIMM ECC (2x8GB)</w:t>
      </w:r>
    </w:p>
    <w:p w:rsidR="004406A3" w:rsidRDefault="00C32CCF">
      <w:r>
        <w:rPr>
          <w:color w:val="000000"/>
          <w:sz w:val="22"/>
          <w:szCs w:val="22"/>
        </w:rPr>
        <w:t xml:space="preserve">    • SAS HW RAID controller 8GB onboard memory</w:t>
      </w:r>
    </w:p>
    <w:p w:rsidR="004406A3" w:rsidRDefault="00C32CCF">
      <w:r>
        <w:rPr>
          <w:color w:val="000000"/>
          <w:sz w:val="22"/>
          <w:szCs w:val="22"/>
        </w:rPr>
        <w:t xml:space="preserve">    • 6x8TB szerver HDD SAS 7200RPM Seagate EXOS</w:t>
      </w:r>
    </w:p>
    <w:p w:rsidR="004406A3" w:rsidRDefault="00C32CCF">
      <w:r>
        <w:rPr>
          <w:color w:val="000000"/>
          <w:sz w:val="22"/>
          <w:szCs w:val="22"/>
        </w:rPr>
        <w:t xml:space="preserve">    • 2x120GB SSD + 120GB SSD</w:t>
      </w:r>
    </w:p>
    <w:p w:rsidR="004406A3" w:rsidRDefault="00C32CCF">
      <w:r>
        <w:rPr>
          <w:color w:val="000000"/>
          <w:sz w:val="22"/>
          <w:szCs w:val="22"/>
        </w:rPr>
        <w:t xml:space="preserve">    • 8x3.5" hot-swap fiók</w:t>
      </w:r>
    </w:p>
    <w:p w:rsidR="004406A3" w:rsidRDefault="00C32CCF">
      <w:r>
        <w:rPr>
          <w:color w:val="000000"/>
          <w:sz w:val="22"/>
          <w:szCs w:val="22"/>
        </w:rPr>
        <w:t xml:space="preserve">    • 4x 10/100/1000 RJ45 LAN</w:t>
      </w:r>
    </w:p>
    <w:p w:rsidR="004406A3" w:rsidRDefault="00C32CCF">
      <w:r>
        <w:rPr>
          <w:color w:val="000000"/>
          <w:sz w:val="22"/>
          <w:szCs w:val="22"/>
        </w:rPr>
        <w:t xml:space="preserve">    • IP menedzsment modul</w:t>
      </w:r>
    </w:p>
    <w:p w:rsidR="004406A3" w:rsidRDefault="00C32CCF">
      <w:r>
        <w:rPr>
          <w:color w:val="000000"/>
          <w:sz w:val="22"/>
          <w:szCs w:val="22"/>
        </w:rPr>
        <w:t xml:space="preserve">    • 650W tápegység 85+ GOLD 2x8PIN 12V EPS</w:t>
      </w:r>
    </w:p>
    <w:p w:rsidR="004406A3" w:rsidRDefault="00C32CCF">
      <w:r>
        <w:rPr>
          <w:color w:val="000000"/>
          <w:sz w:val="22"/>
          <w:szCs w:val="22"/>
        </w:rPr>
        <w:t xml:space="preserve">    • Windows 2019 Server </w:t>
      </w:r>
    </w:p>
    <w:p w:rsidR="004406A3" w:rsidRDefault="00C32CCF">
      <w:r>
        <w:rPr>
          <w:color w:val="000000"/>
          <w:sz w:val="22"/>
          <w:szCs w:val="22"/>
        </w:rPr>
        <w:t xml:space="preserve">    • Full konfig / Backup OS</w:t>
      </w:r>
    </w:p>
    <w:p w:rsidR="004406A3" w:rsidRDefault="00C32CCF">
      <w:r>
        <w:rPr>
          <w:b/>
          <w:bCs/>
          <w:color w:val="000000"/>
          <w:sz w:val="22"/>
          <w:szCs w:val="22"/>
        </w:rPr>
        <w:lastRenderedPageBreak/>
        <w:t>Alkalmassági feltételek:</w:t>
      </w:r>
    </w:p>
    <w:p w:rsidR="004406A3" w:rsidRDefault="004406A3">
      <w:pPr>
        <w:rPr>
          <w:b/>
          <w:bCs/>
          <w:sz w:val="22"/>
          <w:szCs w:val="22"/>
        </w:rPr>
      </w:pPr>
    </w:p>
    <w:p w:rsidR="004406A3" w:rsidRDefault="00C32CCF">
      <w:pPr>
        <w:pStyle w:val="Szvegtrzs"/>
        <w:jc w:val="both"/>
      </w:pPr>
      <w:r>
        <w:rPr>
          <w:color w:val="000000"/>
          <w:sz w:val="22"/>
          <w:szCs w:val="22"/>
        </w:rPr>
        <w:t>M.1 Alkalmas az ajánlattevő, ha rendelkezik a jelenleg üzemelő rendszerközpont gyártója (DIGIFORT) által kiállított a rendszer installálására, javítására, karbantartására való jogosultságot igazoló érvényes tanúsítvánnyal. /321/2015. (X. 30.) Korm. rendelet 21. § (3) bekezdés pont/</w:t>
      </w:r>
    </w:p>
    <w:p w:rsidR="004406A3" w:rsidRDefault="00C32CCF">
      <w:pPr>
        <w:pStyle w:val="Szvegtrzs"/>
        <w:jc w:val="both"/>
      </w:pPr>
      <w:r>
        <w:rPr>
          <w:color w:val="000000"/>
          <w:sz w:val="22"/>
          <w:szCs w:val="22"/>
        </w:rPr>
        <w:t>M.2 Alkalmas az ajánlattevő, ha rendelkezik legalább egy olyan közterületi térfigyelő rendszer telepítésére vonatkozó referenciával, amelynél a rendszer központ gyártója megegyezik a kerületben jelenleg üzemelő térfigyelő rendszer gyártójával (DIGIFORT). /321/2015. (X. 30.) Korm. rendelet 21. § (3) bekezdés a) pont/</w:t>
      </w:r>
    </w:p>
    <w:p w:rsidR="004406A3" w:rsidRDefault="00C32CCF">
      <w:pPr>
        <w:pStyle w:val="Szvegtrzs"/>
        <w:jc w:val="both"/>
      </w:pPr>
      <w:r>
        <w:rPr>
          <w:color w:val="000000"/>
          <w:sz w:val="22"/>
          <w:szCs w:val="22"/>
        </w:rPr>
        <w:t>M.3 Alkalmas az ajánlattevő, ha rendelkezik legalább 1 fő egyetemi- vagy főiskolai mérnöki végzettségű szakemberrel, aki rendelkezik legalább 3 év térfigyelő rendszer üzemeltetésére vonatkozó szakmai gyakorlattal /321/2015. (X. 30.) Korm. rendelet 21. § (3) bekezdés b) pont/</w:t>
      </w:r>
      <w:r>
        <w:rPr>
          <w:color w:val="000000"/>
          <w:sz w:val="22"/>
          <w:szCs w:val="22"/>
        </w:rPr>
        <w:tab/>
      </w:r>
    </w:p>
    <w:p w:rsidR="004406A3" w:rsidRDefault="004406A3"/>
    <w:p w:rsidR="004406A3" w:rsidRDefault="00C32CCF">
      <w:pPr>
        <w:tabs>
          <w:tab w:val="left" w:pos="3969"/>
        </w:tabs>
        <w:jc w:val="right"/>
      </w:pPr>
      <w:r>
        <w:br w:type="column"/>
      </w:r>
      <w:r>
        <w:rPr>
          <w:i/>
          <w:iCs/>
          <w:color w:val="000000"/>
          <w:sz w:val="22"/>
          <w:szCs w:val="22"/>
        </w:rPr>
        <w:lastRenderedPageBreak/>
        <w:t>4. sz. melléklet</w:t>
      </w:r>
    </w:p>
    <w:p w:rsidR="004406A3" w:rsidRDefault="00C32CCF">
      <w:pPr>
        <w:tabs>
          <w:tab w:val="left" w:pos="3969"/>
        </w:tabs>
        <w:jc w:val="center"/>
      </w:pPr>
      <w:r>
        <w:rPr>
          <w:b/>
          <w:iCs/>
          <w:color w:val="000000"/>
          <w:sz w:val="22"/>
          <w:szCs w:val="22"/>
        </w:rPr>
        <w:t>Ajánlattételi Nyilatkozat</w:t>
      </w:r>
    </w:p>
    <w:p w:rsidR="004406A3" w:rsidRDefault="004406A3">
      <w:pPr>
        <w:tabs>
          <w:tab w:val="left" w:pos="3969"/>
        </w:tabs>
        <w:jc w:val="both"/>
        <w:rPr>
          <w:b/>
          <w:bCs/>
          <w:sz w:val="22"/>
          <w:szCs w:val="22"/>
        </w:rPr>
      </w:pPr>
    </w:p>
    <w:p w:rsidR="004406A3" w:rsidRDefault="00C32CCF">
      <w:pPr>
        <w:tabs>
          <w:tab w:val="left" w:pos="3969"/>
        </w:tabs>
        <w:jc w:val="center"/>
      </w:pPr>
      <w:r>
        <w:rPr>
          <w:rFonts w:eastAsia="Calibri"/>
          <w:b/>
          <w:color w:val="000000"/>
          <w:sz w:val="22"/>
          <w:szCs w:val="22"/>
          <w:lang w:eastAsia="en-US"/>
        </w:rPr>
        <w:t>„</w:t>
      </w:r>
      <w:r>
        <w:rPr>
          <w:b/>
          <w:color w:val="000000"/>
          <w:sz w:val="22"/>
          <w:szCs w:val="22"/>
        </w:rPr>
        <w:t>Budapest Főváros VIII. kerületének területén üzemelő térfigyelő rendszer szerver felújítási munkái</w:t>
      </w:r>
      <w:r>
        <w:rPr>
          <w:rFonts w:eastAsia="Calibri"/>
          <w:b/>
          <w:color w:val="000000"/>
          <w:sz w:val="22"/>
          <w:szCs w:val="22"/>
          <w:lang w:eastAsia="en-US"/>
        </w:rPr>
        <w:t xml:space="preserve">” </w:t>
      </w:r>
      <w:r>
        <w:rPr>
          <w:rFonts w:eastAsia="Calibri"/>
          <w:color w:val="000000"/>
          <w:sz w:val="22"/>
          <w:szCs w:val="22"/>
          <w:lang w:eastAsia="en-US"/>
        </w:rPr>
        <w:t>tárgyú közbeszerzési értékhatárt el nem érő beszerzési eljárásban</w:t>
      </w:r>
    </w:p>
    <w:p w:rsidR="004406A3" w:rsidRDefault="004406A3">
      <w:pPr>
        <w:tabs>
          <w:tab w:val="left" w:pos="3969"/>
        </w:tabs>
        <w:jc w:val="both"/>
        <w:rPr>
          <w:b/>
          <w:bCs/>
          <w:sz w:val="22"/>
          <w:szCs w:val="22"/>
        </w:rPr>
      </w:pPr>
    </w:p>
    <w:p w:rsidR="004406A3" w:rsidRDefault="004406A3">
      <w:pPr>
        <w:tabs>
          <w:tab w:val="left" w:pos="3969"/>
        </w:tabs>
        <w:jc w:val="both"/>
        <w:rPr>
          <w:sz w:val="22"/>
          <w:szCs w:val="22"/>
        </w:rPr>
      </w:pPr>
    </w:p>
    <w:p w:rsidR="004406A3" w:rsidRDefault="00C32CCF">
      <w:pPr>
        <w:tabs>
          <w:tab w:val="left" w:pos="3969"/>
        </w:tabs>
        <w:jc w:val="both"/>
      </w:pPr>
      <w:r>
        <w:rPr>
          <w:color w:val="000000"/>
          <w:sz w:val="22"/>
          <w:szCs w:val="22"/>
        </w:rPr>
        <w:t>Alulírott ………………………………………………………………………………………………………..., mint a …………………………………………………………………………………………. ajánlattevő (székhely: …………………………………………………………………………………………………) ………………………………………... (</w:t>
      </w:r>
      <w:r>
        <w:rPr>
          <w:i/>
          <w:color w:val="000000"/>
          <w:sz w:val="22"/>
          <w:szCs w:val="22"/>
        </w:rPr>
        <w:t>képviseleti jogkör/titulus megnevezése</w:t>
      </w:r>
      <w:r>
        <w:rPr>
          <w:color w:val="000000"/>
          <w:sz w:val="22"/>
          <w:szCs w:val="22"/>
        </w:rPr>
        <w:t>) az ajánlattételi felhívásban foglalt valamennyi formai és tartalmi követelmény, utasítás, kikötés és műszaki leírás gondos áttekintése után</w:t>
      </w:r>
    </w:p>
    <w:p w:rsidR="004406A3" w:rsidRDefault="004406A3">
      <w:pPr>
        <w:tabs>
          <w:tab w:val="left" w:pos="3969"/>
        </w:tabs>
        <w:jc w:val="both"/>
        <w:rPr>
          <w:b/>
          <w:sz w:val="22"/>
          <w:szCs w:val="22"/>
        </w:rPr>
      </w:pPr>
    </w:p>
    <w:p w:rsidR="004406A3" w:rsidRDefault="00C32CCF">
      <w:pPr>
        <w:tabs>
          <w:tab w:val="left" w:pos="3969"/>
        </w:tabs>
        <w:jc w:val="both"/>
      </w:pPr>
      <w:r>
        <w:rPr>
          <w:b/>
          <w:color w:val="000000"/>
          <w:sz w:val="22"/>
          <w:szCs w:val="22"/>
        </w:rPr>
        <w:t>az alábbi nyilatkozatot tesszük:</w:t>
      </w:r>
    </w:p>
    <w:p w:rsidR="004406A3" w:rsidRDefault="004406A3">
      <w:pPr>
        <w:tabs>
          <w:tab w:val="left" w:pos="3969"/>
        </w:tabs>
        <w:jc w:val="both"/>
        <w:rPr>
          <w:sz w:val="22"/>
          <w:szCs w:val="22"/>
        </w:rPr>
      </w:pPr>
    </w:p>
    <w:p w:rsidR="004406A3" w:rsidRDefault="00C32CCF">
      <w:pPr>
        <w:numPr>
          <w:ilvl w:val="0"/>
          <w:numId w:val="7"/>
        </w:numPr>
        <w:tabs>
          <w:tab w:val="left" w:pos="3969"/>
        </w:tabs>
        <w:jc w:val="both"/>
      </w:pPr>
      <w:r>
        <w:rPr>
          <w:color w:val="000000"/>
          <w:sz w:val="22"/>
          <w:szCs w:val="22"/>
        </w:rPr>
        <w:t>Elfogadjuk, hogy amennyiben olyan kitételt tettünk ajánlatunkban, ami ellentétben van ajánlattételi felhívással, vagy annak mellékleteivel, illetve azok bármely feltételével, akkor az ajánlatunk érvénytelen.</w:t>
      </w:r>
    </w:p>
    <w:p w:rsidR="004406A3" w:rsidRDefault="004406A3">
      <w:pPr>
        <w:tabs>
          <w:tab w:val="left" w:pos="3969"/>
        </w:tabs>
        <w:jc w:val="both"/>
        <w:rPr>
          <w:sz w:val="22"/>
          <w:szCs w:val="22"/>
        </w:rPr>
      </w:pPr>
    </w:p>
    <w:p w:rsidR="004406A3" w:rsidRDefault="00C32CCF">
      <w:pPr>
        <w:numPr>
          <w:ilvl w:val="0"/>
          <w:numId w:val="7"/>
        </w:numPr>
        <w:tabs>
          <w:tab w:val="left" w:pos="3969"/>
        </w:tabs>
        <w:jc w:val="both"/>
      </w:pPr>
      <w:r>
        <w:rPr>
          <w:color w:val="000000"/>
          <w:sz w:val="22"/>
          <w:szCs w:val="22"/>
        </w:rPr>
        <w:t>Az ajánlat benyújtásával kijelentjük, hogy amennyiben nyertes ajánlattevőnek nyilvánítanak bennünket, akkor a szerződést megkötjük és a szerződést teljesítjük az ajánlattételi felhívásban, annak mellékleteiben és az ajánlatunkban lefektetettek szerint.</w:t>
      </w:r>
    </w:p>
    <w:p w:rsidR="004406A3" w:rsidRDefault="004406A3">
      <w:pPr>
        <w:tabs>
          <w:tab w:val="left" w:pos="3969"/>
        </w:tabs>
        <w:jc w:val="both"/>
        <w:rPr>
          <w:sz w:val="22"/>
          <w:szCs w:val="22"/>
        </w:rPr>
      </w:pPr>
    </w:p>
    <w:p w:rsidR="004406A3" w:rsidRDefault="00C32CCF">
      <w:pPr>
        <w:numPr>
          <w:ilvl w:val="0"/>
          <w:numId w:val="7"/>
        </w:numPr>
        <w:tabs>
          <w:tab w:val="left" w:pos="3969"/>
        </w:tabs>
        <w:jc w:val="both"/>
      </w:pPr>
      <w:r>
        <w:rPr>
          <w:color w:val="000000"/>
          <w:sz w:val="22"/>
          <w:szCs w:val="22"/>
        </w:rPr>
        <w:t>Tudatában vagyunk annak, hogy közös ajánlat esetén a közösen ajánlatot tevők személye nem változhat sem a beszerzési eljárás, sem az annak alapján megkötött szerződés teljesítése során. Annak is tudatában vagyunk, hogy a közös ajánlattevők egyetemlegesen felelősek mind a beszerzési eljárás, mind az annak eredményeként megkötött szerződés teljesítése során.</w:t>
      </w:r>
    </w:p>
    <w:p w:rsidR="004406A3" w:rsidRDefault="004406A3">
      <w:pPr>
        <w:tabs>
          <w:tab w:val="left" w:pos="3969"/>
        </w:tabs>
        <w:jc w:val="both"/>
        <w:rPr>
          <w:sz w:val="22"/>
          <w:szCs w:val="22"/>
        </w:rPr>
      </w:pPr>
    </w:p>
    <w:p w:rsidR="004406A3" w:rsidRDefault="00C32CCF">
      <w:pPr>
        <w:numPr>
          <w:ilvl w:val="0"/>
          <w:numId w:val="7"/>
        </w:numPr>
        <w:tabs>
          <w:tab w:val="left" w:pos="3969"/>
        </w:tabs>
        <w:jc w:val="both"/>
      </w:pPr>
      <w:r>
        <w:rPr>
          <w:color w:val="000000"/>
          <w:sz w:val="22"/>
          <w:szCs w:val="22"/>
        </w:rPr>
        <w:t>Kijelentjük, hogy amennyiben, mint nyertes ajánlattevő kiválasztásra kerülünk, a szerződést megkötjük, továbbá az ajánlattételi felhívásban, annak mellékleteiben rögzített szolgáltatást ajánlatban meghatározott díjért szerződésszerűen teljesítjük.</w:t>
      </w:r>
    </w:p>
    <w:p w:rsidR="004406A3" w:rsidRDefault="004406A3">
      <w:pPr>
        <w:tabs>
          <w:tab w:val="left" w:pos="3969"/>
        </w:tabs>
        <w:ind w:left="360"/>
        <w:jc w:val="both"/>
        <w:rPr>
          <w:sz w:val="22"/>
          <w:szCs w:val="22"/>
        </w:rPr>
      </w:pPr>
    </w:p>
    <w:p w:rsidR="004406A3" w:rsidRDefault="00C32CCF">
      <w:pPr>
        <w:numPr>
          <w:ilvl w:val="0"/>
          <w:numId w:val="7"/>
        </w:numPr>
        <w:tabs>
          <w:tab w:val="left" w:pos="3969"/>
        </w:tabs>
        <w:jc w:val="both"/>
      </w:pPr>
      <w:r>
        <w:rPr>
          <w:color w:val="000000"/>
          <w:sz w:val="22"/>
          <w:szCs w:val="22"/>
        </w:rPr>
        <w:t xml:space="preserve">Kijelentem, hogy a </w:t>
      </w:r>
      <w:hyperlink r:id="rId8">
        <w:r>
          <w:rPr>
            <w:rStyle w:val="Hiperhivatkozs"/>
            <w:color w:val="000000"/>
            <w:sz w:val="22"/>
            <w:szCs w:val="22"/>
          </w:rPr>
          <w:t>www.jozsefvaros.hu</w:t>
        </w:r>
      </w:hyperlink>
      <w:r>
        <w:rPr>
          <w:color w:val="000000"/>
          <w:sz w:val="22"/>
          <w:szCs w:val="22"/>
        </w:rPr>
        <w:t xml:space="preserve">  honlapon található Adatvédelmi Szabályzatban foglaltakat megismertem, és az abban foglaltakat elfogadom. Jelen nyilatkozat aláírásával hozzájárulok a személyes adataim és az ajánlat benyújtásával kapcsolatos adatoknak (a továbbiakban: adatok) a Budapest Fővárosi VIII. kerület Józsefvárosi Önkormányzat (a továbbiakban: Adatkezelő) által történő kezeléséhez a benyújtásra kerülő ajánlat rögzítése, elbírálása, a vállalkozási jogviszony létrehozása, a szerződés alapján fennálló kötelezettségek teljesítésének az Adatkezelő által történő nyomon követése/ellenőrzése, a szerződésekkel kapcsolatos nyilvántartás vezetése, az Adatkezelőt jogszabály alapján terhelő közzétételi, tájékoztatási és ellenőrzési kötelezettség teljesítése, valamint a velem, illetve a jogi személlyel való kapcsolattartás céljából.</w:t>
      </w:r>
    </w:p>
    <w:p w:rsidR="004406A3" w:rsidRDefault="00C32CCF">
      <w:pPr>
        <w:tabs>
          <w:tab w:val="left" w:pos="3969"/>
        </w:tabs>
        <w:ind w:left="360"/>
        <w:jc w:val="both"/>
      </w:pPr>
      <w:r>
        <w:rPr>
          <w:color w:val="000000"/>
          <w:sz w:val="22"/>
          <w:szCs w:val="22"/>
        </w:rPr>
        <w:t>Hozzájárulok továbbá, hogy az Adatkezelő által kezelt adatokhoz az Adatvédelmi Szabályzatban meghatározott adatfeldolgozók az ott meghatározott adatkezelési célból hozzáférjenek.</w:t>
      </w:r>
    </w:p>
    <w:p w:rsidR="004406A3" w:rsidRDefault="004406A3">
      <w:pPr>
        <w:tabs>
          <w:tab w:val="left" w:pos="3969"/>
        </w:tabs>
        <w:jc w:val="both"/>
        <w:rPr>
          <w:sz w:val="22"/>
          <w:szCs w:val="22"/>
        </w:rPr>
      </w:pPr>
    </w:p>
    <w:p w:rsidR="004406A3" w:rsidRDefault="00C32CCF">
      <w:pPr>
        <w:tabs>
          <w:tab w:val="left" w:pos="3969"/>
        </w:tabs>
        <w:jc w:val="both"/>
      </w:pPr>
      <w:r>
        <w:rPr>
          <w:color w:val="000000"/>
          <w:sz w:val="22"/>
          <w:szCs w:val="22"/>
        </w:rPr>
        <w:t>Kelt: ………………………………</w:t>
      </w:r>
    </w:p>
    <w:p w:rsidR="004406A3" w:rsidRDefault="004406A3">
      <w:pPr>
        <w:tabs>
          <w:tab w:val="left" w:pos="3969"/>
        </w:tabs>
        <w:jc w:val="both"/>
        <w:rPr>
          <w:sz w:val="22"/>
          <w:szCs w:val="22"/>
        </w:rPr>
      </w:pPr>
    </w:p>
    <w:p w:rsidR="004406A3" w:rsidRDefault="004406A3">
      <w:pPr>
        <w:tabs>
          <w:tab w:val="left" w:pos="3969"/>
        </w:tabs>
        <w:jc w:val="both"/>
        <w:rPr>
          <w:sz w:val="22"/>
          <w:szCs w:val="22"/>
        </w:rPr>
      </w:pPr>
    </w:p>
    <w:tbl>
      <w:tblPr>
        <w:tblW w:w="4320" w:type="dxa"/>
        <w:tblInd w:w="4890" w:type="dxa"/>
        <w:tblLayout w:type="fixed"/>
        <w:tblCellMar>
          <w:left w:w="70" w:type="dxa"/>
          <w:right w:w="70" w:type="dxa"/>
        </w:tblCellMar>
        <w:tblLook w:val="04A0" w:firstRow="1" w:lastRow="0" w:firstColumn="1" w:lastColumn="0" w:noHBand="0" w:noVBand="1"/>
      </w:tblPr>
      <w:tblGrid>
        <w:gridCol w:w="4320"/>
      </w:tblGrid>
      <w:tr w:rsidR="004406A3">
        <w:tc>
          <w:tcPr>
            <w:tcW w:w="4320" w:type="dxa"/>
          </w:tcPr>
          <w:p w:rsidR="004406A3" w:rsidRDefault="00C32CCF">
            <w:pPr>
              <w:widowControl w:val="0"/>
              <w:tabs>
                <w:tab w:val="left" w:pos="3969"/>
              </w:tabs>
              <w:spacing w:line="276" w:lineRule="auto"/>
              <w:jc w:val="both"/>
              <w:rPr>
                <w:sz w:val="22"/>
                <w:szCs w:val="22"/>
                <w:lang w:eastAsia="en-US"/>
              </w:rPr>
            </w:pPr>
            <w:r>
              <w:rPr>
                <w:color w:val="000000"/>
                <w:sz w:val="22"/>
                <w:szCs w:val="22"/>
                <w:lang w:eastAsia="en-US"/>
              </w:rPr>
              <w:t>………………………………</w:t>
            </w:r>
          </w:p>
        </w:tc>
      </w:tr>
      <w:tr w:rsidR="004406A3">
        <w:tc>
          <w:tcPr>
            <w:tcW w:w="4320" w:type="dxa"/>
          </w:tcPr>
          <w:p w:rsidR="004406A3" w:rsidRDefault="00C32CCF">
            <w:pPr>
              <w:widowControl w:val="0"/>
              <w:tabs>
                <w:tab w:val="left" w:pos="3969"/>
              </w:tabs>
              <w:spacing w:line="276" w:lineRule="auto"/>
              <w:jc w:val="both"/>
              <w:rPr>
                <w:sz w:val="22"/>
                <w:szCs w:val="22"/>
                <w:lang w:eastAsia="en-US"/>
              </w:rPr>
            </w:pPr>
            <w:r>
              <w:rPr>
                <w:color w:val="000000"/>
                <w:sz w:val="22"/>
                <w:szCs w:val="22"/>
                <w:lang w:eastAsia="en-US"/>
              </w:rPr>
              <w:t xml:space="preserve">            cégszerű aláírás</w:t>
            </w:r>
          </w:p>
        </w:tc>
      </w:tr>
      <w:tr w:rsidR="004406A3">
        <w:tc>
          <w:tcPr>
            <w:tcW w:w="4320" w:type="dxa"/>
          </w:tcPr>
          <w:p w:rsidR="004406A3" w:rsidRDefault="004406A3">
            <w:pPr>
              <w:widowControl w:val="0"/>
              <w:tabs>
                <w:tab w:val="left" w:pos="3969"/>
              </w:tabs>
              <w:spacing w:line="276" w:lineRule="auto"/>
              <w:jc w:val="both"/>
              <w:rPr>
                <w:sz w:val="22"/>
                <w:szCs w:val="22"/>
                <w:lang w:eastAsia="en-US"/>
              </w:rPr>
            </w:pPr>
          </w:p>
        </w:tc>
      </w:tr>
    </w:tbl>
    <w:p w:rsidR="004406A3" w:rsidRDefault="004406A3">
      <w:pPr>
        <w:tabs>
          <w:tab w:val="left" w:pos="3969"/>
        </w:tabs>
        <w:jc w:val="right"/>
        <w:rPr>
          <w:i/>
          <w:iCs/>
          <w:sz w:val="22"/>
          <w:szCs w:val="22"/>
        </w:rPr>
      </w:pPr>
    </w:p>
    <w:p w:rsidR="004406A3" w:rsidRDefault="00C32CCF">
      <w:pPr>
        <w:tabs>
          <w:tab w:val="left" w:pos="3969"/>
        </w:tabs>
        <w:jc w:val="right"/>
      </w:pPr>
      <w:r>
        <w:br w:type="column"/>
      </w:r>
      <w:r>
        <w:rPr>
          <w:i/>
          <w:iCs/>
          <w:color w:val="000000"/>
          <w:sz w:val="22"/>
          <w:szCs w:val="22"/>
        </w:rPr>
        <w:lastRenderedPageBreak/>
        <w:t>5. sz. melléklet</w:t>
      </w:r>
    </w:p>
    <w:p w:rsidR="004406A3" w:rsidRDefault="00C32CCF">
      <w:pPr>
        <w:tabs>
          <w:tab w:val="left" w:pos="3969"/>
        </w:tabs>
        <w:jc w:val="center"/>
      </w:pPr>
      <w:r>
        <w:rPr>
          <w:b/>
          <w:iCs/>
          <w:color w:val="000000"/>
          <w:sz w:val="22"/>
          <w:szCs w:val="22"/>
        </w:rPr>
        <w:t>Titoktartási</w:t>
      </w:r>
      <w:r>
        <w:rPr>
          <w:i/>
          <w:color w:val="000000"/>
          <w:sz w:val="22"/>
          <w:szCs w:val="22"/>
        </w:rPr>
        <w:t xml:space="preserve"> </w:t>
      </w:r>
      <w:r>
        <w:rPr>
          <w:b/>
          <w:iCs/>
          <w:color w:val="000000"/>
          <w:sz w:val="22"/>
          <w:szCs w:val="22"/>
        </w:rPr>
        <w:t>Nyilatkozat</w:t>
      </w:r>
    </w:p>
    <w:p w:rsidR="004406A3" w:rsidRDefault="004406A3">
      <w:pPr>
        <w:tabs>
          <w:tab w:val="left" w:pos="3969"/>
        </w:tabs>
        <w:jc w:val="center"/>
        <w:rPr>
          <w:b/>
          <w:bCs/>
          <w:sz w:val="22"/>
          <w:szCs w:val="22"/>
        </w:rPr>
      </w:pPr>
    </w:p>
    <w:p w:rsidR="004406A3" w:rsidRDefault="00C32CCF">
      <w:pPr>
        <w:spacing w:after="240"/>
        <w:jc w:val="center"/>
      </w:pPr>
      <w:r>
        <w:rPr>
          <w:rFonts w:eastAsia="Calibri"/>
          <w:b/>
          <w:color w:val="000000"/>
          <w:sz w:val="22"/>
          <w:szCs w:val="22"/>
        </w:rPr>
        <w:t>„</w:t>
      </w:r>
      <w:r>
        <w:rPr>
          <w:b/>
          <w:color w:val="000000"/>
          <w:sz w:val="22"/>
          <w:szCs w:val="22"/>
        </w:rPr>
        <w:t>Budapest Főváros VIII. kerületének területén üzemelő térfigyelő rendszer szerver felújítási munkái</w:t>
      </w:r>
      <w:r>
        <w:rPr>
          <w:rFonts w:eastAsia="Calibri"/>
          <w:b/>
          <w:color w:val="000000"/>
          <w:sz w:val="22"/>
          <w:szCs w:val="22"/>
        </w:rPr>
        <w:t xml:space="preserve">” </w:t>
      </w:r>
      <w:r>
        <w:rPr>
          <w:rFonts w:eastAsia="Calibri"/>
          <w:color w:val="000000"/>
          <w:sz w:val="22"/>
          <w:szCs w:val="22"/>
        </w:rPr>
        <w:t>tárgyú közbeszerzési értékhatárt el nem érő beszerzési eljárásban</w:t>
      </w:r>
    </w:p>
    <w:p w:rsidR="004406A3" w:rsidRDefault="004406A3">
      <w:pPr>
        <w:jc w:val="center"/>
        <w:rPr>
          <w:i/>
          <w:sz w:val="22"/>
          <w:szCs w:val="22"/>
        </w:rPr>
      </w:pPr>
    </w:p>
    <w:p w:rsidR="004406A3" w:rsidRDefault="004406A3">
      <w:pPr>
        <w:tabs>
          <w:tab w:val="left" w:pos="3969"/>
        </w:tabs>
        <w:jc w:val="both"/>
        <w:rPr>
          <w:sz w:val="22"/>
          <w:szCs w:val="22"/>
        </w:rPr>
      </w:pPr>
    </w:p>
    <w:p w:rsidR="004406A3" w:rsidRDefault="00C32CCF">
      <w:pPr>
        <w:numPr>
          <w:ilvl w:val="0"/>
          <w:numId w:val="14"/>
        </w:numPr>
        <w:contextualSpacing/>
        <w:jc w:val="both"/>
      </w:pPr>
      <w:r>
        <w:rPr>
          <w:color w:val="000000"/>
          <w:sz w:val="22"/>
          <w:szCs w:val="22"/>
          <w:lang w:val="x-none"/>
        </w:rPr>
        <w:t>Alulírott ………………………</w:t>
      </w:r>
      <w:r>
        <w:rPr>
          <w:color w:val="000000"/>
          <w:sz w:val="22"/>
          <w:szCs w:val="22"/>
        </w:rPr>
        <w:t>……………………………………………………………..</w:t>
      </w:r>
      <w:r>
        <w:rPr>
          <w:color w:val="000000"/>
          <w:sz w:val="22"/>
          <w:szCs w:val="22"/>
          <w:lang w:val="x-none"/>
        </w:rPr>
        <w:t>, mint a …………………</w:t>
      </w:r>
      <w:r>
        <w:rPr>
          <w:color w:val="000000"/>
          <w:sz w:val="22"/>
          <w:szCs w:val="22"/>
        </w:rPr>
        <w:t>……………………………………………………………………</w:t>
      </w:r>
      <w:r>
        <w:rPr>
          <w:color w:val="000000"/>
          <w:sz w:val="22"/>
          <w:szCs w:val="22"/>
          <w:lang w:val="x-none"/>
        </w:rPr>
        <w:t xml:space="preserve"> ajánlattevő (székhely: ………………</w:t>
      </w:r>
      <w:r>
        <w:rPr>
          <w:color w:val="000000"/>
          <w:sz w:val="22"/>
          <w:szCs w:val="22"/>
        </w:rPr>
        <w:t>………………………………………………………………………</w:t>
      </w:r>
      <w:r>
        <w:rPr>
          <w:color w:val="000000"/>
          <w:sz w:val="22"/>
          <w:szCs w:val="22"/>
          <w:lang w:val="x-none"/>
        </w:rPr>
        <w:t>) ……………</w:t>
      </w:r>
      <w:r>
        <w:rPr>
          <w:color w:val="000000"/>
          <w:sz w:val="22"/>
          <w:szCs w:val="22"/>
        </w:rPr>
        <w:t>…………………………</w:t>
      </w:r>
      <w:r>
        <w:rPr>
          <w:color w:val="000000"/>
          <w:sz w:val="22"/>
          <w:szCs w:val="22"/>
          <w:lang w:val="x-none"/>
        </w:rPr>
        <w:t>. (</w:t>
      </w:r>
      <w:r>
        <w:rPr>
          <w:i/>
          <w:color w:val="000000"/>
          <w:sz w:val="22"/>
          <w:szCs w:val="22"/>
          <w:lang w:val="x-none"/>
        </w:rPr>
        <w:t>képviseleti jogkör/titulus megnevezése</w:t>
      </w:r>
      <w:r>
        <w:rPr>
          <w:color w:val="000000"/>
          <w:sz w:val="22"/>
          <w:szCs w:val="22"/>
          <w:lang w:val="x-none"/>
        </w:rPr>
        <w:t xml:space="preserve">) nyertességem esetén tudomásul veszem, hogy </w:t>
      </w:r>
      <w:r>
        <w:rPr>
          <w:color w:val="000000"/>
          <w:sz w:val="22"/>
          <w:szCs w:val="22"/>
        </w:rPr>
        <w:t xml:space="preserve">a </w:t>
      </w:r>
      <w:r>
        <w:rPr>
          <w:color w:val="000000"/>
          <w:sz w:val="22"/>
          <w:szCs w:val="22"/>
          <w:lang w:val="x-none"/>
        </w:rPr>
        <w:t>beszerzési eljárásban foglalt feladataim ellátása során a tudomásomra jutott, bizalmasnak tekintett információkat titokként kezelem, azokat illetéktelen személynek nem adom át, nem teszem hozzáférhetővé, nem hozom illetéktelen személy vagy a nyilvánosság tudomására.</w:t>
      </w:r>
    </w:p>
    <w:p w:rsidR="004406A3" w:rsidRDefault="004406A3">
      <w:pPr>
        <w:rPr>
          <w:sz w:val="22"/>
          <w:szCs w:val="22"/>
        </w:rPr>
      </w:pPr>
    </w:p>
    <w:p w:rsidR="004406A3" w:rsidRDefault="00C32CCF">
      <w:pPr>
        <w:numPr>
          <w:ilvl w:val="0"/>
          <w:numId w:val="15"/>
        </w:numPr>
        <w:ind w:left="426" w:hanging="426"/>
        <w:contextualSpacing/>
        <w:jc w:val="both"/>
      </w:pPr>
      <w:r>
        <w:rPr>
          <w:color w:val="000000"/>
          <w:sz w:val="22"/>
          <w:szCs w:val="22"/>
          <w:lang w:val="x-none"/>
        </w:rPr>
        <w:t>Vállalom, hogy a bizalmas információkat vagy azok részeit magam vagy illetéktelen személyek hasznára nem alkalmazom, abból felhatalmazás nélkül más bizalmas információt nem készítek, felhatalmazás nélkül az adatot nem másolom, nem sokszorosítom, abból kivonatot nem készítek, illetve ezek tartalmának rögzítésére semmiféle technikai vagy más eszközt nem alkalmazok.</w:t>
      </w:r>
    </w:p>
    <w:p w:rsidR="004406A3" w:rsidRDefault="004406A3">
      <w:pPr>
        <w:rPr>
          <w:sz w:val="22"/>
          <w:szCs w:val="22"/>
        </w:rPr>
      </w:pPr>
    </w:p>
    <w:p w:rsidR="004406A3" w:rsidRDefault="00C32CCF">
      <w:pPr>
        <w:numPr>
          <w:ilvl w:val="0"/>
          <w:numId w:val="15"/>
        </w:numPr>
        <w:ind w:left="426" w:hanging="426"/>
        <w:contextualSpacing/>
        <w:jc w:val="both"/>
      </w:pPr>
      <w:r>
        <w:rPr>
          <w:color w:val="000000"/>
          <w:sz w:val="22"/>
          <w:szCs w:val="22"/>
          <w:lang w:val="x-none"/>
        </w:rPr>
        <w:t>Tudomásul vettem, hogy a bizalmas információt tartalmazó adathordozót a megismerési jog megszűnésekor (pl. szerződésben foglaltak teljesítése, a munkáltatóval fennálló jogviszonyom megszűnése stb.) ajánlatkérők részére köteles vagyok átadni.</w:t>
      </w:r>
    </w:p>
    <w:p w:rsidR="004406A3" w:rsidRDefault="004406A3">
      <w:pPr>
        <w:rPr>
          <w:sz w:val="22"/>
          <w:szCs w:val="22"/>
        </w:rPr>
      </w:pPr>
    </w:p>
    <w:p w:rsidR="004406A3" w:rsidRDefault="00C32CCF">
      <w:pPr>
        <w:numPr>
          <w:ilvl w:val="0"/>
          <w:numId w:val="15"/>
        </w:numPr>
        <w:ind w:left="426" w:hanging="426"/>
        <w:contextualSpacing/>
        <w:jc w:val="both"/>
      </w:pPr>
      <w:r>
        <w:rPr>
          <w:color w:val="000000"/>
          <w:sz w:val="22"/>
          <w:szCs w:val="22"/>
          <w:lang w:val="x-none"/>
        </w:rPr>
        <w:t>Tudomásul vettem, hogy a titoktartási kötelezettség a szerződés lejáratát követően is a vonatkozó jogszabályban meghatározott ideig, de legalább öt évig terhel.</w:t>
      </w:r>
    </w:p>
    <w:p w:rsidR="004406A3" w:rsidRDefault="004406A3">
      <w:pPr>
        <w:rPr>
          <w:sz w:val="22"/>
          <w:szCs w:val="22"/>
        </w:rPr>
      </w:pPr>
    </w:p>
    <w:p w:rsidR="004406A3" w:rsidRDefault="00C32CCF">
      <w:pPr>
        <w:numPr>
          <w:ilvl w:val="0"/>
          <w:numId w:val="15"/>
        </w:numPr>
        <w:ind w:left="426" w:hanging="426"/>
        <w:contextualSpacing/>
        <w:jc w:val="both"/>
      </w:pPr>
      <w:r>
        <w:rPr>
          <w:color w:val="000000"/>
          <w:sz w:val="22"/>
          <w:szCs w:val="22"/>
          <w:lang w:val="x-none"/>
        </w:rPr>
        <w:t>Tudomásul vettem, hogy a nyilatkozatban foglaltak megszegése miatt ajánlatkérők kártérítési és/vagy egyéb igényt érvényesíthetnek velem szemben.</w:t>
      </w:r>
    </w:p>
    <w:p w:rsidR="004406A3" w:rsidRDefault="004406A3">
      <w:pPr>
        <w:rPr>
          <w:sz w:val="22"/>
          <w:szCs w:val="22"/>
        </w:rPr>
      </w:pPr>
    </w:p>
    <w:p w:rsidR="004406A3" w:rsidRDefault="00C32CCF">
      <w:pPr>
        <w:tabs>
          <w:tab w:val="right" w:leader="dot" w:pos="3402"/>
        </w:tabs>
        <w:spacing w:before="360"/>
        <w:ind w:left="426"/>
      </w:pPr>
      <w:r>
        <w:rPr>
          <w:color w:val="000000"/>
          <w:sz w:val="22"/>
          <w:szCs w:val="22"/>
        </w:rPr>
        <w:t>Kelt: ……………………………………..</w:t>
      </w:r>
    </w:p>
    <w:p w:rsidR="004406A3" w:rsidRDefault="00C32CCF">
      <w:pPr>
        <w:tabs>
          <w:tab w:val="center" w:leader="dot" w:pos="9072"/>
        </w:tabs>
        <w:spacing w:before="600"/>
        <w:ind w:left="5812"/>
      </w:pPr>
      <w:r>
        <w:rPr>
          <w:color w:val="000000"/>
          <w:sz w:val="22"/>
          <w:szCs w:val="22"/>
        </w:rPr>
        <w:tab/>
      </w:r>
    </w:p>
    <w:p w:rsidR="004406A3" w:rsidRDefault="00C32CCF">
      <w:pPr>
        <w:tabs>
          <w:tab w:val="center" w:pos="7371"/>
        </w:tabs>
        <w:ind w:left="5812"/>
      </w:pPr>
      <w:r>
        <w:rPr>
          <w:b/>
          <w:color w:val="000000"/>
          <w:sz w:val="22"/>
          <w:szCs w:val="22"/>
        </w:rPr>
        <w:tab/>
      </w:r>
      <w:r>
        <w:rPr>
          <w:color w:val="000000"/>
          <w:sz w:val="22"/>
          <w:szCs w:val="22"/>
        </w:rPr>
        <w:t>cégszerű aláírás</w:t>
      </w:r>
    </w:p>
    <w:p w:rsidR="004406A3" w:rsidRDefault="004406A3">
      <w:pPr>
        <w:rPr>
          <w:rFonts w:ascii="Calibri" w:hAnsi="Calibri" w:cs="Calibri"/>
          <w:sz w:val="22"/>
          <w:szCs w:val="22"/>
        </w:rPr>
      </w:pPr>
    </w:p>
    <w:p w:rsidR="004406A3" w:rsidRDefault="004406A3">
      <w:pPr>
        <w:rPr>
          <w:rFonts w:ascii="Calibri" w:hAnsi="Calibri" w:cs="Calibri"/>
          <w:sz w:val="22"/>
          <w:szCs w:val="22"/>
        </w:rPr>
      </w:pPr>
    </w:p>
    <w:p w:rsidR="004406A3" w:rsidRDefault="004406A3">
      <w:pPr>
        <w:rPr>
          <w:rFonts w:ascii="Calibri" w:hAnsi="Calibri" w:cs="Calibri"/>
          <w:sz w:val="22"/>
          <w:szCs w:val="22"/>
        </w:rPr>
      </w:pPr>
    </w:p>
    <w:p w:rsidR="004406A3" w:rsidRDefault="00C32CCF">
      <w:pPr>
        <w:spacing w:after="200" w:line="276" w:lineRule="auto"/>
        <w:rPr>
          <w:rFonts w:ascii="Calibri" w:hAnsi="Calibri" w:cs="Calibri"/>
          <w:sz w:val="22"/>
          <w:szCs w:val="22"/>
        </w:rPr>
      </w:pPr>
      <w:r>
        <w:br w:type="page"/>
      </w:r>
    </w:p>
    <w:p w:rsidR="004406A3" w:rsidRDefault="00C32CCF">
      <w:pPr>
        <w:pStyle w:val="Listaszerbekezds"/>
        <w:numPr>
          <w:ilvl w:val="0"/>
          <w:numId w:val="15"/>
        </w:numPr>
        <w:spacing w:after="200" w:line="276" w:lineRule="auto"/>
        <w:jc w:val="right"/>
      </w:pPr>
      <w:r>
        <w:rPr>
          <w:i/>
          <w:iCs/>
          <w:color w:val="000000"/>
          <w:sz w:val="22"/>
          <w:szCs w:val="22"/>
        </w:rPr>
        <w:lastRenderedPageBreak/>
        <w:t>sz. melléklet</w:t>
      </w:r>
    </w:p>
    <w:p w:rsidR="004406A3" w:rsidRDefault="00C32CCF">
      <w:pPr>
        <w:jc w:val="center"/>
        <w:outlineLvl w:val="0"/>
      </w:pPr>
      <w:r>
        <w:rPr>
          <w:b/>
          <w:bCs/>
          <w:color w:val="000000"/>
          <w:sz w:val="28"/>
          <w:szCs w:val="28"/>
        </w:rPr>
        <w:t>VÁLLALKOZÁSI SZERZŐDÉS</w:t>
      </w:r>
    </w:p>
    <w:p w:rsidR="004406A3" w:rsidRDefault="004406A3">
      <w:pPr>
        <w:tabs>
          <w:tab w:val="left" w:pos="5954"/>
        </w:tabs>
        <w:rPr>
          <w:sz w:val="23"/>
          <w:szCs w:val="23"/>
        </w:rPr>
      </w:pPr>
    </w:p>
    <w:p w:rsidR="004406A3" w:rsidRDefault="00C32CCF">
      <w:pPr>
        <w:tabs>
          <w:tab w:val="left" w:pos="5954"/>
        </w:tabs>
        <w:spacing w:after="120"/>
      </w:pPr>
      <w:r>
        <w:rPr>
          <w:color w:val="000000"/>
        </w:rPr>
        <w:t xml:space="preserve">amely létrejött egyrészről </w:t>
      </w:r>
    </w:p>
    <w:p w:rsidR="004406A3" w:rsidRDefault="00C32CCF">
      <w:pPr>
        <w:tabs>
          <w:tab w:val="left" w:pos="5954"/>
        </w:tabs>
      </w:pPr>
      <w:r>
        <w:rPr>
          <w:b/>
          <w:bCs/>
          <w:color w:val="000000"/>
        </w:rPr>
        <w:t>Budapest Főváros VIII. kerület Józsefvárosi Önkormányzat</w:t>
      </w:r>
    </w:p>
    <w:p w:rsidR="004406A3" w:rsidRDefault="00C32CCF">
      <w:pPr>
        <w:tabs>
          <w:tab w:val="left" w:pos="2127"/>
        </w:tabs>
      </w:pPr>
      <w:r>
        <w:rPr>
          <w:color w:val="000000"/>
        </w:rPr>
        <w:t xml:space="preserve">székhelye: </w:t>
      </w:r>
      <w:r>
        <w:rPr>
          <w:color w:val="000000"/>
        </w:rPr>
        <w:tab/>
      </w:r>
      <w:r>
        <w:rPr>
          <w:color w:val="000000"/>
        </w:rPr>
        <w:tab/>
      </w:r>
      <w:r>
        <w:rPr>
          <w:color w:val="000000"/>
        </w:rPr>
        <w:tab/>
        <w:t>1082 Budapest, Baross utca 63-67.</w:t>
      </w:r>
    </w:p>
    <w:p w:rsidR="004406A3" w:rsidRDefault="00C32CCF">
      <w:pPr>
        <w:tabs>
          <w:tab w:val="left" w:pos="2127"/>
        </w:tabs>
      </w:pPr>
      <w:r>
        <w:rPr>
          <w:color w:val="000000"/>
        </w:rPr>
        <w:t xml:space="preserve">képviseli: </w:t>
      </w:r>
      <w:r>
        <w:rPr>
          <w:color w:val="000000"/>
        </w:rPr>
        <w:tab/>
      </w:r>
      <w:r>
        <w:rPr>
          <w:color w:val="000000"/>
        </w:rPr>
        <w:tab/>
      </w:r>
      <w:r>
        <w:rPr>
          <w:color w:val="000000"/>
        </w:rPr>
        <w:tab/>
        <w:t>Pikó András polgármester</w:t>
      </w:r>
    </w:p>
    <w:p w:rsidR="004406A3" w:rsidRDefault="00C32CCF">
      <w:pPr>
        <w:tabs>
          <w:tab w:val="left" w:pos="2127"/>
        </w:tabs>
      </w:pPr>
      <w:r>
        <w:rPr>
          <w:color w:val="000000"/>
        </w:rPr>
        <w:t xml:space="preserve">adószáma: </w:t>
      </w:r>
      <w:r>
        <w:rPr>
          <w:color w:val="000000"/>
        </w:rPr>
        <w:tab/>
      </w:r>
      <w:r>
        <w:rPr>
          <w:color w:val="000000"/>
        </w:rPr>
        <w:tab/>
      </w:r>
      <w:r>
        <w:rPr>
          <w:color w:val="000000"/>
        </w:rPr>
        <w:tab/>
        <w:t>15735715-2-42</w:t>
      </w:r>
    </w:p>
    <w:p w:rsidR="004406A3" w:rsidRDefault="00C32CCF">
      <w:pPr>
        <w:tabs>
          <w:tab w:val="left" w:pos="2127"/>
        </w:tabs>
        <w:jc w:val="both"/>
      </w:pPr>
      <w:r>
        <w:rPr>
          <w:color w:val="000000"/>
        </w:rPr>
        <w:t xml:space="preserve">törzskönyvi azonosító szám: </w:t>
      </w:r>
      <w:r>
        <w:rPr>
          <w:color w:val="000000"/>
        </w:rPr>
        <w:tab/>
      </w:r>
      <w:r>
        <w:rPr>
          <w:color w:val="000000"/>
        </w:rPr>
        <w:tab/>
        <w:t>735715</w:t>
      </w:r>
    </w:p>
    <w:p w:rsidR="004406A3" w:rsidRDefault="00C32CCF">
      <w:r>
        <w:rPr>
          <w:color w:val="000000"/>
        </w:rPr>
        <w:t xml:space="preserve">bankszámlaszám: </w:t>
      </w:r>
      <w:r>
        <w:rPr>
          <w:color w:val="000000"/>
        </w:rPr>
        <w:tab/>
      </w:r>
      <w:r>
        <w:rPr>
          <w:color w:val="000000"/>
        </w:rPr>
        <w:tab/>
      </w:r>
      <w:r>
        <w:rPr>
          <w:color w:val="000000"/>
        </w:rPr>
        <w:tab/>
        <w:t>11784009-15508009</w:t>
      </w:r>
    </w:p>
    <w:p w:rsidR="004406A3" w:rsidRDefault="00C32CCF">
      <w:r>
        <w:rPr>
          <w:color w:val="000000"/>
        </w:rPr>
        <w:t xml:space="preserve">KSH statisztikai számjel: </w:t>
      </w:r>
      <w:r>
        <w:rPr>
          <w:color w:val="000000"/>
        </w:rPr>
        <w:tab/>
      </w:r>
      <w:r>
        <w:rPr>
          <w:color w:val="000000"/>
        </w:rPr>
        <w:tab/>
        <w:t>15735715-8411-321-01</w:t>
      </w:r>
    </w:p>
    <w:p w:rsidR="004406A3" w:rsidRDefault="00C32CCF">
      <w:r>
        <w:rPr>
          <w:color w:val="000000"/>
        </w:rPr>
        <w:t xml:space="preserve">mint Megrendelő (továbbiakban: </w:t>
      </w:r>
      <w:r>
        <w:rPr>
          <w:b/>
          <w:bCs/>
          <w:color w:val="000000"/>
        </w:rPr>
        <w:t>Megrendelő</w:t>
      </w:r>
      <w:r>
        <w:rPr>
          <w:color w:val="000000"/>
        </w:rPr>
        <w:t>),</w:t>
      </w:r>
    </w:p>
    <w:p w:rsidR="004406A3" w:rsidRDefault="00C32CCF">
      <w:pPr>
        <w:spacing w:before="120" w:after="120"/>
      </w:pPr>
      <w:r>
        <w:rPr>
          <w:color w:val="000000"/>
        </w:rPr>
        <w:t>másrészről</w:t>
      </w:r>
    </w:p>
    <w:p w:rsidR="004406A3" w:rsidRDefault="00C32CCF">
      <w:pPr>
        <w:tabs>
          <w:tab w:val="left" w:pos="2127"/>
        </w:tabs>
      </w:pPr>
      <w:r>
        <w:rPr>
          <w:b/>
          <w:bCs/>
          <w:color w:val="000000"/>
          <w:u w:color="222222"/>
        </w:rPr>
        <w:t>.....</w:t>
      </w:r>
    </w:p>
    <w:p w:rsidR="004406A3" w:rsidRDefault="00C32CCF">
      <w:pPr>
        <w:tabs>
          <w:tab w:val="left" w:pos="2127"/>
        </w:tabs>
      </w:pPr>
      <w:r>
        <w:rPr>
          <w:rStyle w:val="Oldalszm"/>
          <w:color w:val="000000"/>
        </w:rPr>
        <w:t>székhelye:</w:t>
      </w:r>
      <w:r>
        <w:rPr>
          <w:color w:val="000000"/>
        </w:rPr>
        <w:t xml:space="preserve"> </w:t>
      </w:r>
      <w:r>
        <w:rPr>
          <w:rStyle w:val="Oldalszm"/>
          <w:color w:val="000000"/>
        </w:rPr>
        <w:t>....</w:t>
      </w:r>
      <w:r>
        <w:rPr>
          <w:rStyle w:val="Oldalszm"/>
          <w:color w:val="000000"/>
        </w:rPr>
        <w:tab/>
      </w:r>
      <w:r>
        <w:rPr>
          <w:rStyle w:val="Oldalszm"/>
          <w:color w:val="000000"/>
        </w:rPr>
        <w:tab/>
      </w:r>
    </w:p>
    <w:p w:rsidR="004406A3" w:rsidRDefault="00C32CCF">
      <w:pPr>
        <w:tabs>
          <w:tab w:val="left" w:pos="2127"/>
        </w:tabs>
        <w:rPr>
          <w:rStyle w:val="Oldalszm"/>
        </w:rPr>
      </w:pPr>
      <w:r>
        <w:rPr>
          <w:rStyle w:val="Oldalszm"/>
          <w:color w:val="000000"/>
        </w:rPr>
        <w:t>képviseli:</w:t>
      </w:r>
      <w:r>
        <w:rPr>
          <w:color w:val="000000"/>
        </w:rPr>
        <w:t xml:space="preserve"> </w:t>
      </w:r>
      <w:r>
        <w:rPr>
          <w:rStyle w:val="Oldalszm"/>
          <w:color w:val="000000"/>
        </w:rPr>
        <w:t>......</w:t>
      </w:r>
      <w:r>
        <w:rPr>
          <w:rStyle w:val="Oldalszm"/>
          <w:color w:val="000000"/>
        </w:rPr>
        <w:tab/>
      </w:r>
      <w:r>
        <w:rPr>
          <w:rStyle w:val="Oldalszm"/>
          <w:color w:val="000000"/>
        </w:rPr>
        <w:tab/>
      </w:r>
      <w:r>
        <w:rPr>
          <w:rStyle w:val="Oldalszm"/>
          <w:color w:val="000000"/>
        </w:rPr>
        <w:tab/>
      </w:r>
    </w:p>
    <w:p w:rsidR="004406A3" w:rsidRDefault="00C32CCF">
      <w:pPr>
        <w:tabs>
          <w:tab w:val="left" w:pos="2127"/>
        </w:tabs>
        <w:rPr>
          <w:rStyle w:val="Oldalszm"/>
        </w:rPr>
      </w:pPr>
      <w:r>
        <w:rPr>
          <w:rStyle w:val="Oldalszm"/>
          <w:color w:val="000000"/>
        </w:rPr>
        <w:t>cégjegyzékszáma:</w:t>
      </w:r>
      <w:r>
        <w:rPr>
          <w:color w:val="000000"/>
        </w:rPr>
        <w:t xml:space="preserve"> </w:t>
      </w:r>
      <w:r>
        <w:rPr>
          <w:rStyle w:val="Oldalszm"/>
          <w:color w:val="000000"/>
        </w:rPr>
        <w:t>.......</w:t>
      </w:r>
      <w:r>
        <w:rPr>
          <w:rStyle w:val="Oldalszm"/>
          <w:color w:val="000000"/>
        </w:rPr>
        <w:tab/>
      </w:r>
      <w:r>
        <w:rPr>
          <w:rStyle w:val="Oldalszm"/>
          <w:color w:val="000000"/>
        </w:rPr>
        <w:tab/>
      </w:r>
      <w:r>
        <w:rPr>
          <w:rStyle w:val="Oldalszm"/>
          <w:color w:val="000000"/>
        </w:rPr>
        <w:tab/>
      </w:r>
    </w:p>
    <w:p w:rsidR="004406A3" w:rsidRDefault="00C32CCF">
      <w:pPr>
        <w:tabs>
          <w:tab w:val="left" w:pos="2127"/>
        </w:tabs>
      </w:pPr>
      <w:r>
        <w:rPr>
          <w:rStyle w:val="Oldalszm"/>
          <w:color w:val="000000"/>
        </w:rPr>
        <w:t>adószáma:</w:t>
      </w:r>
      <w:r>
        <w:rPr>
          <w:color w:val="000000"/>
        </w:rPr>
        <w:t xml:space="preserve"> </w:t>
      </w:r>
      <w:r>
        <w:rPr>
          <w:rStyle w:val="Oldalszm"/>
          <w:color w:val="000000"/>
        </w:rPr>
        <w:t>........</w:t>
      </w:r>
      <w:r>
        <w:rPr>
          <w:rStyle w:val="Oldalszm"/>
          <w:color w:val="000000"/>
        </w:rPr>
        <w:tab/>
      </w:r>
      <w:r>
        <w:rPr>
          <w:rStyle w:val="Oldalszm"/>
          <w:color w:val="000000"/>
        </w:rPr>
        <w:tab/>
      </w:r>
      <w:r>
        <w:rPr>
          <w:rStyle w:val="Oldalszm"/>
          <w:color w:val="000000"/>
        </w:rPr>
        <w:tab/>
        <w:t xml:space="preserve"> </w:t>
      </w:r>
    </w:p>
    <w:p w:rsidR="004406A3" w:rsidRDefault="00C32CCF">
      <w:pPr>
        <w:tabs>
          <w:tab w:val="left" w:pos="2127"/>
        </w:tabs>
        <w:rPr>
          <w:rStyle w:val="Oldalszm"/>
        </w:rPr>
      </w:pPr>
      <w:r>
        <w:rPr>
          <w:rStyle w:val="Oldalszm"/>
          <w:color w:val="000000"/>
        </w:rPr>
        <w:t>bankszámlaszám:</w:t>
      </w:r>
      <w:r>
        <w:rPr>
          <w:color w:val="000000"/>
        </w:rPr>
        <w:t xml:space="preserve"> </w:t>
      </w:r>
      <w:r>
        <w:rPr>
          <w:rStyle w:val="Oldalszm"/>
          <w:color w:val="000000"/>
        </w:rPr>
        <w:t>...........</w:t>
      </w:r>
      <w:r>
        <w:rPr>
          <w:rStyle w:val="Oldalszm"/>
          <w:color w:val="000000"/>
        </w:rPr>
        <w:tab/>
      </w:r>
      <w:r>
        <w:rPr>
          <w:rStyle w:val="Oldalszm"/>
          <w:color w:val="000000"/>
        </w:rPr>
        <w:tab/>
      </w:r>
      <w:r>
        <w:rPr>
          <w:rStyle w:val="Oldalszm"/>
          <w:color w:val="000000"/>
        </w:rPr>
        <w:tab/>
      </w:r>
    </w:p>
    <w:p w:rsidR="004406A3" w:rsidRDefault="00C32CCF">
      <w:pPr>
        <w:spacing w:before="120"/>
      </w:pPr>
      <w:r>
        <w:rPr>
          <w:color w:val="000000"/>
        </w:rPr>
        <w:t xml:space="preserve">mint Vállalkozó (továbbiakban: </w:t>
      </w:r>
      <w:r>
        <w:rPr>
          <w:b/>
          <w:bCs/>
          <w:color w:val="000000"/>
        </w:rPr>
        <w:t>Vállalkozó</w:t>
      </w:r>
      <w:r>
        <w:rPr>
          <w:color w:val="000000"/>
        </w:rPr>
        <w:t>) a továbbiakban - együttesen Felek - között az alábbi feltételek mellett:</w:t>
      </w:r>
    </w:p>
    <w:p w:rsidR="004406A3" w:rsidRDefault="004406A3">
      <w:pPr>
        <w:rPr>
          <w:rStyle w:val="Oldalszm"/>
        </w:rPr>
      </w:pPr>
    </w:p>
    <w:p w:rsidR="004406A3" w:rsidRDefault="00C32CCF">
      <w:pPr>
        <w:pStyle w:val="Listaszerbekezds"/>
        <w:numPr>
          <w:ilvl w:val="0"/>
          <w:numId w:val="10"/>
        </w:numPr>
      </w:pPr>
      <w:r>
        <w:rPr>
          <w:rStyle w:val="Oldalszm"/>
          <w:b/>
          <w:bCs/>
          <w:color w:val="000000"/>
        </w:rPr>
        <w:t>A szerződés tárgya:</w:t>
      </w:r>
    </w:p>
    <w:p w:rsidR="004406A3" w:rsidRDefault="00C32CCF">
      <w:pPr>
        <w:ind w:left="426" w:hanging="426"/>
        <w:jc w:val="both"/>
      </w:pPr>
      <w:r>
        <w:rPr>
          <w:color w:val="000000"/>
        </w:rPr>
        <w:t xml:space="preserve">1.1. A Megrendelő célja a kerületi térfigyelő rendszert működtető központ egyes szervereinek cseréje, felújítása felújítása és fejlesztése az elmúlt évek videó- és adatátviteli rendszerek technikai modernizációja, valamint a Józsefvárosi épített környezet intenzív fejlesztései változásai, valamint a beszerezni kívánt további nagy felbontású kamerákkal való kompatibilitás megteremtése miatt. Ennek érdekében a Megrendelő az ajánlattevők részére közvetlenül megküldött ajánlattételi felhívással </w:t>
      </w:r>
      <w:r>
        <w:rPr>
          <w:rFonts w:eastAsia="Calibri"/>
          <w:color w:val="000000"/>
          <w:lang w:eastAsia="en-US"/>
        </w:rPr>
        <w:t>„</w:t>
      </w:r>
      <w:r>
        <w:rPr>
          <w:rFonts w:eastAsia="Calibri"/>
          <w:b/>
          <w:i/>
          <w:color w:val="000000"/>
          <w:lang w:eastAsia="en-US"/>
        </w:rPr>
        <w:t>Budapest Főváros VIII. kerületének területén üzemelő térfigyelő rendszer szerver felújítási munkái</w:t>
      </w:r>
      <w:r>
        <w:rPr>
          <w:color w:val="000000"/>
        </w:rPr>
        <w:t>” tárgyban közbeszerzési értékhatárt el nem érő beszerzési eljárást indított. Az eljárásban Vállalkozó adta a legkedvezőbb ajánlatot. Vállalkozó ajánlata jelen szerződés 1. sz. mellékletét képezi.</w:t>
      </w:r>
    </w:p>
    <w:p w:rsidR="004406A3" w:rsidRDefault="004406A3">
      <w:pPr>
        <w:pStyle w:val="Listaszerbekezds"/>
        <w:tabs>
          <w:tab w:val="left" w:pos="993"/>
        </w:tabs>
        <w:ind w:left="502"/>
        <w:jc w:val="both"/>
      </w:pPr>
    </w:p>
    <w:p w:rsidR="004406A3" w:rsidRDefault="004406A3">
      <w:pPr>
        <w:pStyle w:val="Listaszerbekezds"/>
        <w:numPr>
          <w:ilvl w:val="0"/>
          <w:numId w:val="9"/>
        </w:numPr>
        <w:tabs>
          <w:tab w:val="left" w:pos="567"/>
          <w:tab w:val="left" w:pos="993"/>
        </w:tabs>
        <w:jc w:val="both"/>
        <w:rPr>
          <w:vanish/>
        </w:rPr>
      </w:pPr>
    </w:p>
    <w:p w:rsidR="004406A3" w:rsidRDefault="004406A3">
      <w:pPr>
        <w:pStyle w:val="Listaszerbekezds"/>
        <w:numPr>
          <w:ilvl w:val="1"/>
          <w:numId w:val="9"/>
        </w:numPr>
        <w:tabs>
          <w:tab w:val="left" w:pos="567"/>
          <w:tab w:val="left" w:pos="993"/>
        </w:tabs>
        <w:jc w:val="both"/>
        <w:rPr>
          <w:vanish/>
        </w:rPr>
      </w:pPr>
    </w:p>
    <w:p w:rsidR="004406A3" w:rsidRDefault="00C32CCF">
      <w:pPr>
        <w:pStyle w:val="Listaszerbekezds"/>
        <w:numPr>
          <w:ilvl w:val="1"/>
          <w:numId w:val="9"/>
        </w:numPr>
        <w:tabs>
          <w:tab w:val="left" w:pos="567"/>
          <w:tab w:val="left" w:pos="993"/>
        </w:tabs>
        <w:ind w:left="360"/>
        <w:jc w:val="both"/>
      </w:pPr>
      <w:r>
        <w:rPr>
          <w:color w:val="000000"/>
        </w:rPr>
        <w:t xml:space="preserve">Megrendelő jelen szerződés alapján megrendeli, Vállalkozó pedig elvállalja, hogy a </w:t>
      </w:r>
      <w:r>
        <w:rPr>
          <w:rFonts w:eastAsia="Calibri"/>
          <w:color w:val="000000"/>
          <w:lang w:eastAsia="en-US"/>
        </w:rPr>
        <w:t>„</w:t>
      </w:r>
      <w:r>
        <w:rPr>
          <w:rFonts w:eastAsia="Calibri"/>
          <w:b/>
          <w:i/>
          <w:color w:val="000000"/>
          <w:lang w:eastAsia="en-US"/>
        </w:rPr>
        <w:t>Budapest Főváros VIII. kerületének területén üzemelő térfigyelő rendszer szerver felújítási munkái</w:t>
      </w:r>
      <w:r>
        <w:rPr>
          <w:color w:val="000000"/>
        </w:rPr>
        <w:t>” tárgyban 1 db új hálózati rögzítő szervert leszállítja, a jelen vállalkozási szerződés megkötését megelőzően lefolytatott, közbeszerzési értékhatárt el nem érő beszerzési eljárás ajánlattételi felhívás műszaki leírásában foglaltak szerint, melynek eredményeképpen köteles a Digifort Enterprise rendszer licencelését elvégezni 3 szerver vonatkozásában, a még működőképes szerver karbantartását, beüzemelését, bővítését és felújítását elvégezni. Az ajánlattételi felhívás műszaki leírása jelen szerződés 2. sz. mellékletét képezi.</w:t>
      </w:r>
    </w:p>
    <w:p w:rsidR="004406A3" w:rsidRDefault="004406A3">
      <w:pPr>
        <w:pStyle w:val="Listaszerbekezds"/>
        <w:rPr>
          <w:rStyle w:val="Oldalszm"/>
        </w:rPr>
      </w:pPr>
    </w:p>
    <w:p w:rsidR="004406A3" w:rsidRDefault="00C32CCF">
      <w:pPr>
        <w:pStyle w:val="Listaszerbekezds"/>
        <w:numPr>
          <w:ilvl w:val="1"/>
          <w:numId w:val="9"/>
        </w:numPr>
        <w:tabs>
          <w:tab w:val="left" w:pos="993"/>
        </w:tabs>
        <w:ind w:left="709" w:hanging="709"/>
        <w:jc w:val="both"/>
      </w:pPr>
      <w:r>
        <w:rPr>
          <w:color w:val="000000"/>
        </w:rPr>
        <w:t>Vállalkozó jelen szerződés szerinti feladatait a megrendelői érdekeknek megfelelően, felelősségteljesen köteles teljesíteni.</w:t>
      </w:r>
    </w:p>
    <w:p w:rsidR="004406A3" w:rsidRDefault="004406A3">
      <w:pPr>
        <w:tabs>
          <w:tab w:val="left" w:pos="851"/>
        </w:tabs>
        <w:ind w:left="851" w:hanging="491"/>
        <w:jc w:val="both"/>
      </w:pPr>
    </w:p>
    <w:p w:rsidR="004406A3" w:rsidRDefault="004406A3">
      <w:pPr>
        <w:jc w:val="both"/>
      </w:pPr>
    </w:p>
    <w:p w:rsidR="004406A3" w:rsidRDefault="00C32CCF">
      <w:pPr>
        <w:pStyle w:val="Listaszerbekezds"/>
        <w:numPr>
          <w:ilvl w:val="0"/>
          <w:numId w:val="9"/>
        </w:numPr>
      </w:pPr>
      <w:r>
        <w:rPr>
          <w:rStyle w:val="Oldalszm"/>
          <w:b/>
          <w:bCs/>
          <w:color w:val="000000"/>
        </w:rPr>
        <w:t xml:space="preserve">A Teljesítési határidő </w:t>
      </w:r>
    </w:p>
    <w:p w:rsidR="004406A3" w:rsidRDefault="00C32CCF">
      <w:pPr>
        <w:pStyle w:val="Listaszerbekezds"/>
        <w:numPr>
          <w:ilvl w:val="1"/>
          <w:numId w:val="9"/>
        </w:numPr>
        <w:tabs>
          <w:tab w:val="left" w:pos="993"/>
        </w:tabs>
        <w:ind w:left="709" w:hanging="709"/>
        <w:jc w:val="both"/>
      </w:pPr>
      <w:r>
        <w:rPr>
          <w:color w:val="000000"/>
        </w:rPr>
        <w:lastRenderedPageBreak/>
        <w:t>Teljesítési határidő: A Vállalkozó a szerződés tárgyát képező feladatok ellátását a szerződés hatálybalépésének napjával kezdi és 2021. január 15. napjáig kell maradéktalanul elvégeznie. A szerződés mindkét fél általi aláírás napján lép hatályba.</w:t>
      </w:r>
    </w:p>
    <w:p w:rsidR="004406A3" w:rsidRDefault="004406A3">
      <w:pPr>
        <w:pStyle w:val="Listaszerbekezds"/>
        <w:tabs>
          <w:tab w:val="left" w:pos="993"/>
        </w:tabs>
        <w:ind w:left="709"/>
        <w:jc w:val="both"/>
      </w:pPr>
    </w:p>
    <w:p w:rsidR="004406A3" w:rsidRDefault="00C32CCF">
      <w:pPr>
        <w:pStyle w:val="Listaszerbekezds"/>
        <w:numPr>
          <w:ilvl w:val="1"/>
          <w:numId w:val="9"/>
        </w:numPr>
        <w:ind w:left="709" w:hanging="709"/>
        <w:jc w:val="both"/>
      </w:pPr>
      <w:r>
        <w:rPr>
          <w:color w:val="000000"/>
        </w:rPr>
        <w:t>Amennyiben</w:t>
      </w:r>
      <w:r>
        <w:rPr>
          <w:rStyle w:val="Oldalszm"/>
          <w:rFonts w:eastAsia="Arial Unicode MS" w:cs="Arial Unicode MS"/>
          <w:color w:val="000000"/>
        </w:rPr>
        <w:t xml:space="preserve"> Vállalkozó olyan okból, amelyért felelős, a szerződés teljesítésével késedelembe esik, úgy a Vállalkozó késedelmi kötbért köteles fizetni.  A </w:t>
      </w:r>
      <w:r>
        <w:rPr>
          <w:rStyle w:val="Oldalszm"/>
          <w:color w:val="000000"/>
        </w:rPr>
        <w:t>késedelmi kötbér mértéke a késedelembe esés napjától kezdve naponta a nettó vállalkozói díj 1%-a, de legfeljebb a nettó vállalkozói díj 15%-a. A késedelmi kötbér összege esedékessé válik, ha a késedelem megszűnik; vagy ha a kötbér eléri a kikötött legmagasabb mértéket. Amennyiben Vállalkozó késedelme meghaladja a 15 naptári napot, Megrendelő jogosult a szerződést azonnali hatállyal felmondani.</w:t>
      </w:r>
      <w:r>
        <w:rPr>
          <w:color w:val="000000"/>
        </w:rPr>
        <w:t xml:space="preserve"> </w:t>
      </w:r>
    </w:p>
    <w:p w:rsidR="004406A3" w:rsidRDefault="004406A3">
      <w:pPr>
        <w:pStyle w:val="Listaszerbekezds"/>
        <w:ind w:left="709"/>
        <w:jc w:val="both"/>
        <w:rPr>
          <w:rFonts w:cs="Arial Unicode MS"/>
        </w:rPr>
      </w:pPr>
    </w:p>
    <w:p w:rsidR="004406A3" w:rsidRDefault="00C32CCF">
      <w:pPr>
        <w:pStyle w:val="Listaszerbekezds"/>
        <w:numPr>
          <w:ilvl w:val="1"/>
          <w:numId w:val="9"/>
        </w:numPr>
        <w:ind w:left="709" w:hanging="709"/>
        <w:jc w:val="both"/>
      </w:pPr>
      <w:r>
        <w:rPr>
          <w:rStyle w:val="Oldalszm"/>
          <w:color w:val="000000"/>
        </w:rPr>
        <w:t>Amennyiben a Megrendelő a szerződést azonnali hatállyal felmondja (súlyos szerződésszegés 5.8. pontban meghatározott eseteiben), vagy, ha a teljesítés</w:t>
      </w:r>
      <w:r>
        <w:rPr>
          <w:color w:val="000000"/>
        </w:rPr>
        <w:t xml:space="preserve"> </w:t>
      </w:r>
      <w:r>
        <w:rPr>
          <w:rStyle w:val="Oldalszm"/>
          <w:color w:val="000000"/>
        </w:rPr>
        <w:t xml:space="preserve">olyan okból, amelyért a Vállalkozó felelős, meghiúsul, </w:t>
      </w:r>
      <w:r>
        <w:rPr>
          <w:rStyle w:val="Oldalszm"/>
          <w:rFonts w:eastAsia="Arial Unicode MS" w:cs="Arial Unicode MS"/>
          <w:color w:val="000000"/>
        </w:rPr>
        <w:t xml:space="preserve">a Vállalkozó </w:t>
      </w:r>
      <w:r>
        <w:rPr>
          <w:rStyle w:val="Oldalszm"/>
          <w:rFonts w:cs="Arial Unicode MS"/>
          <w:color w:val="000000"/>
        </w:rPr>
        <w:t>meghiúsulási kötbér megfizetésére köteles. A meghiúsulási kötbér mértéke a nettó vállalkozói díj 15%-a. A meghiúsulási kötbér a teljesítés meghiúsulásával, illetve az azonnali hatályú felmondás Vállalkozóval történő közlésével válik esedékessé.</w:t>
      </w:r>
    </w:p>
    <w:p w:rsidR="004406A3" w:rsidRDefault="004406A3">
      <w:pPr>
        <w:pStyle w:val="Listaszerbekezds"/>
        <w:tabs>
          <w:tab w:val="left" w:pos="993"/>
        </w:tabs>
        <w:ind w:left="709"/>
        <w:jc w:val="both"/>
        <w:rPr>
          <w:rFonts w:cs="Arial Unicode MS"/>
        </w:rPr>
      </w:pPr>
    </w:p>
    <w:p w:rsidR="004406A3" w:rsidRDefault="00C32CCF">
      <w:pPr>
        <w:pStyle w:val="Listaszerbekezds"/>
        <w:numPr>
          <w:ilvl w:val="1"/>
          <w:numId w:val="9"/>
        </w:numPr>
        <w:tabs>
          <w:tab w:val="left" w:pos="993"/>
        </w:tabs>
        <w:ind w:left="709" w:hanging="709"/>
        <w:jc w:val="both"/>
      </w:pPr>
      <w:r>
        <w:rPr>
          <w:rStyle w:val="Oldalszm"/>
          <w:rFonts w:cs="Arial Unicode MS"/>
          <w:color w:val="000000"/>
        </w:rPr>
        <w:t>Szerződő felek megállapodnak, hogy a Vállalkozó neki felróható hibás teljesítése esetén a Megrendelő a hiba kijavításáig a késedelmi kötbérrel megegyező mértékű kötbérre jogosult. A hibás teljesítés esetére kikötött kötbér esedékessé válik a kifogás közlésével, illetve a késedelemre vonatkozó szabály szerint.</w:t>
      </w:r>
    </w:p>
    <w:p w:rsidR="004406A3" w:rsidRDefault="004406A3">
      <w:pPr>
        <w:pStyle w:val="Listaszerbekezds"/>
        <w:rPr>
          <w:rFonts w:cs="Arial Unicode MS"/>
        </w:rPr>
      </w:pPr>
    </w:p>
    <w:p w:rsidR="004406A3" w:rsidRDefault="00C32CCF">
      <w:pPr>
        <w:pStyle w:val="Listaszerbekezds"/>
        <w:numPr>
          <w:ilvl w:val="1"/>
          <w:numId w:val="9"/>
        </w:numPr>
        <w:tabs>
          <w:tab w:val="left" w:pos="993"/>
        </w:tabs>
        <w:ind w:left="709" w:hanging="709"/>
        <w:jc w:val="both"/>
        <w:rPr>
          <w:rStyle w:val="Oldalszm"/>
        </w:rPr>
      </w:pPr>
      <w:r>
        <w:rPr>
          <w:rStyle w:val="Oldalszm"/>
          <w:rFonts w:cs="Arial Unicode MS"/>
          <w:color w:val="000000"/>
        </w:rPr>
        <w:t>A Megrendelőnek jogában áll a késedelmi, illetve a hibás teljesítési kötbért az esedékes vállalkozói díjba beszámítani.</w:t>
      </w:r>
    </w:p>
    <w:p w:rsidR="004406A3" w:rsidRDefault="004406A3">
      <w:pPr>
        <w:pStyle w:val="Listaszerbekezds"/>
      </w:pPr>
    </w:p>
    <w:p w:rsidR="004406A3" w:rsidRDefault="00C32CCF">
      <w:pPr>
        <w:pStyle w:val="Listaszerbekezds"/>
        <w:numPr>
          <w:ilvl w:val="1"/>
          <w:numId w:val="9"/>
        </w:numPr>
        <w:tabs>
          <w:tab w:val="left" w:pos="993"/>
        </w:tabs>
        <w:ind w:left="709" w:hanging="709"/>
        <w:jc w:val="both"/>
      </w:pPr>
      <w:r>
        <w:rPr>
          <w:color w:val="000000"/>
        </w:rPr>
        <w:t>Vállalkozó tudomásul veszi, hogy a Megrendelő jogosult a kötbért meghaladó kárának érvényesítésére, illetve, hogy a késedelmi vagy a hibás teljesítési kötbér megfizetése nem mentesít a teljesítés alól.</w:t>
      </w:r>
    </w:p>
    <w:p w:rsidR="004406A3" w:rsidRDefault="00C32CCF">
      <w:pPr>
        <w:tabs>
          <w:tab w:val="left" w:pos="993"/>
        </w:tabs>
        <w:jc w:val="both"/>
        <w:rPr>
          <w:rStyle w:val="Oldalszm"/>
        </w:rPr>
      </w:pPr>
      <w:r>
        <w:rPr>
          <w:color w:val="000000"/>
        </w:rPr>
        <w:tab/>
      </w:r>
    </w:p>
    <w:p w:rsidR="004406A3" w:rsidRDefault="00C32CCF">
      <w:pPr>
        <w:pStyle w:val="Listaszerbekezds"/>
        <w:numPr>
          <w:ilvl w:val="0"/>
          <w:numId w:val="9"/>
        </w:numPr>
        <w:ind w:left="709" w:hanging="709"/>
        <w:jc w:val="both"/>
      </w:pPr>
      <w:r>
        <w:rPr>
          <w:rStyle w:val="Oldalszm"/>
          <w:b/>
          <w:bCs/>
          <w:color w:val="000000"/>
        </w:rPr>
        <w:t>A vállalkozói díj, fizetési feltételek</w:t>
      </w:r>
    </w:p>
    <w:p w:rsidR="004406A3" w:rsidRDefault="00C32CCF">
      <w:pPr>
        <w:pStyle w:val="Listaszerbekezds"/>
        <w:numPr>
          <w:ilvl w:val="1"/>
          <w:numId w:val="9"/>
        </w:numPr>
        <w:tabs>
          <w:tab w:val="left" w:pos="709"/>
        </w:tabs>
        <w:ind w:left="709" w:hanging="709"/>
        <w:jc w:val="both"/>
      </w:pPr>
      <w:r>
        <w:rPr>
          <w:rStyle w:val="Oldalszm"/>
          <w:color w:val="000000"/>
        </w:rPr>
        <w:t xml:space="preserve">A </w:t>
      </w:r>
      <w:r>
        <w:rPr>
          <w:color w:val="000000"/>
        </w:rPr>
        <w:t>Vállalkozót</w:t>
      </w:r>
      <w:r>
        <w:rPr>
          <w:rStyle w:val="Oldalszm"/>
          <w:color w:val="000000"/>
        </w:rPr>
        <w:t xml:space="preserve"> a jelen szerződésben meghatározott feladatok szerződésszerű elvégzéséért ......-Ft + ÁFA, azaz ......... forint + ÁFA, mindösszesen: bruttó </w:t>
      </w:r>
      <w:r>
        <w:rPr>
          <w:color w:val="000000"/>
        </w:rPr>
        <w:t>........,-</w:t>
      </w:r>
      <w:r>
        <w:rPr>
          <w:rFonts w:eastAsia="Arial Unicode MS"/>
          <w:color w:val="000000"/>
        </w:rPr>
        <w:t xml:space="preserve"> Forint, azaz ..........</w:t>
      </w:r>
      <w:r>
        <w:rPr>
          <w:rStyle w:val="Oldalszm"/>
          <w:color w:val="000000"/>
        </w:rPr>
        <w:t xml:space="preserve"> forint összegű vállalkozói díj illeti meg.</w:t>
      </w:r>
      <w:r>
        <w:rPr>
          <w:color w:val="000000"/>
        </w:rPr>
        <w:t xml:space="preserve"> </w:t>
      </w:r>
      <w:r>
        <w:rPr>
          <w:rStyle w:val="Oldalszm"/>
          <w:color w:val="000000"/>
        </w:rPr>
        <w:t>A vállalkozó díj a teljesítési véghatáridőre prognosztizált, fix összegű átalánydíj, amely a jelen szerződés tárgyát képező feladatok</w:t>
      </w:r>
      <w:r>
        <w:rPr>
          <w:color w:val="000000"/>
        </w:rPr>
        <w:t xml:space="preserve"> végrehajtásához szükséges teljes összeget tartalmazza, azon túlmenően Vállalkozó semmilyen jogcímen ellenértékre, költségtérítésre nem jogosult. Vállalkozó teljesítése akkor szerződésszerű, ha a Vállalkozó a jelen szerződésben meghatározott feladatokat teljes körűen elvégezte, a feladatok elvégzése során valamennyi szakaszon megjelölt hálózat felújításra került. A számla kibocsátásának feltétele a Megrendelő által kiállított, kifogást nem tartalmazó teljesítésigazolás, amely a számla mellékletét képezi.</w:t>
      </w:r>
    </w:p>
    <w:p w:rsidR="004406A3" w:rsidRDefault="004406A3">
      <w:pPr>
        <w:pStyle w:val="Listaszerbekezds"/>
        <w:tabs>
          <w:tab w:val="left" w:pos="993"/>
        </w:tabs>
        <w:ind w:left="709"/>
        <w:jc w:val="both"/>
      </w:pPr>
    </w:p>
    <w:p w:rsidR="004406A3" w:rsidRDefault="00C32CCF">
      <w:pPr>
        <w:ind w:left="709"/>
        <w:jc w:val="both"/>
        <w:rPr>
          <w:rStyle w:val="Oldalszm"/>
        </w:rPr>
      </w:pPr>
      <w:r>
        <w:rPr>
          <w:rStyle w:val="Oldalszm"/>
          <w:color w:val="000000"/>
        </w:rPr>
        <w:t>A Vállalkozó szerződésszerű teljesítésének igazolására a Közterület-felügyeleti Ügyosztály vezetője jogosult.</w:t>
      </w:r>
    </w:p>
    <w:p w:rsidR="004406A3" w:rsidRDefault="004406A3">
      <w:pPr>
        <w:ind w:left="709"/>
        <w:jc w:val="both"/>
      </w:pPr>
    </w:p>
    <w:p w:rsidR="004406A3" w:rsidRDefault="00C32CCF">
      <w:pPr>
        <w:ind w:left="709"/>
        <w:jc w:val="both"/>
      </w:pPr>
      <w:r>
        <w:rPr>
          <w:color w:val="000000"/>
        </w:rPr>
        <w:t xml:space="preserve">Megrendelő a vállalkozói díjat az alakilag és tartalmilag hibátlan számla befogadását követő 15 napon belül, banki átutalással Vállalkozó .........-nél vezetett ........... számú bankszámlájára fizeti meg. </w:t>
      </w:r>
    </w:p>
    <w:p w:rsidR="004406A3" w:rsidRDefault="004406A3">
      <w:pPr>
        <w:pStyle w:val="Listaszerbekezds"/>
        <w:tabs>
          <w:tab w:val="left" w:pos="720"/>
        </w:tabs>
        <w:ind w:left="709" w:firstLine="696"/>
        <w:jc w:val="both"/>
        <w:rPr>
          <w:rStyle w:val="Oldalszm"/>
        </w:rPr>
      </w:pPr>
    </w:p>
    <w:p w:rsidR="004406A3" w:rsidRDefault="00C32CCF">
      <w:pPr>
        <w:pStyle w:val="Listaszerbekezds"/>
        <w:numPr>
          <w:ilvl w:val="1"/>
          <w:numId w:val="9"/>
        </w:numPr>
        <w:tabs>
          <w:tab w:val="left" w:pos="993"/>
        </w:tabs>
        <w:ind w:left="709" w:hanging="709"/>
        <w:jc w:val="both"/>
      </w:pPr>
      <w:r>
        <w:rPr>
          <w:color w:val="000000"/>
        </w:rPr>
        <w:lastRenderedPageBreak/>
        <w:t xml:space="preserve">Megrendelő előleget nem fizet, Megrendelő a részszámlázás lehetőségét nem biztosítja. </w:t>
      </w:r>
    </w:p>
    <w:p w:rsidR="004406A3" w:rsidRDefault="004406A3">
      <w:pPr>
        <w:ind w:left="993" w:hanging="709"/>
        <w:jc w:val="both"/>
        <w:rPr>
          <w:rStyle w:val="Oldalszm"/>
        </w:rPr>
      </w:pPr>
    </w:p>
    <w:p w:rsidR="004406A3" w:rsidRDefault="00C32CCF">
      <w:pPr>
        <w:pStyle w:val="Listaszerbekezds"/>
        <w:numPr>
          <w:ilvl w:val="0"/>
          <w:numId w:val="9"/>
        </w:numPr>
      </w:pPr>
      <w:r>
        <w:rPr>
          <w:rStyle w:val="Oldalszm"/>
          <w:rFonts w:eastAsia="Arial Unicode MS"/>
          <w:b/>
          <w:bCs/>
          <w:color w:val="000000"/>
        </w:rPr>
        <w:t>Kapcsolattartás</w:t>
      </w:r>
    </w:p>
    <w:p w:rsidR="004406A3" w:rsidRDefault="00C32CCF">
      <w:pPr>
        <w:jc w:val="both"/>
      </w:pPr>
      <w:r>
        <w:rPr>
          <w:color w:val="000000"/>
        </w:rPr>
        <w:t xml:space="preserve">Felek jelen szerződés teljesítése során felmerült kérdésekben az alábbiakban megnevezett személyek útján tartják a kapcsolatot. </w:t>
      </w:r>
    </w:p>
    <w:p w:rsidR="004406A3" w:rsidRDefault="004406A3">
      <w:pPr>
        <w:tabs>
          <w:tab w:val="left" w:pos="993"/>
        </w:tabs>
        <w:jc w:val="both"/>
      </w:pPr>
    </w:p>
    <w:p w:rsidR="004406A3" w:rsidRDefault="00C32CCF">
      <w:pPr>
        <w:tabs>
          <w:tab w:val="left" w:pos="993"/>
        </w:tabs>
        <w:jc w:val="both"/>
      </w:pPr>
      <w:r>
        <w:rPr>
          <w:color w:val="000000"/>
        </w:rPr>
        <w:t xml:space="preserve">Megrendelő részéről kapcsolattartó: </w:t>
      </w:r>
    </w:p>
    <w:p w:rsidR="004406A3" w:rsidRDefault="00C32CCF">
      <w:pPr>
        <w:tabs>
          <w:tab w:val="left" w:pos="993"/>
        </w:tabs>
        <w:jc w:val="both"/>
      </w:pPr>
      <w:r>
        <w:rPr>
          <w:rStyle w:val="Oldalszm"/>
          <w:color w:val="000000"/>
        </w:rPr>
        <w:t>név: ......</w:t>
      </w:r>
    </w:p>
    <w:p w:rsidR="004406A3" w:rsidRDefault="00C32CCF">
      <w:pPr>
        <w:tabs>
          <w:tab w:val="left" w:pos="993"/>
        </w:tabs>
        <w:jc w:val="both"/>
      </w:pPr>
      <w:r>
        <w:rPr>
          <w:color w:val="000000"/>
        </w:rPr>
        <w:t>Telefonszám: 06-1-459-......</w:t>
      </w:r>
    </w:p>
    <w:p w:rsidR="004406A3" w:rsidRDefault="00C32CCF">
      <w:pPr>
        <w:tabs>
          <w:tab w:val="left" w:pos="993"/>
        </w:tabs>
        <w:jc w:val="both"/>
      </w:pPr>
      <w:r>
        <w:rPr>
          <w:color w:val="000000"/>
        </w:rPr>
        <w:t>E-mail: .........@jozsefvaros.hu</w:t>
      </w:r>
    </w:p>
    <w:p w:rsidR="004406A3" w:rsidRDefault="004406A3">
      <w:pPr>
        <w:tabs>
          <w:tab w:val="left" w:pos="993"/>
        </w:tabs>
        <w:jc w:val="both"/>
      </w:pPr>
    </w:p>
    <w:p w:rsidR="004406A3" w:rsidRDefault="00C32CCF">
      <w:pPr>
        <w:tabs>
          <w:tab w:val="left" w:pos="993"/>
        </w:tabs>
        <w:jc w:val="both"/>
      </w:pPr>
      <w:r>
        <w:rPr>
          <w:color w:val="000000"/>
        </w:rPr>
        <w:t>Vállalkozó részéről kapcsolattartó:</w:t>
      </w:r>
    </w:p>
    <w:p w:rsidR="004406A3" w:rsidRDefault="00C32CCF">
      <w:r>
        <w:rPr>
          <w:color w:val="000000"/>
        </w:rPr>
        <w:t>név: .</w:t>
      </w:r>
    </w:p>
    <w:p w:rsidR="004406A3" w:rsidRDefault="00C32CCF">
      <w:pPr>
        <w:tabs>
          <w:tab w:val="left" w:pos="993"/>
        </w:tabs>
        <w:jc w:val="both"/>
      </w:pPr>
      <w:r>
        <w:rPr>
          <w:color w:val="000000"/>
        </w:rPr>
        <w:t>Telefonszám:</w:t>
      </w:r>
    </w:p>
    <w:p w:rsidR="004406A3" w:rsidRDefault="00C32CCF">
      <w:pPr>
        <w:tabs>
          <w:tab w:val="left" w:pos="993"/>
        </w:tabs>
        <w:jc w:val="both"/>
      </w:pPr>
      <w:r>
        <w:rPr>
          <w:color w:val="000000"/>
        </w:rPr>
        <w:t>E-mail: .</w:t>
      </w:r>
    </w:p>
    <w:p w:rsidR="004406A3" w:rsidRDefault="004406A3">
      <w:pPr>
        <w:jc w:val="both"/>
        <w:rPr>
          <w:rStyle w:val="Oldalszm"/>
        </w:rPr>
      </w:pPr>
    </w:p>
    <w:p w:rsidR="004406A3" w:rsidRDefault="00C32CCF">
      <w:pPr>
        <w:pStyle w:val="Listaszerbekezds"/>
        <w:numPr>
          <w:ilvl w:val="0"/>
          <w:numId w:val="9"/>
        </w:numPr>
      </w:pPr>
      <w:r>
        <w:rPr>
          <w:rStyle w:val="Oldalszm"/>
          <w:b/>
          <w:bCs/>
          <w:color w:val="000000"/>
        </w:rPr>
        <w:t xml:space="preserve">A </w:t>
      </w:r>
      <w:r>
        <w:rPr>
          <w:rStyle w:val="Oldalszm"/>
          <w:rFonts w:eastAsia="Arial Unicode MS"/>
          <w:b/>
          <w:bCs/>
          <w:color w:val="000000"/>
        </w:rPr>
        <w:t>felek</w:t>
      </w:r>
      <w:r>
        <w:rPr>
          <w:rStyle w:val="Oldalszm"/>
          <w:b/>
          <w:bCs/>
          <w:color w:val="000000"/>
        </w:rPr>
        <w:t xml:space="preserve"> jogai és kötelezettségei:</w:t>
      </w:r>
    </w:p>
    <w:p w:rsidR="004406A3" w:rsidRDefault="00C32CCF">
      <w:pPr>
        <w:pStyle w:val="Listaszerbekezds"/>
        <w:numPr>
          <w:ilvl w:val="1"/>
          <w:numId w:val="9"/>
        </w:numPr>
        <w:tabs>
          <w:tab w:val="left" w:pos="993"/>
        </w:tabs>
        <w:ind w:left="709" w:hanging="709"/>
        <w:jc w:val="both"/>
      </w:pPr>
      <w:r>
        <w:rPr>
          <w:color w:val="000000"/>
        </w:rPr>
        <w:t xml:space="preserve">Vállalkozó kötelezettséget vállal arra, hogy feladatait a hatályos jogszabályi rendelkezések alapján, a tőle elvárható minőségben, megfelelő szakmai gondossággal, a legjobb tudása szerint teljesíti a Megrendelő érdekeinek figyelembe vételével. </w:t>
      </w:r>
    </w:p>
    <w:p w:rsidR="004406A3" w:rsidRDefault="004406A3">
      <w:pPr>
        <w:tabs>
          <w:tab w:val="left" w:pos="993"/>
        </w:tabs>
        <w:jc w:val="both"/>
        <w:rPr>
          <w:rStyle w:val="Oldalszm"/>
        </w:rPr>
      </w:pPr>
    </w:p>
    <w:p w:rsidR="004406A3" w:rsidRDefault="00C32CCF">
      <w:pPr>
        <w:pStyle w:val="Listaszerbekezds"/>
        <w:numPr>
          <w:ilvl w:val="1"/>
          <w:numId w:val="9"/>
        </w:numPr>
        <w:ind w:left="709" w:hanging="709"/>
        <w:jc w:val="both"/>
      </w:pPr>
      <w:r>
        <w:rPr>
          <w:color w:val="000000"/>
        </w:rPr>
        <w:t>A Vállalkozó szavatolja, hogy rendelkezik a szerződésben meghatározott feladatok ellátásához szükséges képesítéssel és eszközökkel és ezeknek a feltételeknek a szerződés teljes időtartama alatt meg fog felelni. Vállalkozó alvállalkozót kizárólag a Megrendelő előzetes írásbeli hozzájárulásával alkalmazhat. Vállalkozó a jogosan igénybe vett alvállalkozói magatartásáért úgy felel, mintha maga járt volna el. Az alvállalkozó jogosulatlan igénybe vétele esetén a Vállalkozó felelős mindazokért a károkért is, melyek igénybevételük nélkül nem következtek volna be.</w:t>
      </w:r>
    </w:p>
    <w:p w:rsidR="004406A3" w:rsidRDefault="004406A3">
      <w:pPr>
        <w:jc w:val="both"/>
      </w:pPr>
    </w:p>
    <w:p w:rsidR="004406A3" w:rsidRDefault="00C32CCF">
      <w:pPr>
        <w:pStyle w:val="Listaszerbekezds"/>
        <w:numPr>
          <w:ilvl w:val="1"/>
          <w:numId w:val="9"/>
        </w:numPr>
        <w:tabs>
          <w:tab w:val="left" w:pos="993"/>
        </w:tabs>
        <w:ind w:left="709" w:hanging="709"/>
        <w:jc w:val="both"/>
      </w:pPr>
      <w:r>
        <w:rPr>
          <w:color w:val="000000"/>
        </w:rPr>
        <w:t>Vállalkozó az általa végzett tevékenységért felelősséget vállal. Vállalkozó helytállni tartozik Megrendelő irányába a Vállalkozónak felróható okból okozott kárért is.</w:t>
      </w:r>
    </w:p>
    <w:p w:rsidR="004406A3" w:rsidRDefault="004406A3">
      <w:pPr>
        <w:jc w:val="both"/>
      </w:pPr>
    </w:p>
    <w:p w:rsidR="004406A3" w:rsidRDefault="00C32CCF">
      <w:pPr>
        <w:pStyle w:val="Listaszerbekezds"/>
        <w:numPr>
          <w:ilvl w:val="1"/>
          <w:numId w:val="9"/>
        </w:numPr>
        <w:tabs>
          <w:tab w:val="left" w:pos="993"/>
        </w:tabs>
        <w:ind w:left="709" w:hanging="709"/>
        <w:jc w:val="both"/>
      </w:pPr>
      <w:r>
        <w:rPr>
          <w:color w:val="000000"/>
        </w:rPr>
        <w:t>Vállalkozó a jelen szerződésben feltüntetett adataiban bekövetkezett változást a Megrendelővel megfelelő időben, de legkésőbb 5 munkanapon belül, írásban köteles közölni. Az értesítés elmulasztásából eredő kárért a Vállalkozó felel.</w:t>
      </w:r>
    </w:p>
    <w:p w:rsidR="004406A3" w:rsidRDefault="004406A3">
      <w:pPr>
        <w:jc w:val="both"/>
      </w:pPr>
    </w:p>
    <w:p w:rsidR="004406A3" w:rsidRDefault="00C32CCF">
      <w:pPr>
        <w:pStyle w:val="Listaszerbekezds"/>
        <w:numPr>
          <w:ilvl w:val="1"/>
          <w:numId w:val="9"/>
        </w:numPr>
        <w:tabs>
          <w:tab w:val="left" w:pos="993"/>
        </w:tabs>
        <w:ind w:left="709" w:hanging="709"/>
        <w:jc w:val="both"/>
      </w:pPr>
      <w:r>
        <w:rPr>
          <w:color w:val="000000"/>
        </w:rPr>
        <w:t>Vállalkozó</w:t>
      </w:r>
      <w:r>
        <w:rPr>
          <w:b/>
          <w:color w:val="000000"/>
        </w:rPr>
        <w:t xml:space="preserve"> </w:t>
      </w:r>
      <w:r>
        <w:rPr>
          <w:color w:val="000000"/>
        </w:rPr>
        <w:t>tudomásul veszi, hogy a jelen szerződés szerinti feladat ellátása során tudomására jutott adatok, tények, információk tekintetében titoktartási kötelezettség terheli, mely alól jelen szerződés megszűnését követően sem mentesül. Vállalkozó a szerződés teljesítése során tudomására jutott adatokat, információkat kizárólag a Megrendelő jóváhagyásával hozhatja harmadik személy vagy hatóság tudomására. A jelen szerződés alapján elkészített tanulmányok nyilvánosságra hozatalához a Megrendelő előzetes írásbeli hozzájárulása szükséges.</w:t>
      </w:r>
    </w:p>
    <w:p w:rsidR="004406A3" w:rsidRDefault="004406A3">
      <w:pPr>
        <w:jc w:val="both"/>
      </w:pPr>
    </w:p>
    <w:p w:rsidR="004406A3" w:rsidRDefault="00C32CCF">
      <w:pPr>
        <w:pStyle w:val="Listaszerbekezds"/>
        <w:numPr>
          <w:ilvl w:val="1"/>
          <w:numId w:val="9"/>
        </w:numPr>
        <w:tabs>
          <w:tab w:val="left" w:pos="993"/>
        </w:tabs>
        <w:ind w:left="709" w:hanging="709"/>
        <w:jc w:val="both"/>
      </w:pPr>
      <w:r>
        <w:rPr>
          <w:color w:val="000000"/>
          <w:szCs w:val="20"/>
        </w:rPr>
        <w:t>A Szerződő felek kötelesek a szerződés időtartama alatt folyamatosan, a jóhiszeműség és a tisztesség követelményeinek megfelelően, kölcsönösen együttműködni. Ennek megfelelően időben tájékoztatják egymást, nem csupán a jelen szerződésben foglaltak teljesítéséről, hanem minden olyan számottevő kérdésről, amely a szerződés teljesítésére kihatással lehet.</w:t>
      </w:r>
    </w:p>
    <w:p w:rsidR="004406A3" w:rsidRDefault="004406A3">
      <w:pPr>
        <w:ind w:left="708" w:firstLine="1"/>
        <w:jc w:val="both"/>
        <w:rPr>
          <w:szCs w:val="20"/>
        </w:rPr>
      </w:pPr>
    </w:p>
    <w:p w:rsidR="004406A3" w:rsidRDefault="00C32CCF">
      <w:pPr>
        <w:ind w:left="708" w:firstLine="1"/>
        <w:jc w:val="both"/>
      </w:pPr>
      <w:r>
        <w:rPr>
          <w:color w:val="000000"/>
          <w:szCs w:val="20"/>
        </w:rPr>
        <w:lastRenderedPageBreak/>
        <w:t>Amennyiben bármelyik Fél megszegi a tájékoztatási és együttműködési kötelezettségét, köteles a másik Fél ebből származó kárát a szerződésszegéssel okozott károkért való felelősség általános szabályai szerint megtéríteni.</w:t>
      </w:r>
    </w:p>
    <w:p w:rsidR="004406A3" w:rsidRDefault="004406A3">
      <w:pPr>
        <w:jc w:val="both"/>
        <w:rPr>
          <w:rStyle w:val="Oldalszm"/>
        </w:rPr>
      </w:pPr>
    </w:p>
    <w:p w:rsidR="004406A3" w:rsidRDefault="00C32CCF">
      <w:pPr>
        <w:pStyle w:val="Listaszerbekezds"/>
        <w:numPr>
          <w:ilvl w:val="1"/>
          <w:numId w:val="9"/>
        </w:numPr>
        <w:tabs>
          <w:tab w:val="left" w:pos="993"/>
        </w:tabs>
        <w:ind w:left="709" w:hanging="709"/>
        <w:jc w:val="both"/>
      </w:pPr>
      <w:r>
        <w:rPr>
          <w:color w:val="000000"/>
        </w:rPr>
        <w:t>Vállalkozó köteles jelen szerződésben meghatározott feladatait a Megrendelő utasításainak megfelelően ellátni. Vállalkozó amennyiben a megrendelésnek nem, vagy nem teljes mértékben tesz eleget, a vonatkozó utasításokban foglaltaktól szándékosan vagy gondatlanul eltér, és ezáltal nem megfelelő minőségben végzi el a feladatot vagy Megrendelő részéről a feladat elvégzésével szemben bármilyen jogos kifogás merül fel, úgy Vállalkozó köteles a feladatot hibátlanul újból, díjmentesen elvégezni.</w:t>
      </w:r>
    </w:p>
    <w:p w:rsidR="004406A3" w:rsidRDefault="004406A3">
      <w:pPr>
        <w:jc w:val="both"/>
        <w:rPr>
          <w:rStyle w:val="Oldalszm"/>
        </w:rPr>
      </w:pPr>
    </w:p>
    <w:p w:rsidR="004406A3" w:rsidRDefault="00C32CCF">
      <w:pPr>
        <w:pStyle w:val="Listaszerbekezds"/>
        <w:numPr>
          <w:ilvl w:val="1"/>
          <w:numId w:val="9"/>
        </w:numPr>
        <w:tabs>
          <w:tab w:val="left" w:pos="993"/>
        </w:tabs>
        <w:ind w:left="709" w:hanging="709"/>
        <w:jc w:val="both"/>
      </w:pPr>
      <w:r>
        <w:rPr>
          <w:color w:val="000000"/>
        </w:rPr>
        <w:t>Jelen szerződést bármelyik fél a másik fél súlyos szerződésszegése esetén – írásban – felmondhatja azonnali hatállyal.</w:t>
      </w:r>
    </w:p>
    <w:p w:rsidR="004406A3" w:rsidRDefault="004406A3">
      <w:pPr>
        <w:jc w:val="both"/>
      </w:pPr>
    </w:p>
    <w:p w:rsidR="004406A3" w:rsidRDefault="00C32CCF">
      <w:pPr>
        <w:ind w:firstLine="708"/>
        <w:jc w:val="both"/>
      </w:pPr>
      <w:r>
        <w:rPr>
          <w:color w:val="000000"/>
        </w:rPr>
        <w:t>Megrendelő részéről súlyos kötelezettségszegésnek minősül:</w:t>
      </w:r>
    </w:p>
    <w:p w:rsidR="004406A3" w:rsidRDefault="00C32CCF">
      <w:pPr>
        <w:ind w:left="708"/>
        <w:jc w:val="both"/>
      </w:pPr>
      <w:r>
        <w:rPr>
          <w:color w:val="000000"/>
        </w:rPr>
        <w:t>Vállalkozó szerződésszerű teljesítése ellenére 30 napos késedelembe esik a vállalkozói díj kifizetésével és azt a Vállalkozó írásbeli felszólítását követően sem fizeti meg.</w:t>
      </w:r>
    </w:p>
    <w:p w:rsidR="004406A3" w:rsidRDefault="004406A3"/>
    <w:p w:rsidR="004406A3" w:rsidRDefault="00C32CCF">
      <w:pPr>
        <w:ind w:firstLine="708"/>
      </w:pPr>
      <w:r>
        <w:rPr>
          <w:color w:val="000000"/>
        </w:rPr>
        <w:t>Vállalkozó részéről súlyos szerződésszegésnek minősül különösen:</w:t>
      </w:r>
    </w:p>
    <w:p w:rsidR="004406A3" w:rsidRDefault="00C32CCF">
      <w:pPr>
        <w:numPr>
          <w:ilvl w:val="0"/>
          <w:numId w:val="8"/>
        </w:numPr>
        <w:ind w:left="993" w:hanging="11"/>
        <w:jc w:val="both"/>
      </w:pPr>
      <w:r>
        <w:rPr>
          <w:color w:val="000000"/>
        </w:rPr>
        <w:t xml:space="preserve">A teljesítési határidő 15 napon túli késedelmes teljesítése, </w:t>
      </w:r>
    </w:p>
    <w:p w:rsidR="004406A3" w:rsidRDefault="00C32CCF">
      <w:pPr>
        <w:numPr>
          <w:ilvl w:val="0"/>
          <w:numId w:val="8"/>
        </w:numPr>
        <w:ind w:left="1418" w:hanging="425"/>
        <w:jc w:val="both"/>
      </w:pPr>
      <w:r>
        <w:rPr>
          <w:color w:val="000000"/>
        </w:rPr>
        <w:t>Vállalkozó jelen szerződés szerinti valamely kötelezettségét hibásan teljesíti és amennyiben a hiba orvosolható -, azt a Megrendelő által a jelen szerződés szerint meghatározott póthatáridőre sem teljesíti szerződésszerűen;</w:t>
      </w:r>
    </w:p>
    <w:p w:rsidR="004406A3" w:rsidRDefault="00C32CCF">
      <w:pPr>
        <w:numPr>
          <w:ilvl w:val="0"/>
          <w:numId w:val="8"/>
        </w:numPr>
        <w:ind w:left="993" w:hanging="11"/>
        <w:jc w:val="both"/>
      </w:pPr>
      <w:r>
        <w:rPr>
          <w:color w:val="000000"/>
        </w:rPr>
        <w:t>A Megrendelő érdekeivel ellentétes magatartás tanúsítása,</w:t>
      </w:r>
    </w:p>
    <w:p w:rsidR="004406A3" w:rsidRDefault="00C32CCF">
      <w:pPr>
        <w:numPr>
          <w:ilvl w:val="0"/>
          <w:numId w:val="8"/>
        </w:numPr>
        <w:ind w:left="993" w:hanging="11"/>
        <w:jc w:val="both"/>
      </w:pPr>
      <w:r>
        <w:rPr>
          <w:color w:val="000000"/>
        </w:rPr>
        <w:t>Titoktartási és/vagy adatvédelmi kötelezettség megszegése.</w:t>
      </w:r>
    </w:p>
    <w:p w:rsidR="004406A3" w:rsidRDefault="004406A3">
      <w:pPr>
        <w:pStyle w:val="Listaszerbekezds"/>
        <w:tabs>
          <w:tab w:val="left" w:pos="993"/>
        </w:tabs>
        <w:ind w:left="709"/>
        <w:jc w:val="both"/>
      </w:pPr>
    </w:p>
    <w:p w:rsidR="004406A3" w:rsidRDefault="00C32CCF">
      <w:pPr>
        <w:pStyle w:val="Listaszerbekezds"/>
        <w:numPr>
          <w:ilvl w:val="1"/>
          <w:numId w:val="9"/>
        </w:numPr>
        <w:tabs>
          <w:tab w:val="left" w:pos="993"/>
        </w:tabs>
        <w:ind w:left="709" w:hanging="709"/>
        <w:jc w:val="both"/>
      </w:pPr>
      <w:r>
        <w:rPr>
          <w:color w:val="000000"/>
        </w:rPr>
        <w:t xml:space="preserve">Vállalkozó kijelenti az államháztartásról szóló törvény végrehajtásáról szóló 368/2011. (XII.31.) Korm. rendelet 50. § (1a) bekezdésére figyelemmel, hogy átlátható szervezet, és az államháztartásról szóló 2011. évi CXCV. törvény 1.§ 4. pontjában és 41. § (6) bekezdésében foglaltakra figyelemmel a nemzeti vagyonról szóló 2011. évi CXCVI. törvény 3. § (1) bekezdése 1. pontjában foglaltaknak megfelel. </w:t>
      </w:r>
    </w:p>
    <w:p w:rsidR="004406A3" w:rsidRDefault="004406A3">
      <w:pPr>
        <w:tabs>
          <w:tab w:val="left" w:pos="993"/>
        </w:tabs>
        <w:jc w:val="both"/>
      </w:pPr>
    </w:p>
    <w:p w:rsidR="004406A3" w:rsidRDefault="00C32CCF">
      <w:pPr>
        <w:pStyle w:val="Listaszerbekezds"/>
        <w:numPr>
          <w:ilvl w:val="1"/>
          <w:numId w:val="9"/>
        </w:numPr>
        <w:tabs>
          <w:tab w:val="left" w:pos="993"/>
        </w:tabs>
        <w:ind w:left="709" w:hanging="709"/>
        <w:jc w:val="both"/>
      </w:pPr>
      <w:r>
        <w:rPr>
          <w:color w:val="000000"/>
        </w:rPr>
        <w:t>Felek rögzítik, hogy a jelen szerződés időtartama alatt, valamint azt követően is, kölcsönösen betartják a hatályos magyar és európai uniós adatvédelmi szabályokat, ideértve különösen, de nem kizárólagosan az információs önrendelkezési jogról és az információszabadságról szóló 2011. évi CXII. törvény („Infotv.”), valamint a természetes személyeknek a személyes adatok kezelése tekintetében történő védelméről és az ilyen adatok szabad áramlásáról, valamint a 95/46/EK rendelet hatályon kívül helyezéséről szóló Európai Parlament és a Tanács (EU) 2016/679. számú rendelet („GDPR”) rendelkezéseit.</w:t>
      </w:r>
    </w:p>
    <w:p w:rsidR="004406A3" w:rsidRDefault="004406A3">
      <w:pPr>
        <w:pStyle w:val="Listaszerbekezds"/>
        <w:tabs>
          <w:tab w:val="left" w:pos="993"/>
        </w:tabs>
        <w:ind w:left="709" w:hanging="567"/>
        <w:jc w:val="both"/>
      </w:pPr>
    </w:p>
    <w:p w:rsidR="004406A3" w:rsidRDefault="00C32CCF">
      <w:pPr>
        <w:pStyle w:val="Listaszerbekezds"/>
        <w:tabs>
          <w:tab w:val="left" w:pos="993"/>
        </w:tabs>
        <w:ind w:left="709" w:hanging="567"/>
        <w:jc w:val="both"/>
      </w:pPr>
      <w:r>
        <w:rPr>
          <w:color w:val="000000"/>
        </w:rPr>
        <w:t xml:space="preserve">         Felek egybehangzóan rögzítik, hogy a GDPR 5. cikk (1) bekezdés b) pontja alapján kifejezetten jogszerűnek tekintik a jelen szerződés alapján a másik fél rendelkezésére bocsátott személyes adatoknak a másik szerződő fél általi kezelését, amely célból és mértékben ez az adatkezelés a jelen szerződés teljesítéséhez a másik félnek szükséges. Felek kijelentik, hogy a jelen szerződésben megadott adatok a valóságnak megfelelnek, illetve harmadik személy személyhez fűződő vagy egyéb jogait, illetve jogszabály által védett érdekeit nem sértik.</w:t>
      </w:r>
    </w:p>
    <w:p w:rsidR="004406A3" w:rsidRDefault="004406A3">
      <w:pPr>
        <w:pStyle w:val="Listaszerbekezds"/>
        <w:tabs>
          <w:tab w:val="left" w:pos="993"/>
        </w:tabs>
        <w:ind w:left="709" w:hanging="567"/>
        <w:jc w:val="both"/>
      </w:pPr>
    </w:p>
    <w:p w:rsidR="004406A3" w:rsidRDefault="00C32CCF">
      <w:pPr>
        <w:pStyle w:val="Listaszerbekezds"/>
        <w:tabs>
          <w:tab w:val="left" w:pos="993"/>
        </w:tabs>
        <w:ind w:left="709" w:hanging="567"/>
        <w:jc w:val="both"/>
      </w:pPr>
      <w:r>
        <w:rPr>
          <w:color w:val="000000"/>
        </w:rPr>
        <w:lastRenderedPageBreak/>
        <w:t xml:space="preserve">          Felek rögzítik, hogy a személyes adatok kezelésével és védelmével kapcsolatos kötelezettségek a Vállalkozó részéről a teljesítésben közreműködőkre is megfelelően vonatkoznak.</w:t>
      </w:r>
    </w:p>
    <w:p w:rsidR="004406A3" w:rsidRDefault="004406A3">
      <w:pPr>
        <w:pStyle w:val="Listaszerbekezds"/>
        <w:tabs>
          <w:tab w:val="left" w:pos="993"/>
        </w:tabs>
        <w:ind w:left="709" w:hanging="567"/>
        <w:jc w:val="both"/>
      </w:pPr>
    </w:p>
    <w:p w:rsidR="004406A3" w:rsidRDefault="00C32CCF">
      <w:pPr>
        <w:pStyle w:val="Listaszerbekezds"/>
        <w:numPr>
          <w:ilvl w:val="1"/>
          <w:numId w:val="9"/>
        </w:numPr>
        <w:ind w:left="709" w:hanging="709"/>
        <w:jc w:val="both"/>
      </w:pPr>
      <w:r>
        <w:rPr>
          <w:color w:val="000000"/>
        </w:rPr>
        <w:t>Vállalkozó szavatol azért, hogy harmadik személynek nincsen olyan joga, amely a jelen szerződés teljesítéseként átadott dokumentumok felhasználását akadályozza vagy korlátozza. Amennyiben a Vállalkozó valamely harmadik személy védett jogait sértené, mentesíti a Megrendelőt a kárigény alól és vállalja a jogsértésből eredő felelősséget.</w:t>
      </w:r>
    </w:p>
    <w:p w:rsidR="004406A3" w:rsidRDefault="00C32CCF">
      <w:pPr>
        <w:ind w:left="709"/>
        <w:jc w:val="both"/>
      </w:pPr>
      <w:r>
        <w:rPr>
          <w:color w:val="000000"/>
        </w:rPr>
        <w:t>Amennyiben a szerződés teljesítése során szerzői jogi védelemmel rendelkező szellemi alkotás keletkezik, a Vállalkozó annak védelméből eredő vagyoni jogokat jelen szerződés alapján a Megrendelőre átruházza. Ha a vagyoni jog átruházását jogszabály kizárja, akkor a szellemi alkotásnak kizárólagos és korlátlan (területi korlátozás nélküli, határozatlan idejű), minden ismert felhasználási módra vonatkozó, harmadik személyre átengedhető, az átdolgozási jogot is magában foglaló felhasználási joga minden külön díjazás nélkül a Megrendelőt illeti meg.</w:t>
      </w:r>
    </w:p>
    <w:p w:rsidR="004406A3" w:rsidRDefault="00C32CCF">
      <w:pPr>
        <w:ind w:left="709"/>
        <w:jc w:val="both"/>
      </w:pPr>
      <w:r>
        <w:rPr>
          <w:color w:val="000000"/>
        </w:rPr>
        <w:t xml:space="preserve"> Felek kijelentik, hogy a Vállalkozó által átadott valamennyi dokumentáció/termék vagyoni jogainak ellenértékeként megfizetett 3.1. pontban rögzített vállalkozói díjat arányosnak tekintik a szerzői jogról szóló 1999. évi LXXVI. törvény 16.§ (4) bekezdésében foglaltak szerint. Vállalkozó kifejezetten lemond az átruházott vagyoni jogai ellenértékeként a 3.1. pontban rögzített vállalkozói díj összegén felüli egyéb igényről.</w:t>
      </w:r>
    </w:p>
    <w:p w:rsidR="004406A3" w:rsidRDefault="00C32CCF">
      <w:pPr>
        <w:tabs>
          <w:tab w:val="left" w:pos="142"/>
          <w:tab w:val="left" w:pos="284"/>
        </w:tabs>
        <w:ind w:left="709"/>
        <w:jc w:val="both"/>
      </w:pPr>
      <w:r>
        <w:rPr>
          <w:bCs/>
          <w:color w:val="000000"/>
        </w:rPr>
        <w:t xml:space="preserve"> </w:t>
      </w:r>
    </w:p>
    <w:p w:rsidR="004406A3" w:rsidRDefault="00C32CCF">
      <w:pPr>
        <w:pStyle w:val="Listaszerbekezds"/>
        <w:numPr>
          <w:ilvl w:val="0"/>
          <w:numId w:val="9"/>
        </w:numPr>
      </w:pPr>
      <w:r>
        <w:rPr>
          <w:rStyle w:val="Oldalszm"/>
          <w:b/>
          <w:color w:val="000000"/>
        </w:rPr>
        <w:t>Vegyes</w:t>
      </w:r>
      <w:r>
        <w:rPr>
          <w:b/>
          <w:bCs/>
          <w:color w:val="000000"/>
        </w:rPr>
        <w:t xml:space="preserve"> rendelkezések </w:t>
      </w:r>
    </w:p>
    <w:p w:rsidR="004406A3" w:rsidRDefault="00C32CCF">
      <w:pPr>
        <w:pStyle w:val="Listaszerbekezds"/>
        <w:numPr>
          <w:ilvl w:val="1"/>
          <w:numId w:val="9"/>
        </w:numPr>
        <w:tabs>
          <w:tab w:val="left" w:pos="993"/>
        </w:tabs>
        <w:ind w:left="709" w:hanging="709"/>
        <w:jc w:val="both"/>
      </w:pPr>
      <w:r>
        <w:rPr>
          <w:color w:val="000000"/>
        </w:rPr>
        <w:t>A jelen szerződés bármilyen módosítása kizárólag írásban, mindkét fél által aláírva érvényes.</w:t>
      </w:r>
    </w:p>
    <w:p w:rsidR="004406A3" w:rsidRDefault="004406A3">
      <w:pPr>
        <w:pStyle w:val="Listaszerbekezds"/>
        <w:tabs>
          <w:tab w:val="left" w:pos="993"/>
        </w:tabs>
        <w:ind w:left="709"/>
        <w:jc w:val="both"/>
      </w:pPr>
    </w:p>
    <w:p w:rsidR="004406A3" w:rsidRDefault="00C32CCF">
      <w:pPr>
        <w:pStyle w:val="Listaszerbekezds"/>
        <w:numPr>
          <w:ilvl w:val="1"/>
          <w:numId w:val="9"/>
        </w:numPr>
        <w:tabs>
          <w:tab w:val="left" w:pos="993"/>
        </w:tabs>
        <w:ind w:left="709" w:hanging="709"/>
        <w:jc w:val="both"/>
      </w:pPr>
      <w:r>
        <w:rPr>
          <w:color w:val="000000"/>
        </w:rPr>
        <w:t>Felek rögzítik, hogy Megrendelő és Vállalkozó képviselője a jelen Szerződés megkötéséhez szükséges felhatalmazásokkal rendelkeznek. Vállalkozó fentieken kívül kijelenti azt is, hogy Magyarországon bejegyzett, működő gazdasági társaság, amely nem áll sem csőd-, sem felszámolási, sem végelszámolási eljárás hatálya alatt.</w:t>
      </w:r>
    </w:p>
    <w:p w:rsidR="004406A3" w:rsidRDefault="00C32CCF">
      <w:pPr>
        <w:pStyle w:val="Listaszerbekezds"/>
        <w:numPr>
          <w:ilvl w:val="1"/>
          <w:numId w:val="9"/>
        </w:numPr>
        <w:tabs>
          <w:tab w:val="left" w:pos="993"/>
        </w:tabs>
        <w:ind w:left="709" w:hanging="709"/>
        <w:jc w:val="both"/>
      </w:pPr>
      <w:r>
        <w:rPr>
          <w:color w:val="000000"/>
        </w:rPr>
        <w:t>A jelen vállalkozási szerződésben nem szabályozott kérdésekben a Polgári Törvénykönyvről szóló 2013. évi V. törvény és a vonatkozó jogszabályok rendelkezései irányadóak.</w:t>
      </w:r>
    </w:p>
    <w:p w:rsidR="004406A3" w:rsidRDefault="004406A3">
      <w:pPr>
        <w:tabs>
          <w:tab w:val="left" w:pos="993"/>
        </w:tabs>
        <w:jc w:val="both"/>
      </w:pPr>
    </w:p>
    <w:p w:rsidR="004406A3" w:rsidRDefault="00C32CCF">
      <w:pPr>
        <w:pStyle w:val="Listaszerbekezds"/>
        <w:numPr>
          <w:ilvl w:val="1"/>
          <w:numId w:val="9"/>
        </w:numPr>
        <w:tabs>
          <w:tab w:val="left" w:pos="993"/>
        </w:tabs>
        <w:ind w:left="709" w:hanging="709"/>
        <w:jc w:val="both"/>
      </w:pPr>
      <w:r>
        <w:rPr>
          <w:color w:val="000000"/>
        </w:rPr>
        <w:t>Felek a jelen vállalkozási szerződésből eredő vitás kérdéseket elsősorban békés módon, közös egyeztetéssel kísérlik meg rendezni. Annak eredménytelensége esetén fordulnak az általános szabályok szerint hatáskörrel és illetékességgel rendelkező bírósághoz.</w:t>
      </w:r>
    </w:p>
    <w:p w:rsidR="004406A3" w:rsidRDefault="004406A3">
      <w:pPr>
        <w:pStyle w:val="Listaszerbekezds"/>
      </w:pPr>
    </w:p>
    <w:p w:rsidR="004406A3" w:rsidRDefault="00C32CCF">
      <w:pPr>
        <w:keepNext/>
        <w:jc w:val="both"/>
      </w:pPr>
      <w:r>
        <w:rPr>
          <w:color w:val="000000"/>
        </w:rPr>
        <w:lastRenderedPageBreak/>
        <w:t>Szerződő felek jelen szerződést elolvasták, értelmezték, és mint akaratukkal mindenben megegyezőt 4 egymással egyező példányban jóváhagyólag írták alá.</w:t>
      </w:r>
    </w:p>
    <w:p w:rsidR="004406A3" w:rsidRDefault="004406A3">
      <w:pPr>
        <w:keepNext/>
        <w:jc w:val="both"/>
      </w:pPr>
    </w:p>
    <w:p w:rsidR="004406A3" w:rsidRDefault="004406A3">
      <w:pPr>
        <w:keepNext/>
        <w:jc w:val="both"/>
      </w:pPr>
    </w:p>
    <w:p w:rsidR="004406A3" w:rsidRDefault="00C32CCF">
      <w:pPr>
        <w:keepNext/>
        <w:jc w:val="both"/>
      </w:pPr>
      <w:r>
        <w:rPr>
          <w:color w:val="000000"/>
        </w:rPr>
        <w:t>Mellékletek:</w:t>
      </w:r>
    </w:p>
    <w:p w:rsidR="004406A3" w:rsidRDefault="00C32CCF">
      <w:pPr>
        <w:keepNext/>
        <w:jc w:val="both"/>
      </w:pPr>
      <w:r>
        <w:rPr>
          <w:color w:val="000000"/>
        </w:rPr>
        <w:t>1. Vállalkozó nyertes ajánlata</w:t>
      </w:r>
    </w:p>
    <w:p w:rsidR="004406A3" w:rsidRDefault="00C32CCF">
      <w:pPr>
        <w:keepNext/>
        <w:jc w:val="both"/>
      </w:pPr>
      <w:r>
        <w:rPr>
          <w:color w:val="000000"/>
        </w:rPr>
        <w:t>2. Ajánlattételi felhívás műszaki leírása</w:t>
      </w:r>
    </w:p>
    <w:p w:rsidR="004406A3" w:rsidRDefault="004406A3">
      <w:pPr>
        <w:keepNext/>
        <w:jc w:val="both"/>
      </w:pPr>
    </w:p>
    <w:p w:rsidR="004406A3" w:rsidRDefault="00C32CCF">
      <w:pPr>
        <w:keepNext/>
        <w:spacing w:before="240"/>
      </w:pPr>
      <w:r>
        <w:rPr>
          <w:color w:val="000000"/>
        </w:rPr>
        <w:t>Budapest, 2020.  „…”</w:t>
      </w:r>
    </w:p>
    <w:p w:rsidR="004406A3" w:rsidRDefault="004406A3">
      <w:pPr>
        <w:keepNext/>
        <w:spacing w:before="240"/>
      </w:pPr>
    </w:p>
    <w:tbl>
      <w:tblPr>
        <w:tblStyle w:val="TableNormal1"/>
        <w:tblW w:w="9212" w:type="dxa"/>
        <w:jc w:val="center"/>
        <w:tblInd w:w="0" w:type="dxa"/>
        <w:tblLayout w:type="fixed"/>
        <w:tblCellMar>
          <w:top w:w="80" w:type="dxa"/>
          <w:left w:w="80" w:type="dxa"/>
          <w:bottom w:w="80" w:type="dxa"/>
          <w:right w:w="80" w:type="dxa"/>
        </w:tblCellMar>
        <w:tblLook w:val="04A0" w:firstRow="1" w:lastRow="0" w:firstColumn="1" w:lastColumn="0" w:noHBand="0" w:noVBand="1"/>
      </w:tblPr>
      <w:tblGrid>
        <w:gridCol w:w="3993"/>
        <w:gridCol w:w="1513"/>
        <w:gridCol w:w="3706"/>
      </w:tblGrid>
      <w:tr w:rsidR="004406A3">
        <w:trPr>
          <w:trHeight w:val="1393"/>
          <w:jc w:val="center"/>
        </w:trPr>
        <w:tc>
          <w:tcPr>
            <w:tcW w:w="3993" w:type="dxa"/>
            <w:shd w:val="clear" w:color="auto" w:fill="auto"/>
          </w:tcPr>
          <w:p w:rsidR="004406A3" w:rsidRDefault="00C32CCF">
            <w:pPr>
              <w:widowControl w:val="0"/>
              <w:jc w:val="center"/>
            </w:pPr>
            <w:r>
              <w:rPr>
                <w:color w:val="000000"/>
              </w:rPr>
              <w:t>…………………………………..</w:t>
            </w:r>
          </w:p>
          <w:p w:rsidR="004406A3" w:rsidRDefault="00C32CCF">
            <w:pPr>
              <w:widowControl w:val="0"/>
              <w:jc w:val="center"/>
              <w:rPr>
                <w:b/>
                <w:bCs/>
              </w:rPr>
            </w:pPr>
            <w:r>
              <w:rPr>
                <w:b/>
                <w:bCs/>
                <w:color w:val="000000"/>
              </w:rPr>
              <w:t>Budapest Főváros VIII. kerület</w:t>
            </w:r>
          </w:p>
          <w:p w:rsidR="004406A3" w:rsidRDefault="00C32CCF">
            <w:pPr>
              <w:widowControl w:val="0"/>
              <w:jc w:val="center"/>
              <w:rPr>
                <w:b/>
                <w:bCs/>
              </w:rPr>
            </w:pPr>
            <w:r>
              <w:rPr>
                <w:b/>
                <w:bCs/>
                <w:color w:val="000000"/>
              </w:rPr>
              <w:t>Józsefvárosi Önkormányzat</w:t>
            </w:r>
          </w:p>
          <w:p w:rsidR="004406A3" w:rsidRDefault="00C32CCF">
            <w:pPr>
              <w:widowControl w:val="0"/>
              <w:jc w:val="center"/>
              <w:rPr>
                <w:b/>
                <w:bCs/>
              </w:rPr>
            </w:pPr>
            <w:r>
              <w:rPr>
                <w:b/>
                <w:bCs/>
                <w:color w:val="000000"/>
              </w:rPr>
              <w:t>Képviseletében</w:t>
            </w:r>
          </w:p>
          <w:p w:rsidR="004406A3" w:rsidRDefault="00C32CCF">
            <w:pPr>
              <w:widowControl w:val="0"/>
              <w:jc w:val="center"/>
              <w:rPr>
                <w:b/>
                <w:bCs/>
              </w:rPr>
            </w:pPr>
            <w:r>
              <w:rPr>
                <w:b/>
                <w:bCs/>
                <w:color w:val="000000"/>
              </w:rPr>
              <w:t>Pikó András</w:t>
            </w:r>
          </w:p>
          <w:p w:rsidR="004406A3" w:rsidRDefault="00C32CCF">
            <w:pPr>
              <w:widowControl w:val="0"/>
              <w:jc w:val="center"/>
            </w:pPr>
            <w:r>
              <w:rPr>
                <w:b/>
                <w:bCs/>
                <w:color w:val="000000"/>
              </w:rPr>
              <w:t>polgármester</w:t>
            </w:r>
          </w:p>
          <w:p w:rsidR="004406A3" w:rsidRDefault="00C32CCF">
            <w:pPr>
              <w:widowControl w:val="0"/>
              <w:jc w:val="center"/>
            </w:pPr>
            <w:r>
              <w:rPr>
                <w:color w:val="000000"/>
              </w:rPr>
              <w:t>Megrendelő</w:t>
            </w:r>
          </w:p>
        </w:tc>
        <w:tc>
          <w:tcPr>
            <w:tcW w:w="1513" w:type="dxa"/>
            <w:shd w:val="clear" w:color="auto" w:fill="auto"/>
          </w:tcPr>
          <w:p w:rsidR="004406A3" w:rsidRDefault="004406A3">
            <w:pPr>
              <w:widowControl w:val="0"/>
            </w:pPr>
          </w:p>
        </w:tc>
        <w:tc>
          <w:tcPr>
            <w:tcW w:w="3706" w:type="dxa"/>
            <w:shd w:val="clear" w:color="auto" w:fill="auto"/>
          </w:tcPr>
          <w:p w:rsidR="004406A3" w:rsidRDefault="00C32CCF">
            <w:pPr>
              <w:widowControl w:val="0"/>
              <w:jc w:val="center"/>
            </w:pPr>
            <w:r>
              <w:rPr>
                <w:color w:val="000000"/>
              </w:rPr>
              <w:t>…………………………..</w:t>
            </w:r>
          </w:p>
          <w:p w:rsidR="004406A3" w:rsidRDefault="00C32CCF">
            <w:pPr>
              <w:widowControl w:val="0"/>
              <w:jc w:val="center"/>
              <w:rPr>
                <w:b/>
                <w:bCs/>
                <w:u w:color="222222"/>
              </w:rPr>
            </w:pPr>
            <w:r>
              <w:rPr>
                <w:b/>
                <w:bCs/>
                <w:color w:val="000000"/>
                <w:u w:color="222222"/>
              </w:rPr>
              <w:t>...........</w:t>
            </w:r>
          </w:p>
          <w:p w:rsidR="004406A3" w:rsidRDefault="00C32CCF">
            <w:pPr>
              <w:widowControl w:val="0"/>
              <w:jc w:val="center"/>
              <w:rPr>
                <w:b/>
                <w:bCs/>
              </w:rPr>
            </w:pPr>
            <w:r>
              <w:rPr>
                <w:b/>
                <w:bCs/>
                <w:color w:val="000000"/>
              </w:rPr>
              <w:t>Képviseletében</w:t>
            </w:r>
          </w:p>
          <w:p w:rsidR="004406A3" w:rsidRDefault="00C32CCF">
            <w:pPr>
              <w:widowControl w:val="0"/>
              <w:jc w:val="center"/>
              <w:rPr>
                <w:b/>
                <w:bCs/>
              </w:rPr>
            </w:pPr>
            <w:r>
              <w:rPr>
                <w:b/>
                <w:bCs/>
                <w:color w:val="000000"/>
              </w:rPr>
              <w:t>................</w:t>
            </w:r>
          </w:p>
          <w:p w:rsidR="004406A3" w:rsidRDefault="00C32CCF">
            <w:pPr>
              <w:widowControl w:val="0"/>
              <w:jc w:val="center"/>
            </w:pPr>
            <w:r>
              <w:rPr>
                <w:color w:val="000000"/>
              </w:rPr>
              <w:t>Vállalkozó</w:t>
            </w:r>
          </w:p>
        </w:tc>
      </w:tr>
    </w:tbl>
    <w:p w:rsidR="004406A3" w:rsidRDefault="00C32CCF">
      <w:pPr>
        <w:spacing w:before="480"/>
      </w:pPr>
      <w:r>
        <w:rPr>
          <w:color w:val="000000"/>
        </w:rPr>
        <w:t>Jogi szempontból ellenjegyzem:</w:t>
      </w:r>
    </w:p>
    <w:p w:rsidR="004406A3" w:rsidRDefault="00C32CCF">
      <w:pPr>
        <w:tabs>
          <w:tab w:val="left" w:leader="underscore" w:pos="3240"/>
        </w:tabs>
      </w:pPr>
      <w:r>
        <w:rPr>
          <w:color w:val="000000"/>
        </w:rPr>
        <w:t>............................................</w:t>
      </w:r>
    </w:p>
    <w:p w:rsidR="004406A3" w:rsidRDefault="00C32CCF">
      <w:pPr>
        <w:spacing w:before="240"/>
      </w:pPr>
      <w:r>
        <w:rPr>
          <w:color w:val="000000"/>
        </w:rPr>
        <w:t>Czukkerné dr. Pintér Erzsébet</w:t>
      </w:r>
    </w:p>
    <w:p w:rsidR="004406A3" w:rsidRDefault="00C32CCF">
      <w:r>
        <w:rPr>
          <w:color w:val="000000"/>
        </w:rPr>
        <w:t xml:space="preserve">                  jegyző </w:t>
      </w:r>
    </w:p>
    <w:p w:rsidR="004406A3" w:rsidRDefault="004406A3">
      <w:pPr>
        <w:outlineLvl w:val="0"/>
        <w:rPr>
          <w:sz w:val="16"/>
          <w:szCs w:val="16"/>
        </w:rPr>
      </w:pPr>
    </w:p>
    <w:p w:rsidR="004406A3" w:rsidRDefault="004406A3">
      <w:pPr>
        <w:outlineLvl w:val="0"/>
      </w:pPr>
    </w:p>
    <w:p w:rsidR="004406A3" w:rsidRDefault="00C32CCF">
      <w:pPr>
        <w:outlineLvl w:val="0"/>
      </w:pPr>
      <w:r>
        <w:rPr>
          <w:color w:val="000000"/>
        </w:rPr>
        <w:t>Fedezetigazolás: a fedezet a 11404-01 címen biztosított</w:t>
      </w:r>
    </w:p>
    <w:p w:rsidR="004406A3" w:rsidRDefault="00C32CCF">
      <w:pPr>
        <w:outlineLvl w:val="0"/>
      </w:pPr>
      <w:r>
        <w:rPr>
          <w:color w:val="000000"/>
        </w:rPr>
        <w:t>Pénzügyileg ellenjegyzem:</w:t>
      </w:r>
    </w:p>
    <w:p w:rsidR="004406A3" w:rsidRDefault="004406A3">
      <w:pPr>
        <w:outlineLvl w:val="0"/>
      </w:pPr>
    </w:p>
    <w:p w:rsidR="004406A3" w:rsidRDefault="00C32CCF">
      <w:pPr>
        <w:tabs>
          <w:tab w:val="left" w:leader="underscore" w:pos="3240"/>
        </w:tabs>
      </w:pPr>
      <w:r>
        <w:rPr>
          <w:color w:val="000000"/>
        </w:rPr>
        <w:t>............................................</w:t>
      </w:r>
    </w:p>
    <w:p w:rsidR="004406A3" w:rsidRDefault="00C32CCF">
      <w:pPr>
        <w:outlineLvl w:val="0"/>
      </w:pPr>
      <w:r>
        <w:rPr>
          <w:color w:val="000000"/>
        </w:rPr>
        <w:t xml:space="preserve">          Hőrich Szilvia</w:t>
      </w:r>
    </w:p>
    <w:p w:rsidR="004406A3" w:rsidRDefault="00C32CCF">
      <w:pPr>
        <w:outlineLvl w:val="0"/>
      </w:pPr>
      <w:r>
        <w:rPr>
          <w:color w:val="000000"/>
        </w:rPr>
        <w:t xml:space="preserve">          gazdasági vezető</w:t>
      </w:r>
    </w:p>
    <w:p w:rsidR="004406A3" w:rsidRDefault="004406A3">
      <w:pPr>
        <w:pStyle w:val="Listaszerbekezds"/>
        <w:spacing w:after="200" w:line="276" w:lineRule="auto"/>
        <w:ind w:left="360"/>
      </w:pPr>
    </w:p>
    <w:sectPr w:rsidR="004406A3">
      <w:footerReference w:type="default" r:id="rId9"/>
      <w:pgSz w:w="11906" w:h="16838"/>
      <w:pgMar w:top="1134" w:right="1417" w:bottom="1417" w:left="1417" w:header="0"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217" w:rsidRDefault="007F0217">
      <w:r>
        <w:separator/>
      </w:r>
    </w:p>
  </w:endnote>
  <w:endnote w:type="continuationSeparator" w:id="0">
    <w:p w:rsidR="007F0217" w:rsidRDefault="007F0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00"/>
    <w:family w:val="roman"/>
    <w:notTrueType/>
    <w:pitch w:val="default"/>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Andale Sans UI">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6A3" w:rsidRDefault="00C32CCF">
    <w:pPr>
      <w:pStyle w:val="llb"/>
      <w:ind w:right="360"/>
    </w:pPr>
    <w:r>
      <w:rPr>
        <w:noProof/>
      </w:rPr>
      <mc:AlternateContent>
        <mc:Choice Requires="wps">
          <w:drawing>
            <wp:anchor distT="0" distB="0" distL="0" distR="0" simplePos="0" relativeHeight="19" behindDoc="1" locked="0" layoutInCell="0" allowOverlap="1">
              <wp:simplePos x="0" y="0"/>
              <wp:positionH relativeFrom="margin">
                <wp:align>right</wp:align>
              </wp:positionH>
              <wp:positionV relativeFrom="paragraph">
                <wp:posOffset>635</wp:posOffset>
              </wp:positionV>
              <wp:extent cx="154940" cy="174625"/>
              <wp:effectExtent l="0" t="0" r="0" b="0"/>
              <wp:wrapSquare wrapText="bothSides"/>
              <wp:docPr id="1" name="Frame1"/>
              <wp:cNvGraphicFramePr/>
              <a:graphic xmlns:a="http://schemas.openxmlformats.org/drawingml/2006/main">
                <a:graphicData uri="http://schemas.microsoft.com/office/word/2010/wordprocessingShape">
                  <wps:wsp>
                    <wps:cNvSpPr/>
                    <wps:spPr>
                      <a:xfrm>
                        <a:off x="0" y="0"/>
                        <a:ext cx="154440" cy="173880"/>
                      </a:xfrm>
                      <a:prstGeom prst="rect">
                        <a:avLst/>
                      </a:prstGeom>
                      <a:noFill/>
                      <a:ln w="0">
                        <a:noFill/>
                      </a:ln>
                    </wps:spPr>
                    <wps:style>
                      <a:lnRef idx="0">
                        <a:scrgbClr r="0" g="0" b="0"/>
                      </a:lnRef>
                      <a:fillRef idx="0">
                        <a:scrgbClr r="0" g="0" b="0"/>
                      </a:fillRef>
                      <a:effectRef idx="0">
                        <a:scrgbClr r="0" g="0" b="0"/>
                      </a:effectRef>
                      <a:fontRef idx="minor"/>
                    </wps:style>
                    <wps:txbx>
                      <w:txbxContent>
                        <w:p w:rsidR="004406A3" w:rsidRDefault="00C32CCF">
                          <w:pPr>
                            <w:pStyle w:val="llb"/>
                          </w:pPr>
                          <w:r>
                            <w:rPr>
                              <w:rStyle w:val="Oldalszm"/>
                              <w:color w:val="000000"/>
                            </w:rPr>
                            <w:fldChar w:fldCharType="begin"/>
                          </w:r>
                          <w:r>
                            <w:rPr>
                              <w:rStyle w:val="Oldalszm"/>
                              <w:color w:val="000000"/>
                            </w:rPr>
                            <w:instrText>PAGE</w:instrText>
                          </w:r>
                          <w:r>
                            <w:rPr>
                              <w:rStyle w:val="Oldalszm"/>
                              <w:color w:val="000000"/>
                            </w:rPr>
                            <w:fldChar w:fldCharType="separate"/>
                          </w:r>
                          <w:r w:rsidR="00D1104E">
                            <w:rPr>
                              <w:rStyle w:val="Oldalszm"/>
                              <w:noProof/>
                              <w:color w:val="000000"/>
                            </w:rPr>
                            <w:t>2</w:t>
                          </w:r>
                          <w:r>
                            <w:rPr>
                              <w:rStyle w:val="Oldalszm"/>
                              <w:color w:val="000000"/>
                            </w:rPr>
                            <w:fldChar w:fldCharType="end"/>
                          </w:r>
                        </w:p>
                      </w:txbxContent>
                    </wps:txbx>
                    <wps:bodyPr lIns="0" tIns="0" rIns="0" bIns="0">
                      <a:spAutoFit/>
                    </wps:bodyPr>
                  </wps:wsp>
                </a:graphicData>
              </a:graphic>
            </wp:anchor>
          </w:drawing>
        </mc:Choice>
        <mc:Fallback>
          <w:pict>
            <v:rect id="Frame1" o:spid="_x0000_s1026" style="position:absolute;margin-left:-39pt;margin-top:.05pt;width:12.2pt;height:13.75pt;z-index:-503316461;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W1V1wEAABEEAAAOAAAAZHJzL2Uyb0RvYy54bWysU9uO0zAQfUfiHyy/0zRLgapqukKsipAQ&#10;rFj4AMcZN5Z809jbpH/P2EmzXJ4W8WKP7Tkzc86M97ejNewMGLV3Da9Xa87ASd9pd2r4j+/HV1vO&#10;YhKuE8Y7aPgFIr89vHyxH8IObnzvTQfIKIiLuyE0vE8p7Koqyh6siCsfwNGj8mhFoiOeqg7FQNGt&#10;qW7W67fV4LEL6CXESLd30yM/lPhKgUxflYqQmGk41ZbKimVt81od9mJ3QhF6LecyxD9UYYV2lHQJ&#10;dSeSYI+o/wpltUQfvUor6W3lldISCgdiU6//YPPQiwCFC4kTwyJT/H9h5ZfzPTLdUe84c8JSi45I&#10;W52VGULckcNDuMf5FMnMNEeFNu9EgI1FzcuiJoyJSbqs32w2G9Jc0lP97vV2W9SunsABY/oI3rJs&#10;NBypWUVDcf4cEyUk16tLzuX8URtTGmYcG3K+367J3ThC5aqnOouVLgayn3HfQBHTUm6+iBJP7QeD&#10;bBoHmlcq9joUJRgBsqOitM/EzpCMhjKFz8QvoJLfu7TgrXYec3MmnhO7TDSN7Th3qfXdhbpqPjma&#10;lDz1VwOvRjsbRYfw/jGRtkXyHGmCzxlo7kon5j+SB/vXc/F6+smHnwAAAP//AwBQSwMEFAAGAAgA&#10;AAAhAEcTpCTXAAAAAwEAAA8AAABkcnMvZG93bnJldi54bWxMj0FPwzAMhe9I/IfISNxYsmlaoGs6&#10;IcTuMHbg6DWhyWicqsm28u/xTnCynp/13ud6M8VenN2YQyID85kC4ahNNlBnYP+xfXgEkQuSxT6R&#10;M/DjMmya25saK5su9O7Ou9IJDqFcoQFfylBJmVvvIuZZGhyx95XGiIXl2Ek74oXDYy8XSq1kxEDc&#10;4HFwL96137tTNCBDOOrPOFevuJ3e/JPWQQVtzP3d9LwGUdxU/o7his/o0DDTIZ3IZtEb4EfKdSvY&#10;WyyXIA489QpkU8v/7M0vAAAA//8DAFBLAQItABQABgAIAAAAIQC2gziS/gAAAOEBAAATAAAAAAAA&#10;AAAAAAAAAAAAAABbQ29udGVudF9UeXBlc10ueG1sUEsBAi0AFAAGAAgAAAAhADj9If/WAAAAlAEA&#10;AAsAAAAAAAAAAAAAAAAALwEAAF9yZWxzLy5yZWxzUEsBAi0AFAAGAAgAAAAhAJKxbVXXAQAAEQQA&#10;AA4AAAAAAAAAAAAAAAAALgIAAGRycy9lMm9Eb2MueG1sUEsBAi0AFAAGAAgAAAAhAEcTpCTXAAAA&#10;AwEAAA8AAAAAAAAAAAAAAAAAMQQAAGRycy9kb3ducmV2LnhtbFBLBQYAAAAABAAEAPMAAAA1BQAA&#10;AAA=&#10;" o:allowincell="f" filled="f" stroked="f" strokeweight="0">
              <v:textbox style="mso-fit-shape-to-text:t" inset="0,0,0,0">
                <w:txbxContent>
                  <w:p w:rsidR="004406A3" w:rsidRDefault="00C32CCF">
                    <w:pPr>
                      <w:pStyle w:val="llb"/>
                    </w:pPr>
                    <w:r>
                      <w:rPr>
                        <w:rStyle w:val="Oldalszm"/>
                        <w:color w:val="000000"/>
                      </w:rPr>
                      <w:fldChar w:fldCharType="begin"/>
                    </w:r>
                    <w:r>
                      <w:rPr>
                        <w:rStyle w:val="Oldalszm"/>
                        <w:color w:val="000000"/>
                      </w:rPr>
                      <w:instrText>PAGE</w:instrText>
                    </w:r>
                    <w:r>
                      <w:rPr>
                        <w:rStyle w:val="Oldalszm"/>
                        <w:color w:val="000000"/>
                      </w:rPr>
                      <w:fldChar w:fldCharType="separate"/>
                    </w:r>
                    <w:r w:rsidR="00D1104E">
                      <w:rPr>
                        <w:rStyle w:val="Oldalszm"/>
                        <w:noProof/>
                        <w:color w:val="000000"/>
                      </w:rPr>
                      <w:t>2</w:t>
                    </w:r>
                    <w:r>
                      <w:rPr>
                        <w:rStyle w:val="Oldalszm"/>
                        <w:color w:val="000000"/>
                      </w:rPr>
                      <w:fldChar w:fldCharType="end"/>
                    </w:r>
                  </w:p>
                </w:txbxContent>
              </v:textbox>
              <w10:wrap type="square"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217" w:rsidRDefault="007F0217">
      <w:r>
        <w:separator/>
      </w:r>
    </w:p>
  </w:footnote>
  <w:footnote w:type="continuationSeparator" w:id="0">
    <w:p w:rsidR="007F0217" w:rsidRDefault="007F02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F0992"/>
    <w:multiLevelType w:val="multilevel"/>
    <w:tmpl w:val="A11AEBB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nsid w:val="09105C67"/>
    <w:multiLevelType w:val="multilevel"/>
    <w:tmpl w:val="6A3030AC"/>
    <w:lvl w:ilvl="0">
      <w:start w:val="4"/>
      <w:numFmt w:val="lowerLetter"/>
      <w:lvlText w:val="%1)"/>
      <w:lvlJc w:val="left"/>
      <w:pPr>
        <w:tabs>
          <w:tab w:val="num" w:pos="0"/>
        </w:tabs>
        <w:ind w:left="643" w:hanging="360"/>
      </w:pPr>
    </w:lvl>
    <w:lvl w:ilvl="1">
      <w:start w:val="1"/>
      <w:numFmt w:val="lowerLetter"/>
      <w:lvlText w:val="%2."/>
      <w:lvlJc w:val="left"/>
      <w:pPr>
        <w:tabs>
          <w:tab w:val="num" w:pos="0"/>
        </w:tabs>
        <w:ind w:left="1363" w:hanging="360"/>
      </w:pPr>
    </w:lvl>
    <w:lvl w:ilvl="2">
      <w:start w:val="1"/>
      <w:numFmt w:val="lowerRoman"/>
      <w:lvlText w:val="%3."/>
      <w:lvlJc w:val="right"/>
      <w:pPr>
        <w:tabs>
          <w:tab w:val="num" w:pos="0"/>
        </w:tabs>
        <w:ind w:left="2083" w:hanging="180"/>
      </w:pPr>
    </w:lvl>
    <w:lvl w:ilvl="3">
      <w:start w:val="1"/>
      <w:numFmt w:val="decimal"/>
      <w:lvlText w:val="%4."/>
      <w:lvlJc w:val="left"/>
      <w:pPr>
        <w:tabs>
          <w:tab w:val="num" w:pos="0"/>
        </w:tabs>
        <w:ind w:left="2803" w:hanging="360"/>
      </w:pPr>
    </w:lvl>
    <w:lvl w:ilvl="4">
      <w:start w:val="1"/>
      <w:numFmt w:val="lowerLetter"/>
      <w:lvlText w:val="%5."/>
      <w:lvlJc w:val="left"/>
      <w:pPr>
        <w:tabs>
          <w:tab w:val="num" w:pos="0"/>
        </w:tabs>
        <w:ind w:left="3523" w:hanging="360"/>
      </w:pPr>
    </w:lvl>
    <w:lvl w:ilvl="5">
      <w:start w:val="1"/>
      <w:numFmt w:val="lowerRoman"/>
      <w:lvlText w:val="%6."/>
      <w:lvlJc w:val="right"/>
      <w:pPr>
        <w:tabs>
          <w:tab w:val="num" w:pos="0"/>
        </w:tabs>
        <w:ind w:left="4243" w:hanging="180"/>
      </w:pPr>
    </w:lvl>
    <w:lvl w:ilvl="6">
      <w:start w:val="1"/>
      <w:numFmt w:val="decimal"/>
      <w:lvlText w:val="%7."/>
      <w:lvlJc w:val="left"/>
      <w:pPr>
        <w:tabs>
          <w:tab w:val="num" w:pos="0"/>
        </w:tabs>
        <w:ind w:left="4963" w:hanging="360"/>
      </w:pPr>
    </w:lvl>
    <w:lvl w:ilvl="7">
      <w:start w:val="1"/>
      <w:numFmt w:val="lowerLetter"/>
      <w:lvlText w:val="%8."/>
      <w:lvlJc w:val="left"/>
      <w:pPr>
        <w:tabs>
          <w:tab w:val="num" w:pos="0"/>
        </w:tabs>
        <w:ind w:left="5683" w:hanging="360"/>
      </w:pPr>
    </w:lvl>
    <w:lvl w:ilvl="8">
      <w:start w:val="1"/>
      <w:numFmt w:val="lowerRoman"/>
      <w:lvlText w:val="%9."/>
      <w:lvlJc w:val="right"/>
      <w:pPr>
        <w:tabs>
          <w:tab w:val="num" w:pos="0"/>
        </w:tabs>
        <w:ind w:left="6403" w:hanging="180"/>
      </w:pPr>
    </w:lvl>
  </w:abstractNum>
  <w:abstractNum w:abstractNumId="2">
    <w:nsid w:val="09204EF9"/>
    <w:multiLevelType w:val="multilevel"/>
    <w:tmpl w:val="C54C8CC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F753B4C"/>
    <w:multiLevelType w:val="multilevel"/>
    <w:tmpl w:val="1A30253A"/>
    <w:lvl w:ilvl="0">
      <w:start w:val="1"/>
      <w:numFmt w:val="decimal"/>
      <w:lvlText w:val="%1."/>
      <w:lvlJc w:val="left"/>
      <w:pPr>
        <w:tabs>
          <w:tab w:val="num" w:pos="928"/>
        </w:tabs>
        <w:ind w:left="928" w:hanging="360"/>
      </w:pPr>
      <w:rPr>
        <w:b/>
      </w:rPr>
    </w:lvl>
    <w:lvl w:ilvl="1">
      <w:start w:val="1"/>
      <w:numFmt w:val="bullet"/>
      <w:lvlText w:val="-"/>
      <w:lvlJc w:val="left"/>
      <w:pPr>
        <w:tabs>
          <w:tab w:val="num" w:pos="2148"/>
        </w:tabs>
        <w:ind w:left="2148" w:hanging="360"/>
      </w:pPr>
      <w:rPr>
        <w:rFonts w:ascii="Garamond" w:hAnsi="Garamond" w:cs="Garamond" w:hint="default"/>
      </w:rPr>
    </w:lvl>
    <w:lvl w:ilvl="2">
      <w:start w:val="1"/>
      <w:numFmt w:val="lowerRoman"/>
      <w:lvlText w:val="%3."/>
      <w:lvlJc w:val="right"/>
      <w:pPr>
        <w:tabs>
          <w:tab w:val="num" w:pos="2868"/>
        </w:tabs>
        <w:ind w:left="2868" w:hanging="180"/>
      </w:pPr>
    </w:lvl>
    <w:lvl w:ilvl="3">
      <w:start w:val="1"/>
      <w:numFmt w:val="lowerLetter"/>
      <w:lvlText w:val="%4)"/>
      <w:lvlJc w:val="left"/>
      <w:pPr>
        <w:tabs>
          <w:tab w:val="num" w:pos="0"/>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4">
    <w:nsid w:val="16DF1D7A"/>
    <w:multiLevelType w:val="multilevel"/>
    <w:tmpl w:val="FCB42350"/>
    <w:lvl w:ilvl="0">
      <w:start w:val="13"/>
      <w:numFmt w:val="bullet"/>
      <w:lvlText w:val="-"/>
      <w:lvlJc w:val="left"/>
      <w:pPr>
        <w:tabs>
          <w:tab w:val="num" w:pos="0"/>
        </w:tabs>
        <w:ind w:left="1353" w:hanging="360"/>
      </w:pPr>
      <w:rPr>
        <w:rFonts w:ascii="Garamond" w:hAnsi="Garamond" w:cs="Garamond" w:hint="default"/>
      </w:rPr>
    </w:lvl>
    <w:lvl w:ilvl="1">
      <w:start w:val="1"/>
      <w:numFmt w:val="bullet"/>
      <w:lvlText w:val="o"/>
      <w:lvlJc w:val="left"/>
      <w:pPr>
        <w:tabs>
          <w:tab w:val="num" w:pos="0"/>
        </w:tabs>
        <w:ind w:left="2073" w:hanging="360"/>
      </w:pPr>
      <w:rPr>
        <w:rFonts w:ascii="Courier New" w:hAnsi="Courier New" w:cs="Courier New" w:hint="default"/>
      </w:rPr>
    </w:lvl>
    <w:lvl w:ilvl="2">
      <w:start w:val="1"/>
      <w:numFmt w:val="bullet"/>
      <w:lvlText w:val=""/>
      <w:lvlJc w:val="left"/>
      <w:pPr>
        <w:tabs>
          <w:tab w:val="num" w:pos="0"/>
        </w:tabs>
        <w:ind w:left="2793" w:hanging="360"/>
      </w:pPr>
      <w:rPr>
        <w:rFonts w:ascii="Wingdings" w:hAnsi="Wingdings" w:cs="Wingdings" w:hint="default"/>
      </w:rPr>
    </w:lvl>
    <w:lvl w:ilvl="3">
      <w:start w:val="1"/>
      <w:numFmt w:val="bullet"/>
      <w:lvlText w:val=""/>
      <w:lvlJc w:val="left"/>
      <w:pPr>
        <w:tabs>
          <w:tab w:val="num" w:pos="0"/>
        </w:tabs>
        <w:ind w:left="3513" w:hanging="360"/>
      </w:pPr>
      <w:rPr>
        <w:rFonts w:ascii="Symbol" w:hAnsi="Symbol" w:cs="Symbol" w:hint="default"/>
      </w:rPr>
    </w:lvl>
    <w:lvl w:ilvl="4">
      <w:start w:val="1"/>
      <w:numFmt w:val="bullet"/>
      <w:lvlText w:val="o"/>
      <w:lvlJc w:val="left"/>
      <w:pPr>
        <w:tabs>
          <w:tab w:val="num" w:pos="0"/>
        </w:tabs>
        <w:ind w:left="4233" w:hanging="360"/>
      </w:pPr>
      <w:rPr>
        <w:rFonts w:ascii="Courier New" w:hAnsi="Courier New" w:cs="Courier New" w:hint="default"/>
      </w:rPr>
    </w:lvl>
    <w:lvl w:ilvl="5">
      <w:start w:val="1"/>
      <w:numFmt w:val="bullet"/>
      <w:lvlText w:val=""/>
      <w:lvlJc w:val="left"/>
      <w:pPr>
        <w:tabs>
          <w:tab w:val="num" w:pos="0"/>
        </w:tabs>
        <w:ind w:left="4953" w:hanging="360"/>
      </w:pPr>
      <w:rPr>
        <w:rFonts w:ascii="Wingdings" w:hAnsi="Wingdings" w:cs="Wingdings" w:hint="default"/>
      </w:rPr>
    </w:lvl>
    <w:lvl w:ilvl="6">
      <w:start w:val="1"/>
      <w:numFmt w:val="bullet"/>
      <w:lvlText w:val=""/>
      <w:lvlJc w:val="left"/>
      <w:pPr>
        <w:tabs>
          <w:tab w:val="num" w:pos="0"/>
        </w:tabs>
        <w:ind w:left="5673" w:hanging="360"/>
      </w:pPr>
      <w:rPr>
        <w:rFonts w:ascii="Symbol" w:hAnsi="Symbol" w:cs="Symbol" w:hint="default"/>
      </w:rPr>
    </w:lvl>
    <w:lvl w:ilvl="7">
      <w:start w:val="1"/>
      <w:numFmt w:val="bullet"/>
      <w:lvlText w:val="o"/>
      <w:lvlJc w:val="left"/>
      <w:pPr>
        <w:tabs>
          <w:tab w:val="num" w:pos="0"/>
        </w:tabs>
        <w:ind w:left="6393" w:hanging="360"/>
      </w:pPr>
      <w:rPr>
        <w:rFonts w:ascii="Courier New" w:hAnsi="Courier New" w:cs="Courier New" w:hint="default"/>
      </w:rPr>
    </w:lvl>
    <w:lvl w:ilvl="8">
      <w:start w:val="1"/>
      <w:numFmt w:val="bullet"/>
      <w:lvlText w:val=""/>
      <w:lvlJc w:val="left"/>
      <w:pPr>
        <w:tabs>
          <w:tab w:val="num" w:pos="0"/>
        </w:tabs>
        <w:ind w:left="7113" w:hanging="360"/>
      </w:pPr>
      <w:rPr>
        <w:rFonts w:ascii="Wingdings" w:hAnsi="Wingdings" w:cs="Wingdings" w:hint="default"/>
      </w:rPr>
    </w:lvl>
  </w:abstractNum>
  <w:abstractNum w:abstractNumId="5">
    <w:nsid w:val="4AC23636"/>
    <w:multiLevelType w:val="multilevel"/>
    <w:tmpl w:val="07408B42"/>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nsid w:val="508F36E4"/>
    <w:multiLevelType w:val="multilevel"/>
    <w:tmpl w:val="F0021D8E"/>
    <w:lvl w:ilvl="0">
      <w:start w:val="13"/>
      <w:numFmt w:val="decimal"/>
      <w:lvlText w:val="%1."/>
      <w:lvlJc w:val="left"/>
      <w:pPr>
        <w:tabs>
          <w:tab w:val="num" w:pos="0"/>
        </w:tabs>
        <w:ind w:left="36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51C36999"/>
    <w:multiLevelType w:val="multilevel"/>
    <w:tmpl w:val="C436BD8A"/>
    <w:lvl w:ilvl="0">
      <w:numFmt w:val="bullet"/>
      <w:lvlText w:val="-"/>
      <w:lvlJc w:val="left"/>
      <w:pPr>
        <w:tabs>
          <w:tab w:val="num" w:pos="0"/>
        </w:tabs>
        <w:ind w:left="1068" w:hanging="360"/>
      </w:pPr>
      <w:rPr>
        <w:rFonts w:ascii="Calibri" w:hAnsi="Calibri" w:cs="Calibri"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8">
    <w:nsid w:val="527520AA"/>
    <w:multiLevelType w:val="multilevel"/>
    <w:tmpl w:val="C5FE198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nsid w:val="60B429D9"/>
    <w:multiLevelType w:val="multilevel"/>
    <w:tmpl w:val="5C882F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6D7A2944"/>
    <w:multiLevelType w:val="multilevel"/>
    <w:tmpl w:val="9B14C3EE"/>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502"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1">
    <w:nsid w:val="757D0E6C"/>
    <w:multiLevelType w:val="multilevel"/>
    <w:tmpl w:val="07524F60"/>
    <w:lvl w:ilvl="0">
      <w:start w:val="1"/>
      <w:numFmt w:val="decimal"/>
      <w:lvlText w:val="%1."/>
      <w:lvlJc w:val="left"/>
      <w:pPr>
        <w:tabs>
          <w:tab w:val="num" w:pos="360"/>
        </w:tabs>
        <w:ind w:left="36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nsid w:val="7B5D77EF"/>
    <w:multiLevelType w:val="multilevel"/>
    <w:tmpl w:val="B8E819B6"/>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num w:numId="1">
    <w:abstractNumId w:val="3"/>
  </w:num>
  <w:num w:numId="2">
    <w:abstractNumId w:val="6"/>
  </w:num>
  <w:num w:numId="3">
    <w:abstractNumId w:val="4"/>
  </w:num>
  <w:num w:numId="4">
    <w:abstractNumId w:val="1"/>
  </w:num>
  <w:num w:numId="5">
    <w:abstractNumId w:val="9"/>
  </w:num>
  <w:num w:numId="6">
    <w:abstractNumId w:val="7"/>
  </w:num>
  <w:num w:numId="7">
    <w:abstractNumId w:val="11"/>
  </w:num>
  <w:num w:numId="8">
    <w:abstractNumId w:val="5"/>
  </w:num>
  <w:num w:numId="9">
    <w:abstractNumId w:val="10"/>
  </w:num>
  <w:num w:numId="10">
    <w:abstractNumId w:val="12"/>
  </w:num>
  <w:num w:numId="11">
    <w:abstractNumId w:val="8"/>
  </w:num>
  <w:num w:numId="12">
    <w:abstractNumId w:val="0"/>
  </w:num>
  <w:num w:numId="13">
    <w:abstractNumId w:val="2"/>
  </w:num>
  <w:num w:numId="14">
    <w:abstractNumId w:val="8"/>
    <w:lvlOverride w:ilvl="0">
      <w:startOverride w:val="1"/>
    </w:lvlOverride>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6A3"/>
    <w:rsid w:val="004406A3"/>
    <w:rsid w:val="007F0217"/>
    <w:rsid w:val="008F53EB"/>
    <w:rsid w:val="00B3217C"/>
    <w:rsid w:val="00C32CCF"/>
    <w:rsid w:val="00D1104E"/>
    <w:rsid w:val="00E03BDE"/>
  </w:rsids>
  <m:mathPr>
    <m:mathFont m:val="Cambria Math"/>
    <m:brkBin m:val="before"/>
    <m:brkBinSub m:val="--"/>
    <m:smallFrac m:val="0"/>
    <m:dispDef/>
    <m:lMargin m:val="0"/>
    <m:rMargin m:val="0"/>
    <m:defJc m:val="centerGroup"/>
    <m:wrapIndent m:val="1440"/>
    <m:intLim m:val="subSup"/>
    <m:naryLim m:val="undOvr"/>
  </m:mathPr>
  <w:themeFontLang w:val="hu-HU"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614B8"/>
    <w:rPr>
      <w:rFonts w:ascii="Times New Roman" w:eastAsia="Times New Roman" w:hAnsi="Times New Roman" w:cs="Times New Roman"/>
      <w:sz w:val="24"/>
      <w:szCs w:val="24"/>
      <w:lang w:eastAsia="hu-HU"/>
    </w:rPr>
  </w:style>
  <w:style w:type="paragraph" w:styleId="Cmsor3">
    <w:name w:val="heading 3"/>
    <w:basedOn w:val="Norml"/>
    <w:next w:val="Norml"/>
    <w:link w:val="Cmsor3Char"/>
    <w:qFormat/>
    <w:rsid w:val="003614B8"/>
    <w:pPr>
      <w:keepNext/>
      <w:spacing w:after="120"/>
      <w:jc w:val="center"/>
      <w:outlineLvl w:val="2"/>
    </w:pPr>
    <w:rPr>
      <w:sz w:val="36"/>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qFormat/>
    <w:rsid w:val="003614B8"/>
    <w:rPr>
      <w:rFonts w:ascii="Times New Roman" w:eastAsia="Times New Roman" w:hAnsi="Times New Roman" w:cs="Times New Roman"/>
      <w:sz w:val="36"/>
      <w:szCs w:val="24"/>
      <w:u w:val="single"/>
      <w:lang w:eastAsia="hu-HU"/>
    </w:rPr>
  </w:style>
  <w:style w:type="character" w:styleId="Hiperhivatkozs">
    <w:name w:val="Hyperlink"/>
    <w:basedOn w:val="Bekezdsalapbettpusa"/>
    <w:uiPriority w:val="99"/>
    <w:unhideWhenUsed/>
    <w:rsid w:val="003614B8"/>
    <w:rPr>
      <w:color w:val="0000FF" w:themeColor="hyperlink"/>
      <w:u w:val="single"/>
    </w:rPr>
  </w:style>
  <w:style w:type="character" w:customStyle="1" w:styleId="SzvegtrzsChar">
    <w:name w:val="Szövegtörzs Char"/>
    <w:basedOn w:val="Bekezdsalapbettpusa"/>
    <w:link w:val="Szvegtrzs"/>
    <w:qFormat/>
    <w:rsid w:val="003614B8"/>
    <w:rPr>
      <w:rFonts w:ascii="Times New Roman" w:eastAsia="Times New Roman" w:hAnsi="Times New Roman" w:cs="Times New Roman"/>
      <w:sz w:val="24"/>
      <w:szCs w:val="24"/>
      <w:lang w:eastAsia="hu-HU"/>
    </w:rPr>
  </w:style>
  <w:style w:type="character" w:customStyle="1" w:styleId="SzvegtrzsbehzssalChar">
    <w:name w:val="Szövegtörzs behúzással Char"/>
    <w:basedOn w:val="Bekezdsalapbettpusa"/>
    <w:link w:val="Szvegtrzsbehzssal"/>
    <w:uiPriority w:val="99"/>
    <w:qFormat/>
    <w:rsid w:val="00A95E91"/>
    <w:rPr>
      <w:rFonts w:ascii="Times New Roman" w:eastAsia="Times New Roman" w:hAnsi="Times New Roman" w:cs="Times New Roman"/>
      <w:sz w:val="24"/>
      <w:szCs w:val="24"/>
      <w:lang w:eastAsia="hu-HU"/>
    </w:rPr>
  </w:style>
  <w:style w:type="character" w:customStyle="1" w:styleId="lfejChar">
    <w:name w:val="Élőfej Char"/>
    <w:basedOn w:val="Bekezdsalapbettpusa"/>
    <w:uiPriority w:val="99"/>
    <w:qFormat/>
    <w:rsid w:val="007374B2"/>
    <w:rPr>
      <w:rFonts w:ascii="Times New Roman" w:eastAsia="Times New Roman" w:hAnsi="Times New Roman" w:cs="Times New Roman"/>
      <w:sz w:val="24"/>
      <w:szCs w:val="24"/>
      <w:lang w:eastAsia="hu-HU"/>
    </w:rPr>
  </w:style>
  <w:style w:type="character" w:customStyle="1" w:styleId="llbChar">
    <w:name w:val="Élőláb Char"/>
    <w:basedOn w:val="Bekezdsalapbettpusa"/>
    <w:uiPriority w:val="99"/>
    <w:qFormat/>
    <w:rsid w:val="007374B2"/>
    <w:rPr>
      <w:rFonts w:ascii="Times New Roman" w:eastAsia="Times New Roman" w:hAnsi="Times New Roman" w:cs="Times New Roman"/>
      <w:sz w:val="24"/>
      <w:szCs w:val="24"/>
      <w:lang w:eastAsia="hu-HU"/>
    </w:rPr>
  </w:style>
  <w:style w:type="character" w:customStyle="1" w:styleId="BuborkszvegChar">
    <w:name w:val="Buborékszöveg Char"/>
    <w:basedOn w:val="Bekezdsalapbettpusa"/>
    <w:link w:val="Buborkszveg"/>
    <w:uiPriority w:val="99"/>
    <w:semiHidden/>
    <w:qFormat/>
    <w:rsid w:val="005E3719"/>
    <w:rPr>
      <w:rFonts w:ascii="Tahoma" w:eastAsia="Times New Roman" w:hAnsi="Tahoma" w:cs="Tahoma"/>
      <w:sz w:val="16"/>
      <w:szCs w:val="16"/>
      <w:lang w:eastAsia="hu-HU"/>
    </w:rPr>
  </w:style>
  <w:style w:type="character" w:customStyle="1" w:styleId="ListaszerbekezdsChar">
    <w:name w:val="Listaszerű bekezdés Char"/>
    <w:link w:val="Listaszerbekezds"/>
    <w:uiPriority w:val="34"/>
    <w:qFormat/>
    <w:rsid w:val="000A60C2"/>
    <w:rPr>
      <w:rFonts w:ascii="Times New Roman" w:eastAsia="Times New Roman" w:hAnsi="Times New Roman" w:cs="Times New Roman"/>
      <w:sz w:val="24"/>
      <w:szCs w:val="24"/>
      <w:lang w:eastAsia="hu-HU"/>
    </w:rPr>
  </w:style>
  <w:style w:type="character" w:styleId="Jegyzethivatkozs">
    <w:name w:val="annotation reference"/>
    <w:uiPriority w:val="99"/>
    <w:qFormat/>
    <w:rsid w:val="00185DF8"/>
    <w:rPr>
      <w:sz w:val="16"/>
      <w:szCs w:val="16"/>
    </w:rPr>
  </w:style>
  <w:style w:type="character" w:customStyle="1" w:styleId="JegyzetszvegChar">
    <w:name w:val="Jegyzetszöveg Char"/>
    <w:basedOn w:val="Bekezdsalapbettpusa"/>
    <w:link w:val="Jegyzetszveg"/>
    <w:uiPriority w:val="99"/>
    <w:qFormat/>
    <w:rsid w:val="00185DF8"/>
    <w:rPr>
      <w:rFonts w:ascii="Arial" w:eastAsia="Calibri" w:hAnsi="Arial" w:cs="Arial"/>
      <w:color w:val="000000"/>
      <w:sz w:val="20"/>
      <w:szCs w:val="20"/>
      <w:lang w:eastAsia="ar-SA"/>
    </w:rPr>
  </w:style>
  <w:style w:type="character" w:customStyle="1" w:styleId="MegjegyzstrgyaChar">
    <w:name w:val="Megjegyzés tárgya Char"/>
    <w:basedOn w:val="JegyzetszvegChar"/>
    <w:link w:val="Megjegyzstrgya"/>
    <w:uiPriority w:val="99"/>
    <w:semiHidden/>
    <w:qFormat/>
    <w:rsid w:val="00991780"/>
    <w:rPr>
      <w:rFonts w:ascii="Times New Roman" w:eastAsia="Times New Roman" w:hAnsi="Times New Roman" w:cs="Times New Roman"/>
      <w:b/>
      <w:bCs/>
      <w:color w:val="000000"/>
      <w:sz w:val="20"/>
      <w:szCs w:val="20"/>
      <w:lang w:eastAsia="hu-HU"/>
    </w:rPr>
  </w:style>
  <w:style w:type="character" w:styleId="Oldalszm">
    <w:name w:val="page number"/>
    <w:basedOn w:val="Bekezdsalapbettpusa"/>
    <w:unhideWhenUsed/>
    <w:qFormat/>
    <w:rsid w:val="00D50344"/>
  </w:style>
  <w:style w:type="character" w:styleId="Mrltotthiperhivatkozs">
    <w:name w:val="FollowedHyperlink"/>
    <w:basedOn w:val="Bekezdsalapbettpusa"/>
    <w:uiPriority w:val="99"/>
    <w:semiHidden/>
    <w:unhideWhenUsed/>
    <w:rsid w:val="000177F5"/>
    <w:rPr>
      <w:color w:val="800080" w:themeColor="followedHyperlink"/>
      <w:u w:val="single"/>
    </w:rPr>
  </w:style>
  <w:style w:type="paragraph" w:customStyle="1" w:styleId="Heading">
    <w:name w:val="Heading"/>
    <w:basedOn w:val="Norml"/>
    <w:next w:val="Szvegtrzs"/>
    <w:qFormat/>
    <w:pPr>
      <w:keepNext/>
      <w:spacing w:before="240" w:after="120"/>
    </w:pPr>
    <w:rPr>
      <w:rFonts w:ascii="Liberation Sans" w:eastAsia="Microsoft YaHei" w:hAnsi="Liberation Sans" w:cs="Arial"/>
      <w:sz w:val="28"/>
      <w:szCs w:val="28"/>
    </w:rPr>
  </w:style>
  <w:style w:type="paragraph" w:styleId="Szvegtrzs">
    <w:name w:val="Body Text"/>
    <w:basedOn w:val="Norml"/>
    <w:link w:val="SzvegtrzsChar"/>
    <w:rsid w:val="003614B8"/>
    <w:pPr>
      <w:spacing w:after="120"/>
    </w:pPr>
  </w:style>
  <w:style w:type="paragraph" w:styleId="Lista">
    <w:name w:val="List"/>
    <w:basedOn w:val="Szvegtrzs"/>
    <w:rPr>
      <w:rFonts w:cs="Arial"/>
    </w:rPr>
  </w:style>
  <w:style w:type="paragraph" w:styleId="Kpalrs">
    <w:name w:val="caption"/>
    <w:basedOn w:val="Norml"/>
    <w:qFormat/>
    <w:pPr>
      <w:suppressLineNumbers/>
      <w:spacing w:before="120" w:after="120"/>
    </w:pPr>
    <w:rPr>
      <w:rFonts w:cs="Arial"/>
      <w:i/>
      <w:iCs/>
    </w:rPr>
  </w:style>
  <w:style w:type="paragraph" w:customStyle="1" w:styleId="Index">
    <w:name w:val="Index"/>
    <w:basedOn w:val="Norml"/>
    <w:qFormat/>
    <w:pPr>
      <w:suppressLineNumbers/>
    </w:pPr>
    <w:rPr>
      <w:rFonts w:cs="Arial"/>
    </w:rPr>
  </w:style>
  <w:style w:type="paragraph" w:styleId="Szvegtrzsbehzssal">
    <w:name w:val="Body Text Indent"/>
    <w:basedOn w:val="Norml"/>
    <w:link w:val="SzvegtrzsbehzssalChar"/>
    <w:uiPriority w:val="99"/>
    <w:unhideWhenUsed/>
    <w:rsid w:val="00A95E91"/>
    <w:pPr>
      <w:spacing w:after="120"/>
      <w:ind w:left="283"/>
    </w:pPr>
  </w:style>
  <w:style w:type="paragraph" w:styleId="Listaszerbekezds">
    <w:name w:val="List Paragraph"/>
    <w:basedOn w:val="Norml"/>
    <w:link w:val="ListaszerbekezdsChar"/>
    <w:uiPriority w:val="34"/>
    <w:qFormat/>
    <w:rsid w:val="00A95E91"/>
    <w:pPr>
      <w:ind w:left="708"/>
    </w:pPr>
  </w:style>
  <w:style w:type="paragraph" w:customStyle="1" w:styleId="HeaderandFooter">
    <w:name w:val="Header and Footer"/>
    <w:basedOn w:val="Norml"/>
    <w:qFormat/>
  </w:style>
  <w:style w:type="paragraph" w:styleId="lfej">
    <w:name w:val="header"/>
    <w:basedOn w:val="Norml"/>
    <w:uiPriority w:val="99"/>
    <w:unhideWhenUsed/>
    <w:rsid w:val="007374B2"/>
    <w:pPr>
      <w:tabs>
        <w:tab w:val="center" w:pos="4536"/>
        <w:tab w:val="right" w:pos="9072"/>
      </w:tabs>
    </w:pPr>
  </w:style>
  <w:style w:type="paragraph" w:styleId="llb">
    <w:name w:val="footer"/>
    <w:basedOn w:val="Norml"/>
    <w:uiPriority w:val="99"/>
    <w:unhideWhenUsed/>
    <w:rsid w:val="007374B2"/>
    <w:pPr>
      <w:tabs>
        <w:tab w:val="center" w:pos="4536"/>
        <w:tab w:val="right" w:pos="9072"/>
      </w:tabs>
    </w:pPr>
  </w:style>
  <w:style w:type="paragraph" w:styleId="Buborkszveg">
    <w:name w:val="Balloon Text"/>
    <w:basedOn w:val="Norml"/>
    <w:link w:val="BuborkszvegChar"/>
    <w:uiPriority w:val="99"/>
    <w:semiHidden/>
    <w:unhideWhenUsed/>
    <w:qFormat/>
    <w:rsid w:val="005E3719"/>
    <w:rPr>
      <w:rFonts w:ascii="Tahoma" w:hAnsi="Tahoma" w:cs="Tahoma"/>
      <w:sz w:val="16"/>
      <w:szCs w:val="16"/>
    </w:rPr>
  </w:style>
  <w:style w:type="paragraph" w:styleId="Jegyzetszveg">
    <w:name w:val="annotation text"/>
    <w:basedOn w:val="Norml"/>
    <w:link w:val="JegyzetszvegChar"/>
    <w:uiPriority w:val="99"/>
    <w:qFormat/>
    <w:rsid w:val="00185DF8"/>
    <w:rPr>
      <w:rFonts w:ascii="Arial" w:eastAsia="Calibri" w:hAnsi="Arial" w:cs="Arial"/>
      <w:color w:val="000000"/>
      <w:sz w:val="20"/>
      <w:szCs w:val="20"/>
      <w:lang w:eastAsia="ar-SA"/>
    </w:rPr>
  </w:style>
  <w:style w:type="paragraph" w:styleId="Megjegyzstrgya">
    <w:name w:val="annotation subject"/>
    <w:basedOn w:val="Jegyzetszveg"/>
    <w:next w:val="Jegyzetszveg"/>
    <w:link w:val="MegjegyzstrgyaChar"/>
    <w:uiPriority w:val="99"/>
    <w:semiHidden/>
    <w:unhideWhenUsed/>
    <w:qFormat/>
    <w:rsid w:val="00991780"/>
    <w:pPr>
      <w:suppressAutoHyphens w:val="0"/>
    </w:pPr>
    <w:rPr>
      <w:rFonts w:ascii="Times New Roman" w:eastAsia="Times New Roman" w:hAnsi="Times New Roman" w:cs="Times New Roman"/>
      <w:b/>
      <w:bCs/>
      <w:color w:val="auto"/>
      <w:lang w:eastAsia="hu-HU"/>
    </w:rPr>
  </w:style>
  <w:style w:type="paragraph" w:customStyle="1" w:styleId="Standard">
    <w:name w:val="Standard"/>
    <w:qFormat/>
    <w:rsid w:val="000F3C14"/>
    <w:rPr>
      <w:rFonts w:ascii="Liberation Serif" w:eastAsia="SimSun" w:hAnsi="Liberation Serif" w:cs="Arial"/>
      <w:kern w:val="2"/>
      <w:sz w:val="24"/>
      <w:szCs w:val="24"/>
      <w:lang w:eastAsia="zh-CN" w:bidi="hi-IN"/>
    </w:rPr>
  </w:style>
  <w:style w:type="paragraph" w:styleId="Vltozat">
    <w:name w:val="Revision"/>
    <w:uiPriority w:val="99"/>
    <w:semiHidden/>
    <w:qFormat/>
    <w:rsid w:val="00D50344"/>
    <w:rPr>
      <w:rFonts w:ascii="Times New Roman" w:eastAsia="Times New Roman" w:hAnsi="Times New Roman" w:cs="Times New Roman"/>
      <w:sz w:val="24"/>
      <w:szCs w:val="24"/>
      <w:lang w:eastAsia="hu-HU"/>
    </w:rPr>
  </w:style>
  <w:style w:type="paragraph" w:customStyle="1" w:styleId="FrameContents">
    <w:name w:val="Frame Contents"/>
    <w:basedOn w:val="Norml"/>
    <w:qFormat/>
  </w:style>
  <w:style w:type="table" w:customStyle="1" w:styleId="Rcsostblzat1">
    <w:name w:val="Rácsos táblázat1"/>
    <w:basedOn w:val="Normltblzat"/>
    <w:uiPriority w:val="39"/>
    <w:rsid w:val="00344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
    <w:name w:val="Table Grid"/>
    <w:basedOn w:val="Normltblzat"/>
    <w:uiPriority w:val="39"/>
    <w:rsid w:val="00344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A5C41"/>
    <w:rPr>
      <w:sz w:val="20"/>
      <w:szCs w:val="20"/>
      <w:lang w:eastAsia="hu-H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614B8"/>
    <w:rPr>
      <w:rFonts w:ascii="Times New Roman" w:eastAsia="Times New Roman" w:hAnsi="Times New Roman" w:cs="Times New Roman"/>
      <w:sz w:val="24"/>
      <w:szCs w:val="24"/>
      <w:lang w:eastAsia="hu-HU"/>
    </w:rPr>
  </w:style>
  <w:style w:type="paragraph" w:styleId="Cmsor3">
    <w:name w:val="heading 3"/>
    <w:basedOn w:val="Norml"/>
    <w:next w:val="Norml"/>
    <w:link w:val="Cmsor3Char"/>
    <w:qFormat/>
    <w:rsid w:val="003614B8"/>
    <w:pPr>
      <w:keepNext/>
      <w:spacing w:after="120"/>
      <w:jc w:val="center"/>
      <w:outlineLvl w:val="2"/>
    </w:pPr>
    <w:rPr>
      <w:sz w:val="36"/>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qFormat/>
    <w:rsid w:val="003614B8"/>
    <w:rPr>
      <w:rFonts w:ascii="Times New Roman" w:eastAsia="Times New Roman" w:hAnsi="Times New Roman" w:cs="Times New Roman"/>
      <w:sz w:val="36"/>
      <w:szCs w:val="24"/>
      <w:u w:val="single"/>
      <w:lang w:eastAsia="hu-HU"/>
    </w:rPr>
  </w:style>
  <w:style w:type="character" w:styleId="Hiperhivatkozs">
    <w:name w:val="Hyperlink"/>
    <w:basedOn w:val="Bekezdsalapbettpusa"/>
    <w:uiPriority w:val="99"/>
    <w:unhideWhenUsed/>
    <w:rsid w:val="003614B8"/>
    <w:rPr>
      <w:color w:val="0000FF" w:themeColor="hyperlink"/>
      <w:u w:val="single"/>
    </w:rPr>
  </w:style>
  <w:style w:type="character" w:customStyle="1" w:styleId="SzvegtrzsChar">
    <w:name w:val="Szövegtörzs Char"/>
    <w:basedOn w:val="Bekezdsalapbettpusa"/>
    <w:link w:val="Szvegtrzs"/>
    <w:qFormat/>
    <w:rsid w:val="003614B8"/>
    <w:rPr>
      <w:rFonts w:ascii="Times New Roman" w:eastAsia="Times New Roman" w:hAnsi="Times New Roman" w:cs="Times New Roman"/>
      <w:sz w:val="24"/>
      <w:szCs w:val="24"/>
      <w:lang w:eastAsia="hu-HU"/>
    </w:rPr>
  </w:style>
  <w:style w:type="character" w:customStyle="1" w:styleId="SzvegtrzsbehzssalChar">
    <w:name w:val="Szövegtörzs behúzással Char"/>
    <w:basedOn w:val="Bekezdsalapbettpusa"/>
    <w:link w:val="Szvegtrzsbehzssal"/>
    <w:uiPriority w:val="99"/>
    <w:qFormat/>
    <w:rsid w:val="00A95E91"/>
    <w:rPr>
      <w:rFonts w:ascii="Times New Roman" w:eastAsia="Times New Roman" w:hAnsi="Times New Roman" w:cs="Times New Roman"/>
      <w:sz w:val="24"/>
      <w:szCs w:val="24"/>
      <w:lang w:eastAsia="hu-HU"/>
    </w:rPr>
  </w:style>
  <w:style w:type="character" w:customStyle="1" w:styleId="lfejChar">
    <w:name w:val="Élőfej Char"/>
    <w:basedOn w:val="Bekezdsalapbettpusa"/>
    <w:uiPriority w:val="99"/>
    <w:qFormat/>
    <w:rsid w:val="007374B2"/>
    <w:rPr>
      <w:rFonts w:ascii="Times New Roman" w:eastAsia="Times New Roman" w:hAnsi="Times New Roman" w:cs="Times New Roman"/>
      <w:sz w:val="24"/>
      <w:szCs w:val="24"/>
      <w:lang w:eastAsia="hu-HU"/>
    </w:rPr>
  </w:style>
  <w:style w:type="character" w:customStyle="1" w:styleId="llbChar">
    <w:name w:val="Élőláb Char"/>
    <w:basedOn w:val="Bekezdsalapbettpusa"/>
    <w:uiPriority w:val="99"/>
    <w:qFormat/>
    <w:rsid w:val="007374B2"/>
    <w:rPr>
      <w:rFonts w:ascii="Times New Roman" w:eastAsia="Times New Roman" w:hAnsi="Times New Roman" w:cs="Times New Roman"/>
      <w:sz w:val="24"/>
      <w:szCs w:val="24"/>
      <w:lang w:eastAsia="hu-HU"/>
    </w:rPr>
  </w:style>
  <w:style w:type="character" w:customStyle="1" w:styleId="BuborkszvegChar">
    <w:name w:val="Buborékszöveg Char"/>
    <w:basedOn w:val="Bekezdsalapbettpusa"/>
    <w:link w:val="Buborkszveg"/>
    <w:uiPriority w:val="99"/>
    <w:semiHidden/>
    <w:qFormat/>
    <w:rsid w:val="005E3719"/>
    <w:rPr>
      <w:rFonts w:ascii="Tahoma" w:eastAsia="Times New Roman" w:hAnsi="Tahoma" w:cs="Tahoma"/>
      <w:sz w:val="16"/>
      <w:szCs w:val="16"/>
      <w:lang w:eastAsia="hu-HU"/>
    </w:rPr>
  </w:style>
  <w:style w:type="character" w:customStyle="1" w:styleId="ListaszerbekezdsChar">
    <w:name w:val="Listaszerű bekezdés Char"/>
    <w:link w:val="Listaszerbekezds"/>
    <w:uiPriority w:val="34"/>
    <w:qFormat/>
    <w:rsid w:val="000A60C2"/>
    <w:rPr>
      <w:rFonts w:ascii="Times New Roman" w:eastAsia="Times New Roman" w:hAnsi="Times New Roman" w:cs="Times New Roman"/>
      <w:sz w:val="24"/>
      <w:szCs w:val="24"/>
      <w:lang w:eastAsia="hu-HU"/>
    </w:rPr>
  </w:style>
  <w:style w:type="character" w:styleId="Jegyzethivatkozs">
    <w:name w:val="annotation reference"/>
    <w:uiPriority w:val="99"/>
    <w:qFormat/>
    <w:rsid w:val="00185DF8"/>
    <w:rPr>
      <w:sz w:val="16"/>
      <w:szCs w:val="16"/>
    </w:rPr>
  </w:style>
  <w:style w:type="character" w:customStyle="1" w:styleId="JegyzetszvegChar">
    <w:name w:val="Jegyzetszöveg Char"/>
    <w:basedOn w:val="Bekezdsalapbettpusa"/>
    <w:link w:val="Jegyzetszveg"/>
    <w:uiPriority w:val="99"/>
    <w:qFormat/>
    <w:rsid w:val="00185DF8"/>
    <w:rPr>
      <w:rFonts w:ascii="Arial" w:eastAsia="Calibri" w:hAnsi="Arial" w:cs="Arial"/>
      <w:color w:val="000000"/>
      <w:sz w:val="20"/>
      <w:szCs w:val="20"/>
      <w:lang w:eastAsia="ar-SA"/>
    </w:rPr>
  </w:style>
  <w:style w:type="character" w:customStyle="1" w:styleId="MegjegyzstrgyaChar">
    <w:name w:val="Megjegyzés tárgya Char"/>
    <w:basedOn w:val="JegyzetszvegChar"/>
    <w:link w:val="Megjegyzstrgya"/>
    <w:uiPriority w:val="99"/>
    <w:semiHidden/>
    <w:qFormat/>
    <w:rsid w:val="00991780"/>
    <w:rPr>
      <w:rFonts w:ascii="Times New Roman" w:eastAsia="Times New Roman" w:hAnsi="Times New Roman" w:cs="Times New Roman"/>
      <w:b/>
      <w:bCs/>
      <w:color w:val="000000"/>
      <w:sz w:val="20"/>
      <w:szCs w:val="20"/>
      <w:lang w:eastAsia="hu-HU"/>
    </w:rPr>
  </w:style>
  <w:style w:type="character" w:styleId="Oldalszm">
    <w:name w:val="page number"/>
    <w:basedOn w:val="Bekezdsalapbettpusa"/>
    <w:unhideWhenUsed/>
    <w:qFormat/>
    <w:rsid w:val="00D50344"/>
  </w:style>
  <w:style w:type="character" w:styleId="Mrltotthiperhivatkozs">
    <w:name w:val="FollowedHyperlink"/>
    <w:basedOn w:val="Bekezdsalapbettpusa"/>
    <w:uiPriority w:val="99"/>
    <w:semiHidden/>
    <w:unhideWhenUsed/>
    <w:rsid w:val="000177F5"/>
    <w:rPr>
      <w:color w:val="800080" w:themeColor="followedHyperlink"/>
      <w:u w:val="single"/>
    </w:rPr>
  </w:style>
  <w:style w:type="paragraph" w:customStyle="1" w:styleId="Heading">
    <w:name w:val="Heading"/>
    <w:basedOn w:val="Norml"/>
    <w:next w:val="Szvegtrzs"/>
    <w:qFormat/>
    <w:pPr>
      <w:keepNext/>
      <w:spacing w:before="240" w:after="120"/>
    </w:pPr>
    <w:rPr>
      <w:rFonts w:ascii="Liberation Sans" w:eastAsia="Microsoft YaHei" w:hAnsi="Liberation Sans" w:cs="Arial"/>
      <w:sz w:val="28"/>
      <w:szCs w:val="28"/>
    </w:rPr>
  </w:style>
  <w:style w:type="paragraph" w:styleId="Szvegtrzs">
    <w:name w:val="Body Text"/>
    <w:basedOn w:val="Norml"/>
    <w:link w:val="SzvegtrzsChar"/>
    <w:rsid w:val="003614B8"/>
    <w:pPr>
      <w:spacing w:after="120"/>
    </w:pPr>
  </w:style>
  <w:style w:type="paragraph" w:styleId="Lista">
    <w:name w:val="List"/>
    <w:basedOn w:val="Szvegtrzs"/>
    <w:rPr>
      <w:rFonts w:cs="Arial"/>
    </w:rPr>
  </w:style>
  <w:style w:type="paragraph" w:styleId="Kpalrs">
    <w:name w:val="caption"/>
    <w:basedOn w:val="Norml"/>
    <w:qFormat/>
    <w:pPr>
      <w:suppressLineNumbers/>
      <w:spacing w:before="120" w:after="120"/>
    </w:pPr>
    <w:rPr>
      <w:rFonts w:cs="Arial"/>
      <w:i/>
      <w:iCs/>
    </w:rPr>
  </w:style>
  <w:style w:type="paragraph" w:customStyle="1" w:styleId="Index">
    <w:name w:val="Index"/>
    <w:basedOn w:val="Norml"/>
    <w:qFormat/>
    <w:pPr>
      <w:suppressLineNumbers/>
    </w:pPr>
    <w:rPr>
      <w:rFonts w:cs="Arial"/>
    </w:rPr>
  </w:style>
  <w:style w:type="paragraph" w:styleId="Szvegtrzsbehzssal">
    <w:name w:val="Body Text Indent"/>
    <w:basedOn w:val="Norml"/>
    <w:link w:val="SzvegtrzsbehzssalChar"/>
    <w:uiPriority w:val="99"/>
    <w:unhideWhenUsed/>
    <w:rsid w:val="00A95E91"/>
    <w:pPr>
      <w:spacing w:after="120"/>
      <w:ind w:left="283"/>
    </w:pPr>
  </w:style>
  <w:style w:type="paragraph" w:styleId="Listaszerbekezds">
    <w:name w:val="List Paragraph"/>
    <w:basedOn w:val="Norml"/>
    <w:link w:val="ListaszerbekezdsChar"/>
    <w:uiPriority w:val="34"/>
    <w:qFormat/>
    <w:rsid w:val="00A95E91"/>
    <w:pPr>
      <w:ind w:left="708"/>
    </w:pPr>
  </w:style>
  <w:style w:type="paragraph" w:customStyle="1" w:styleId="HeaderandFooter">
    <w:name w:val="Header and Footer"/>
    <w:basedOn w:val="Norml"/>
    <w:qFormat/>
  </w:style>
  <w:style w:type="paragraph" w:styleId="lfej">
    <w:name w:val="header"/>
    <w:basedOn w:val="Norml"/>
    <w:uiPriority w:val="99"/>
    <w:unhideWhenUsed/>
    <w:rsid w:val="007374B2"/>
    <w:pPr>
      <w:tabs>
        <w:tab w:val="center" w:pos="4536"/>
        <w:tab w:val="right" w:pos="9072"/>
      </w:tabs>
    </w:pPr>
  </w:style>
  <w:style w:type="paragraph" w:styleId="llb">
    <w:name w:val="footer"/>
    <w:basedOn w:val="Norml"/>
    <w:uiPriority w:val="99"/>
    <w:unhideWhenUsed/>
    <w:rsid w:val="007374B2"/>
    <w:pPr>
      <w:tabs>
        <w:tab w:val="center" w:pos="4536"/>
        <w:tab w:val="right" w:pos="9072"/>
      </w:tabs>
    </w:pPr>
  </w:style>
  <w:style w:type="paragraph" w:styleId="Buborkszveg">
    <w:name w:val="Balloon Text"/>
    <w:basedOn w:val="Norml"/>
    <w:link w:val="BuborkszvegChar"/>
    <w:uiPriority w:val="99"/>
    <w:semiHidden/>
    <w:unhideWhenUsed/>
    <w:qFormat/>
    <w:rsid w:val="005E3719"/>
    <w:rPr>
      <w:rFonts w:ascii="Tahoma" w:hAnsi="Tahoma" w:cs="Tahoma"/>
      <w:sz w:val="16"/>
      <w:szCs w:val="16"/>
    </w:rPr>
  </w:style>
  <w:style w:type="paragraph" w:styleId="Jegyzetszveg">
    <w:name w:val="annotation text"/>
    <w:basedOn w:val="Norml"/>
    <w:link w:val="JegyzetszvegChar"/>
    <w:uiPriority w:val="99"/>
    <w:qFormat/>
    <w:rsid w:val="00185DF8"/>
    <w:rPr>
      <w:rFonts w:ascii="Arial" w:eastAsia="Calibri" w:hAnsi="Arial" w:cs="Arial"/>
      <w:color w:val="000000"/>
      <w:sz w:val="20"/>
      <w:szCs w:val="20"/>
      <w:lang w:eastAsia="ar-SA"/>
    </w:rPr>
  </w:style>
  <w:style w:type="paragraph" w:styleId="Megjegyzstrgya">
    <w:name w:val="annotation subject"/>
    <w:basedOn w:val="Jegyzetszveg"/>
    <w:next w:val="Jegyzetszveg"/>
    <w:link w:val="MegjegyzstrgyaChar"/>
    <w:uiPriority w:val="99"/>
    <w:semiHidden/>
    <w:unhideWhenUsed/>
    <w:qFormat/>
    <w:rsid w:val="00991780"/>
    <w:pPr>
      <w:suppressAutoHyphens w:val="0"/>
    </w:pPr>
    <w:rPr>
      <w:rFonts w:ascii="Times New Roman" w:eastAsia="Times New Roman" w:hAnsi="Times New Roman" w:cs="Times New Roman"/>
      <w:b/>
      <w:bCs/>
      <w:color w:val="auto"/>
      <w:lang w:eastAsia="hu-HU"/>
    </w:rPr>
  </w:style>
  <w:style w:type="paragraph" w:customStyle="1" w:styleId="Standard">
    <w:name w:val="Standard"/>
    <w:qFormat/>
    <w:rsid w:val="000F3C14"/>
    <w:rPr>
      <w:rFonts w:ascii="Liberation Serif" w:eastAsia="SimSun" w:hAnsi="Liberation Serif" w:cs="Arial"/>
      <w:kern w:val="2"/>
      <w:sz w:val="24"/>
      <w:szCs w:val="24"/>
      <w:lang w:eastAsia="zh-CN" w:bidi="hi-IN"/>
    </w:rPr>
  </w:style>
  <w:style w:type="paragraph" w:styleId="Vltozat">
    <w:name w:val="Revision"/>
    <w:uiPriority w:val="99"/>
    <w:semiHidden/>
    <w:qFormat/>
    <w:rsid w:val="00D50344"/>
    <w:rPr>
      <w:rFonts w:ascii="Times New Roman" w:eastAsia="Times New Roman" w:hAnsi="Times New Roman" w:cs="Times New Roman"/>
      <w:sz w:val="24"/>
      <w:szCs w:val="24"/>
      <w:lang w:eastAsia="hu-HU"/>
    </w:rPr>
  </w:style>
  <w:style w:type="paragraph" w:customStyle="1" w:styleId="FrameContents">
    <w:name w:val="Frame Contents"/>
    <w:basedOn w:val="Norml"/>
    <w:qFormat/>
  </w:style>
  <w:style w:type="table" w:customStyle="1" w:styleId="Rcsostblzat1">
    <w:name w:val="Rácsos táblázat1"/>
    <w:basedOn w:val="Normltblzat"/>
    <w:uiPriority w:val="39"/>
    <w:rsid w:val="00344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
    <w:name w:val="Table Grid"/>
    <w:basedOn w:val="Normltblzat"/>
    <w:uiPriority w:val="39"/>
    <w:rsid w:val="00344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A5C41"/>
    <w:rPr>
      <w:sz w:val="20"/>
      <w:szCs w:val="20"/>
      <w:lang w:eastAsia="hu-H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zsefvaros.h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3616</Words>
  <Characters>24952</Characters>
  <Application>Microsoft Office Word</Application>
  <DocSecurity>0</DocSecurity>
  <Lines>207</Lines>
  <Paragraphs>57</Paragraphs>
  <ScaleCrop>false</ScaleCrop>
  <HeadingPairs>
    <vt:vector size="2" baseType="variant">
      <vt:variant>
        <vt:lpstr>Cím</vt:lpstr>
      </vt:variant>
      <vt:variant>
        <vt:i4>1</vt:i4>
      </vt:variant>
    </vt:vector>
  </HeadingPairs>
  <TitlesOfParts>
    <vt:vector size="1" baseType="lpstr">
      <vt:lpstr/>
    </vt:vector>
  </TitlesOfParts>
  <Company>Józsefvárosi Önkormányzat Polgármesteri Hivatala</Company>
  <LinksUpToDate>false</LinksUpToDate>
  <CharactersWithSpaces>28511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Gabor Bardovits</dc:creator>
  <cp:lastModifiedBy>Gabor Bardovits</cp:lastModifiedBy>
  <cp:revision>2</cp:revision>
  <cp:lastPrinted>2020-11-27T09:56:00Z</cp:lastPrinted>
  <dcterms:created xsi:type="dcterms:W3CDTF">2020-11-27T12:24:00Z</dcterms:created>
  <dcterms:modified xsi:type="dcterms:W3CDTF">2020-11-27T12:24:00Z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Józsefvárosi Önkormányzat Polgármesteri Hivatala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