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3313"/>
        <w:gridCol w:w="4289"/>
      </w:tblGrid>
      <w:tr w:rsidR="00B122D8" w:rsidRPr="00BA2FF7" w:rsidTr="009520A4">
        <w:trPr>
          <w:trHeight w:val="1347"/>
          <w:tblCellSpacing w:w="20" w:type="dxa"/>
        </w:trPr>
        <w:tc>
          <w:tcPr>
            <w:tcW w:w="1674" w:type="dxa"/>
            <w:tcBorders>
              <w:right w:val="nil"/>
            </w:tcBorders>
            <w:shd w:val="clear" w:color="auto" w:fill="auto"/>
            <w:vAlign w:val="center"/>
          </w:tcPr>
          <w:p w:rsidR="00B122D8" w:rsidRPr="00E00938" w:rsidRDefault="00B122D8" w:rsidP="009520A4">
            <w:pPr>
              <w:pStyle w:val="lfej"/>
              <w:spacing w:before="60"/>
              <w:ind w:right="-85"/>
              <w:rPr>
                <w:sz w:val="20"/>
              </w:rPr>
            </w:pPr>
            <w:r w:rsidRPr="00E00938">
              <w:rPr>
                <w:noProof/>
                <w:sz w:val="20"/>
              </w:rPr>
              <w:drawing>
                <wp:inline distT="0" distB="0" distL="0" distR="0" wp14:anchorId="0D22174A" wp14:editId="6FE4358A">
                  <wp:extent cx="1009650" cy="685800"/>
                  <wp:effectExtent l="0" t="0" r="0" b="0"/>
                  <wp:docPr id="1" name="Kép 1" descr="Leírás: Cimer_VIIIker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Leírás: Cimer_VIIIker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left w:val="nil"/>
            </w:tcBorders>
            <w:shd w:val="clear" w:color="auto" w:fill="auto"/>
          </w:tcPr>
          <w:p w:rsidR="00B122D8" w:rsidRPr="00300E49" w:rsidRDefault="00B122D8" w:rsidP="009520A4">
            <w:pPr>
              <w:pStyle w:val="lfej"/>
              <w:spacing w:before="120" w:line="480" w:lineRule="auto"/>
              <w:ind w:left="-58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00E49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Budapest Főváros </w:t>
            </w:r>
            <w:proofErr w:type="spellStart"/>
            <w:r w:rsidRPr="00300E49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viii</w:t>
            </w:r>
            <w:proofErr w:type="spellEnd"/>
            <w:r w:rsidRPr="00300E49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. kerület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Pr="00300E49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Józsefvárosi Polgármesteri Hivatal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B122D8" w:rsidRPr="00BA2FF7" w:rsidRDefault="00B122D8" w:rsidP="009520A4">
            <w:pPr>
              <w:pStyle w:val="lfej"/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Költségvetési és </w:t>
            </w:r>
            <w:r w:rsidRPr="00BA2FF7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Pénzügyi Ügyosztály</w:t>
            </w:r>
          </w:p>
          <w:p w:rsidR="00B122D8" w:rsidRPr="00BA2FF7" w:rsidRDefault="00B122D8" w:rsidP="009520A4">
            <w:pPr>
              <w:pStyle w:val="lfej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Adóügyi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Iroda</w:t>
            </w:r>
          </w:p>
        </w:tc>
      </w:tr>
    </w:tbl>
    <w:p w:rsidR="001D37D8" w:rsidRDefault="001D37D8"/>
    <w:p w:rsidR="00D414E9" w:rsidRDefault="00D414E9"/>
    <w:p w:rsidR="00D414E9" w:rsidRDefault="00D414E9" w:rsidP="008E4343">
      <w:pPr>
        <w:jc w:val="center"/>
      </w:pPr>
      <w:r>
        <w:t>KITÖLTÉSI ÚTMUTATÓ</w:t>
      </w:r>
    </w:p>
    <w:p w:rsidR="00D414E9" w:rsidRDefault="00D414E9" w:rsidP="008E4343">
      <w:pPr>
        <w:jc w:val="center"/>
      </w:pPr>
    </w:p>
    <w:p w:rsidR="00D414E9" w:rsidRDefault="00D414E9" w:rsidP="008E4343">
      <w:pPr>
        <w:jc w:val="center"/>
      </w:pPr>
      <w:r>
        <w:t>ASP-ADÓ-BEJ SZÁMÚ ŰRLAPHOZ</w:t>
      </w:r>
    </w:p>
    <w:p w:rsidR="00D414E9" w:rsidRDefault="001A5836" w:rsidP="008E4343">
      <w:pPr>
        <w:jc w:val="center"/>
      </w:pPr>
      <w:r>
        <w:t xml:space="preserve">IDEGENFORGALMI ADÓ </w:t>
      </w:r>
      <w:r w:rsidR="00D414E9">
        <w:t>BEJELENTKEZÉS, VÁLTOZÁS BEJELENTÉS</w:t>
      </w:r>
    </w:p>
    <w:p w:rsidR="00D414E9" w:rsidRDefault="00D414E9" w:rsidP="001A5836">
      <w:pPr>
        <w:jc w:val="center"/>
      </w:pPr>
      <w:r>
        <w:t>(ASP-ADO-BEJ)</w:t>
      </w:r>
    </w:p>
    <w:p w:rsidR="00D414E9" w:rsidRDefault="00D414E9" w:rsidP="008E4343">
      <w:pPr>
        <w:jc w:val="both"/>
      </w:pPr>
    </w:p>
    <w:p w:rsidR="00D414E9" w:rsidRDefault="00D414E9" w:rsidP="008E4343">
      <w:pPr>
        <w:jc w:val="both"/>
      </w:pPr>
      <w:r>
        <w:t xml:space="preserve">Budapest VIII. kerület Józsefvárosi Önkormányzati Adóhatósága az Elektronikus Önkormányzat Portálon (továbbiakban: Portál) </w:t>
      </w:r>
      <w:proofErr w:type="gramStart"/>
      <w:r>
        <w:t>keresztül biztosítja</w:t>
      </w:r>
      <w:proofErr w:type="gramEnd"/>
      <w:r>
        <w:t xml:space="preserve"> ügyfelei/adózói számára az elektronikus ügyintézéshez szükséges szolgáltatásokat.</w:t>
      </w:r>
    </w:p>
    <w:p w:rsidR="00D414E9" w:rsidRDefault="00D414E9" w:rsidP="008E4343">
      <w:pPr>
        <w:jc w:val="both"/>
      </w:pPr>
    </w:p>
    <w:p w:rsidR="00D414E9" w:rsidRDefault="00D414E9" w:rsidP="008E4343">
      <w:pPr>
        <w:jc w:val="both"/>
      </w:pPr>
      <w:r>
        <w:t xml:space="preserve">Személyes megjelenés nélkül egyszerűbb, gyorsabb Józsefvárosban az önkormányzati helyi adóügyek intézése. </w:t>
      </w:r>
    </w:p>
    <w:p w:rsidR="00D414E9" w:rsidRDefault="00D414E9" w:rsidP="008E4343">
      <w:pPr>
        <w:jc w:val="both"/>
      </w:pPr>
    </w:p>
    <w:p w:rsidR="00D414E9" w:rsidRDefault="00D414E9" w:rsidP="008E4343">
      <w:pPr>
        <w:jc w:val="both"/>
      </w:pPr>
      <w:r>
        <w:t>A gazdálkodó szervezeteknek és az egyéni vállalkozóknak kötelező az elektronikus ügyintézés, a magánszemélyek pedig szabadon dönthetnek, hogy élnek-e az elektronikus ügyintézés lehetőségével.</w:t>
      </w:r>
    </w:p>
    <w:p w:rsidR="00D414E9" w:rsidRDefault="00D414E9" w:rsidP="008E4343">
      <w:pPr>
        <w:jc w:val="both"/>
      </w:pPr>
      <w:r>
        <w:t>Az önkormányzati adóhatóságnál</w:t>
      </w:r>
      <w:r w:rsidR="003606A3">
        <w:t xml:space="preserve"> 2018.01.01.</w:t>
      </w:r>
      <w:r w:rsidR="001A5836">
        <w:t xml:space="preserve"> </w:t>
      </w:r>
      <w:r w:rsidR="003606A3">
        <w:t>napjától</w:t>
      </w:r>
      <w:r>
        <w:t xml:space="preserve"> minden helyi adóügy online is intézhető, amihez a magánszemélyeknek mindössze </w:t>
      </w:r>
      <w:proofErr w:type="spellStart"/>
      <w:r>
        <w:t>KAÜ-azonosításra</w:t>
      </w:r>
      <w:proofErr w:type="spellEnd"/>
      <w:r>
        <w:t xml:space="preserve"> van szükségük (ügyfélkapus regisztráció, e-személyi igazolvány). </w:t>
      </w:r>
    </w:p>
    <w:p w:rsidR="00253261" w:rsidRDefault="00253261" w:rsidP="008E4343">
      <w:pPr>
        <w:jc w:val="both"/>
        <w:rPr>
          <w:rFonts w:ascii="Arial" w:hAnsi="Arial" w:cs="Arial"/>
          <w:color w:val="E8EAED"/>
          <w:sz w:val="36"/>
          <w:szCs w:val="36"/>
          <w:shd w:val="clear" w:color="auto" w:fill="202124"/>
        </w:rPr>
      </w:pPr>
    </w:p>
    <w:p w:rsidR="00253261" w:rsidRPr="003606A3" w:rsidRDefault="001A5836" w:rsidP="008E4343">
      <w:pPr>
        <w:jc w:val="both"/>
      </w:pPr>
      <w:r>
        <w:rPr>
          <w:b/>
        </w:rPr>
        <w:t>A budapesti székhellyel/telephellyel rendelkező iparűzési adó alanyok nem a kerületi önkormányzatok felé t</w:t>
      </w:r>
      <w:r w:rsidR="00CB4D71">
        <w:rPr>
          <w:b/>
        </w:rPr>
        <w:t xml:space="preserve">eljesítik adókötelezettségüket. </w:t>
      </w:r>
      <w:r>
        <w:rPr>
          <w:b/>
        </w:rPr>
        <w:t>A</w:t>
      </w:r>
      <w:r w:rsidR="003606A3" w:rsidRPr="003606A3">
        <w:rPr>
          <w:b/>
        </w:rPr>
        <w:t xml:space="preserve"> helyi iparűzési adóztatásról a Budapest Főváros Önkormányzat Főpolgármesteri Hivatal </w:t>
      </w:r>
      <w:hyperlink r:id="rId10" w:history="1">
        <w:r w:rsidR="003606A3" w:rsidRPr="002C1E39">
          <w:rPr>
            <w:rStyle w:val="Hiperhivatkozs"/>
            <w:b/>
          </w:rPr>
          <w:t>https://ssl.budapest.hu/web_hair</w:t>
        </w:r>
      </w:hyperlink>
      <w:r w:rsidR="003606A3">
        <w:rPr>
          <w:b/>
        </w:rPr>
        <w:t xml:space="preserve"> </w:t>
      </w:r>
      <w:r w:rsidR="003606A3" w:rsidRPr="003606A3">
        <w:rPr>
          <w:b/>
        </w:rPr>
        <w:t>honlapján tájékozódhat részletesen.</w:t>
      </w:r>
    </w:p>
    <w:p w:rsidR="00253261" w:rsidRDefault="00253261" w:rsidP="008E4343">
      <w:pPr>
        <w:jc w:val="both"/>
      </w:pPr>
    </w:p>
    <w:p w:rsidR="00D414E9" w:rsidRDefault="00253261" w:rsidP="008E4343">
      <w:pPr>
        <w:jc w:val="both"/>
      </w:pPr>
      <w:r>
        <w:t xml:space="preserve">A Portálon </w:t>
      </w:r>
      <w:hyperlink r:id="rId11" w:history="1">
        <w:r w:rsidRPr="002C1E39">
          <w:rPr>
            <w:rStyle w:val="Hiperhivatkozs"/>
          </w:rPr>
          <w:t>https://ohp-20.asp.lgov.hu/nyitolap</w:t>
        </w:r>
      </w:hyperlink>
      <w:r>
        <w:t xml:space="preserve"> </w:t>
      </w:r>
      <w:r w:rsidR="00D414E9">
        <w:t>az adóbevallási információk menüpontban</w:t>
      </w:r>
      <w:r w:rsidR="003606A3">
        <w:t xml:space="preserve"> az ügyfélnek</w:t>
      </w:r>
      <w:r w:rsidR="00D414E9">
        <w:t xml:space="preserve"> lehetősége </w:t>
      </w:r>
      <w:r>
        <w:t xml:space="preserve">nyílik </w:t>
      </w:r>
      <w:r w:rsidR="00D414E9">
        <w:t xml:space="preserve">arra, hogy </w:t>
      </w:r>
      <w:r>
        <w:t>Budapest VIII. kerület Józsefvárosi</w:t>
      </w:r>
      <w:r w:rsidR="00D414E9">
        <w:t xml:space="preserve"> Önkormányzat</w:t>
      </w:r>
      <w:r>
        <w:t xml:space="preserve">nál, a nyilvántartott idegenforgalmi adó </w:t>
      </w:r>
      <w:r w:rsidR="00BD316F">
        <w:t>bevallásait lekérdezze</w:t>
      </w:r>
      <w:r w:rsidR="003606A3">
        <w:t>, illetve ha szükséges benyújtsa</w:t>
      </w:r>
      <w:r w:rsidR="00D414E9">
        <w:t>.</w:t>
      </w:r>
    </w:p>
    <w:p w:rsidR="00253261" w:rsidRDefault="00253261" w:rsidP="008E4343">
      <w:pPr>
        <w:jc w:val="both"/>
      </w:pPr>
    </w:p>
    <w:p w:rsidR="00CB4D71" w:rsidRDefault="001A5836" w:rsidP="008E4343">
      <w:pPr>
        <w:jc w:val="both"/>
        <w:rPr>
          <w:color w:val="212529"/>
          <w:shd w:val="clear" w:color="auto" w:fill="FFFFFF"/>
        </w:rPr>
      </w:pPr>
      <w:r w:rsidRPr="001A5836">
        <w:rPr>
          <w:color w:val="212529"/>
          <w:shd w:val="clear" w:color="auto" w:fill="FFFFFF"/>
        </w:rPr>
        <w:t xml:space="preserve">A szálláshely üzemeltetési tevékenységét az üzemeltetőnek a szálláshely-szolgáltatási tevékenység folytatásának részletes feltételeiről és a szálláshely-üzemeltetési engedély kiadásának rendjéről szóló 239/2009. (X. 20.) Korm. rendelet (a továbbiakban: </w:t>
      </w:r>
      <w:proofErr w:type="spellStart"/>
      <w:r w:rsidRPr="001A5836">
        <w:rPr>
          <w:color w:val="212529"/>
          <w:shd w:val="clear" w:color="auto" w:fill="FFFFFF"/>
        </w:rPr>
        <w:t>Szhr</w:t>
      </w:r>
      <w:proofErr w:type="spellEnd"/>
      <w:r w:rsidRPr="001A5836">
        <w:rPr>
          <w:color w:val="212529"/>
          <w:shd w:val="clear" w:color="auto" w:fill="FFFFFF"/>
        </w:rPr>
        <w:t>.) be kell jelentenie a kereskedelmi hatósághoz.</w:t>
      </w:r>
      <w:r>
        <w:rPr>
          <w:color w:val="212529"/>
          <w:shd w:val="clear" w:color="auto" w:fill="FFFFFF"/>
        </w:rPr>
        <w:t xml:space="preserve"> </w:t>
      </w:r>
      <w:r w:rsidR="00CB4D71">
        <w:rPr>
          <w:color w:val="212529"/>
          <w:shd w:val="clear" w:color="auto" w:fill="FFFFFF"/>
        </w:rPr>
        <w:t xml:space="preserve">Részletes tájékoztató a </w:t>
      </w:r>
      <w:hyperlink r:id="rId12" w:history="1">
        <w:r w:rsidR="00CB4D71" w:rsidRPr="00427FE4">
          <w:rPr>
            <w:rStyle w:val="Hiperhivatkozs"/>
            <w:shd w:val="clear" w:color="auto" w:fill="FFFFFF"/>
          </w:rPr>
          <w:t>https://jozsefvaros.hu/ugyintezes/ugy/uzleti-celu-szallashelyek-bejelentese/</w:t>
        </w:r>
      </w:hyperlink>
      <w:r w:rsidR="00CB4D71">
        <w:rPr>
          <w:color w:val="212529"/>
          <w:shd w:val="clear" w:color="auto" w:fill="FFFFFF"/>
        </w:rPr>
        <w:t xml:space="preserve"> linken olvasható.</w:t>
      </w:r>
    </w:p>
    <w:p w:rsidR="001A5836" w:rsidRPr="001A5836" w:rsidRDefault="001A5836" w:rsidP="008E4343">
      <w:pPr>
        <w:jc w:val="both"/>
      </w:pPr>
    </w:p>
    <w:p w:rsidR="00D414E9" w:rsidRPr="001A5836" w:rsidRDefault="00D414E9" w:rsidP="008E4343">
      <w:pPr>
        <w:jc w:val="both"/>
      </w:pPr>
      <w:r w:rsidRPr="001A5836">
        <w:t>Bejelentkezés és változás bejelentés megtételére az „BEJELENTKEZÉS, VÁLTOZÁS-BEJEL</w:t>
      </w:r>
      <w:r w:rsidR="001A5836" w:rsidRPr="001A5836">
        <w:t>ENTÉS AZ</w:t>
      </w:r>
      <w:r w:rsidRPr="001A5836">
        <w:t xml:space="preserve"> IDEGENFORGALMI ADÓBAN” </w:t>
      </w:r>
      <w:r w:rsidR="00253261" w:rsidRPr="001A5836">
        <w:t xml:space="preserve">űrlap </w:t>
      </w:r>
      <w:r w:rsidRPr="001A5836">
        <w:t>szolgál.</w:t>
      </w:r>
      <w:r w:rsidR="001A5836" w:rsidRPr="001A5836">
        <w:t xml:space="preserve"> </w:t>
      </w:r>
    </w:p>
    <w:p w:rsidR="00253261" w:rsidRDefault="00253261" w:rsidP="008E4343">
      <w:pPr>
        <w:jc w:val="both"/>
      </w:pPr>
    </w:p>
    <w:p w:rsidR="00EF6009" w:rsidRDefault="00253261" w:rsidP="008E4343">
      <w:pPr>
        <w:jc w:val="both"/>
      </w:pPr>
      <w:r>
        <w:t>Józsefvárosban</w:t>
      </w:r>
      <w:r w:rsidR="00D414E9">
        <w:t xml:space="preserve"> a helyi adókról szóló 1990. évi C. törvény (továbbiakban: </w:t>
      </w:r>
      <w:proofErr w:type="spellStart"/>
      <w:r w:rsidR="00D414E9">
        <w:t>Htv</w:t>
      </w:r>
      <w:proofErr w:type="spellEnd"/>
      <w:r w:rsidR="00D414E9">
        <w:t xml:space="preserve">.), </w:t>
      </w:r>
      <w:r>
        <w:t xml:space="preserve">valamint </w:t>
      </w:r>
      <w:r w:rsidR="00EF6009">
        <w:t>Budapest Főváros VIII. kerület Józsefváros Önkormányzata Képviselő - testületének</w:t>
      </w:r>
      <w:r w:rsidR="00D414E9">
        <w:t xml:space="preserve"> a</w:t>
      </w:r>
      <w:r w:rsidR="00EF6009">
        <w:t>z idegenforgalmi adóról szóló 57/2010</w:t>
      </w:r>
      <w:r w:rsidR="00D414E9">
        <w:t>. (XI</w:t>
      </w:r>
      <w:r w:rsidR="00EF6009">
        <w:t>I. 30</w:t>
      </w:r>
      <w:r w:rsidR="00D414E9">
        <w:t>.) önkor</w:t>
      </w:r>
      <w:r w:rsidR="00EF6009">
        <w:t xml:space="preserve">mányzati rendelete </w:t>
      </w:r>
      <w:r w:rsidR="00D414E9">
        <w:t xml:space="preserve">értelmében </w:t>
      </w:r>
      <w:r w:rsidR="00D414E9">
        <w:lastRenderedPageBreak/>
        <w:t xml:space="preserve">adókötelezettség terheli azt a magánszemélyt, aki - a </w:t>
      </w:r>
      <w:proofErr w:type="spellStart"/>
      <w:r w:rsidR="00D414E9">
        <w:t>Htv</w:t>
      </w:r>
      <w:proofErr w:type="spellEnd"/>
      <w:r w:rsidR="00D414E9">
        <w:t xml:space="preserve">. szabályai </w:t>
      </w:r>
      <w:r w:rsidR="00EF6009">
        <w:t>szerint – aki nem á</w:t>
      </w:r>
      <w:r w:rsidR="001A5836">
        <w:t>l</w:t>
      </w:r>
      <w:r w:rsidR="00EF6009">
        <w:t xml:space="preserve">landó lakosként az önkormányzat illetékességi területén </w:t>
      </w:r>
      <w:r w:rsidR="00D414E9">
        <w:t xml:space="preserve">legalább egy vendégéjszakát eltölt. </w:t>
      </w:r>
    </w:p>
    <w:p w:rsidR="004B7072" w:rsidRDefault="004B7072" w:rsidP="008E4343">
      <w:pPr>
        <w:jc w:val="both"/>
      </w:pPr>
    </w:p>
    <w:p w:rsidR="004B7072" w:rsidRDefault="004B7072" w:rsidP="004B7072">
      <w:pPr>
        <w:jc w:val="both"/>
      </w:pPr>
      <w:r>
        <w:t xml:space="preserve">TUDNIVALÓK </w:t>
      </w:r>
      <w:proofErr w:type="gramStart"/>
      <w:r>
        <w:t>A</w:t>
      </w:r>
      <w:proofErr w:type="gramEnd"/>
      <w:r>
        <w:t xml:space="preserve"> KITÖLTÉS ELŐTT</w:t>
      </w:r>
    </w:p>
    <w:p w:rsidR="004B7072" w:rsidRDefault="004B7072" w:rsidP="004B7072">
      <w:pPr>
        <w:jc w:val="both"/>
      </w:pPr>
    </w:p>
    <w:p w:rsidR="00C20BAF" w:rsidRDefault="00C20BAF" w:rsidP="00C20BAF">
      <w:r>
        <w:t>Amennyiben nem magánszemélyként rendelkezik engedéllyel (gazdálkodó szervezet, egyéni vállalkozó, meghatalmazott) abban az esetben bejelentkezés után az alábbi szerepkörök között lehetséges a választás.</w:t>
      </w:r>
    </w:p>
    <w:p w:rsidR="00C20BAF" w:rsidRDefault="00C20BAF" w:rsidP="00C20BAF"/>
    <w:p w:rsidR="004B7072" w:rsidRDefault="004B7072" w:rsidP="004B70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9052E" wp14:editId="02E883CA">
                <wp:simplePos x="0" y="0"/>
                <wp:positionH relativeFrom="column">
                  <wp:posOffset>3939427</wp:posOffset>
                </wp:positionH>
                <wp:positionV relativeFrom="paragraph">
                  <wp:posOffset>2337244</wp:posOffset>
                </wp:positionV>
                <wp:extent cx="254696" cy="79331"/>
                <wp:effectExtent l="0" t="0" r="12065" b="1651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6" cy="793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5B16DC" id="Téglalap 9" o:spid="_x0000_s1026" style="position:absolute;margin-left:310.2pt;margin-top:184.05pt;width:20.05pt;height: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49A33" wp14:editId="0A6C6AC1">
                <wp:simplePos x="0" y="0"/>
                <wp:positionH relativeFrom="column">
                  <wp:posOffset>2365323</wp:posOffset>
                </wp:positionH>
                <wp:positionV relativeFrom="paragraph">
                  <wp:posOffset>2353945</wp:posOffset>
                </wp:positionV>
                <wp:extent cx="258871" cy="45719"/>
                <wp:effectExtent l="0" t="0" r="27305" b="1206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71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6BB038" id="Téglalap 8" o:spid="_x0000_s1026" style="position:absolute;margin-left:186.25pt;margin-top:185.35pt;width:20.4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81885" wp14:editId="74E19F2C">
                <wp:simplePos x="0" y="0"/>
                <wp:positionH relativeFrom="column">
                  <wp:posOffset>1526079</wp:posOffset>
                </wp:positionH>
                <wp:positionV relativeFrom="paragraph">
                  <wp:posOffset>871698</wp:posOffset>
                </wp:positionV>
                <wp:extent cx="4020855" cy="125261"/>
                <wp:effectExtent l="0" t="0" r="17780" b="2730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855" cy="1252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8ADB3C" id="Téglalap 6" o:spid="_x0000_s1026" style="position:absolute;margin-left:120.15pt;margin-top:68.65pt;width:316.6pt;height:9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45ABE" wp14:editId="5239D2F6">
                <wp:simplePos x="0" y="0"/>
                <wp:positionH relativeFrom="column">
                  <wp:posOffset>638060</wp:posOffset>
                </wp:positionH>
                <wp:positionV relativeFrom="paragraph">
                  <wp:posOffset>641019</wp:posOffset>
                </wp:positionV>
                <wp:extent cx="343844" cy="56678"/>
                <wp:effectExtent l="0" t="0" r="18415" b="19685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44" cy="566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D04C6B" id="Téglalap 10" o:spid="_x0000_s1026" style="position:absolute;margin-left:50.25pt;margin-top:50.45pt;width:27.05pt;height: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EFA17" wp14:editId="49AD0C36">
                <wp:simplePos x="0" y="0"/>
                <wp:positionH relativeFrom="column">
                  <wp:posOffset>456691</wp:posOffset>
                </wp:positionH>
                <wp:positionV relativeFrom="paragraph">
                  <wp:posOffset>493657</wp:posOffset>
                </wp:positionV>
                <wp:extent cx="687689" cy="45719"/>
                <wp:effectExtent l="0" t="0" r="17780" b="1206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89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03083E" id="Téglalap 11" o:spid="_x0000_s1026" style="position:absolute;margin-left:35.95pt;margin-top:38.85pt;width:54.1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" fillcolor="white [3201]" strokecolor="white [3212]" strokeweight="1pt"/>
            </w:pict>
          </mc:Fallback>
        </mc:AlternateContent>
      </w:r>
      <w:r w:rsidR="00C20BAF">
        <w:rPr>
          <w:noProof/>
        </w:rPr>
        <w:drawing>
          <wp:inline distT="0" distB="0" distL="0" distR="0" wp14:anchorId="325996AC" wp14:editId="31F60FDD">
            <wp:extent cx="5760720" cy="275145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ernyőfelvétel (28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6B" w:rsidRDefault="00A32A6B" w:rsidP="008E4343">
      <w:pPr>
        <w:jc w:val="both"/>
      </w:pPr>
    </w:p>
    <w:p w:rsidR="00D414E9" w:rsidRDefault="00D414E9" w:rsidP="008E4343">
      <w:pPr>
        <w:jc w:val="both"/>
      </w:pPr>
      <w:r>
        <w:t xml:space="preserve">TUDNIVALÓK </w:t>
      </w:r>
      <w:proofErr w:type="gramStart"/>
      <w:r>
        <w:t>A</w:t>
      </w:r>
      <w:proofErr w:type="gramEnd"/>
      <w:r w:rsidR="003606A3">
        <w:t xml:space="preserve"> </w:t>
      </w:r>
      <w:r>
        <w:t>KITÖLTÉSÉHEZ</w:t>
      </w:r>
    </w:p>
    <w:p w:rsidR="008955B7" w:rsidRDefault="008955B7" w:rsidP="008E4343">
      <w:pPr>
        <w:jc w:val="both"/>
      </w:pPr>
    </w:p>
    <w:p w:rsidR="00D414E9" w:rsidRDefault="00D414E9" w:rsidP="008E4343">
      <w:pPr>
        <w:jc w:val="both"/>
      </w:pPr>
      <w:r>
        <w:t>ELŐLAP</w:t>
      </w:r>
    </w:p>
    <w:p w:rsidR="00EF6009" w:rsidRDefault="00EF6009" w:rsidP="008E4343">
      <w:pPr>
        <w:jc w:val="both"/>
      </w:pPr>
    </w:p>
    <w:p w:rsidR="00D414E9" w:rsidRDefault="00D414E9" w:rsidP="008E4343">
      <w:pPr>
        <w:jc w:val="both"/>
      </w:pPr>
      <w:r>
        <w:t>A beküldő adatai (a személyazonosító igazolványban, lakcímkártyán lévő adato</w:t>
      </w:r>
      <w:r w:rsidR="008C1801">
        <w:t xml:space="preserve">k alapján neve, születési neve, </w:t>
      </w:r>
      <w:r>
        <w:t>anyja neve, születési helye, ideje, címe, tartózkodási helye, levelezési címe,</w:t>
      </w:r>
      <w:r w:rsidR="008C1801">
        <w:t xml:space="preserve"> adóazonosító jele, email címe, </w:t>
      </w:r>
      <w:r>
        <w:t>telefonszáma, meghatalmazotti minőség, elektronikus kapcsolattartást engedélyezése, előzmény információ)</w:t>
      </w:r>
    </w:p>
    <w:p w:rsidR="00285069" w:rsidRDefault="00285069" w:rsidP="008E4343">
      <w:pPr>
        <w:jc w:val="both"/>
      </w:pPr>
    </w:p>
    <w:p w:rsidR="008955B7" w:rsidRDefault="008955B7" w:rsidP="008E4343">
      <w:pPr>
        <w:jc w:val="both"/>
      </w:pPr>
      <w:r>
        <w:rPr>
          <w:noProof/>
        </w:rPr>
        <w:drawing>
          <wp:inline distT="0" distB="0" distL="0" distR="0">
            <wp:extent cx="5760720" cy="2534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ernyőfelvétel (224)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278"/>
                    <a:stretch/>
                  </pic:blipFill>
                  <pic:spPr bwMode="auto">
                    <a:xfrm>
                      <a:off x="0" y="0"/>
                      <a:ext cx="576072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5B7" w:rsidRDefault="008955B7" w:rsidP="008E4343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253873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ernyőfelvétel (226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7" w:rsidRDefault="008955B7" w:rsidP="008E4343">
      <w:pPr>
        <w:jc w:val="both"/>
      </w:pPr>
    </w:p>
    <w:p w:rsidR="008955B7" w:rsidRDefault="008955B7" w:rsidP="008E4343">
      <w:pPr>
        <w:jc w:val="both"/>
      </w:pPr>
      <w:r>
        <w:rPr>
          <w:noProof/>
        </w:rPr>
        <w:drawing>
          <wp:inline distT="0" distB="0" distL="0" distR="0">
            <wp:extent cx="5760720" cy="229171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ernyőfelvétel (227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5B7" w:rsidRDefault="00CF5C40" w:rsidP="008E4343">
      <w:pPr>
        <w:jc w:val="both"/>
      </w:pPr>
      <w:r>
        <w:rPr>
          <w:noProof/>
        </w:rPr>
        <w:drawing>
          <wp:inline distT="0" distB="0" distL="0" distR="0">
            <wp:extent cx="5760720" cy="2548890"/>
            <wp:effectExtent l="0" t="0" r="0" b="381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ernyőfelvétel (228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6B" w:rsidRDefault="00A32A6B" w:rsidP="008E4343">
      <w:pPr>
        <w:jc w:val="both"/>
      </w:pPr>
    </w:p>
    <w:p w:rsidR="00CF5C40" w:rsidRDefault="00CF5C40" w:rsidP="008E4343">
      <w:pPr>
        <w:jc w:val="both"/>
      </w:pPr>
      <w:r>
        <w:t xml:space="preserve">A fejezetek között a váltás két féle képen lehetséges </w:t>
      </w:r>
    </w:p>
    <w:p w:rsidR="00CF5C40" w:rsidRDefault="00CF5C40" w:rsidP="008E4343">
      <w:pPr>
        <w:pStyle w:val="Listaszerbekezds"/>
        <w:numPr>
          <w:ilvl w:val="0"/>
          <w:numId w:val="2"/>
        </w:numPr>
        <w:jc w:val="both"/>
      </w:pPr>
      <w:r>
        <w:t xml:space="preserve">Előző fejezet – Következő fejezetre kattintva </w:t>
      </w:r>
    </w:p>
    <w:p w:rsidR="003606A3" w:rsidRDefault="00CF5C40" w:rsidP="003606A3">
      <w:pPr>
        <w:pStyle w:val="Listaszerbekezds"/>
        <w:numPr>
          <w:ilvl w:val="0"/>
          <w:numId w:val="2"/>
        </w:numPr>
        <w:jc w:val="both"/>
      </w:pPr>
      <w:r>
        <w:t>A fejezetekre kattintva lenyílik egy kis ablak ahol szabadon válaszható a fejezetek közötti választás</w:t>
      </w:r>
      <w:r w:rsidR="004559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C90EE" wp14:editId="55E0BFD8">
                <wp:simplePos x="0" y="0"/>
                <wp:positionH relativeFrom="column">
                  <wp:posOffset>605155</wp:posOffset>
                </wp:positionH>
                <wp:positionV relativeFrom="page">
                  <wp:posOffset>1971675</wp:posOffset>
                </wp:positionV>
                <wp:extent cx="424180" cy="416560"/>
                <wp:effectExtent l="19050" t="19050" r="33020" b="97790"/>
                <wp:wrapNone/>
                <wp:docPr id="13" name="Ellipszis buboré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41656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A1" w:rsidRDefault="00462BA1" w:rsidP="00462BA1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8701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lipszis buborék 13" o:spid="_x0000_s1026" type="#_x0000_t63" style="position:absolute;left:0;text-align:left;margin-left:47.65pt;margin-top:155.25pt;width:33.4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" adj="6300,24300" fillcolor="white [3201]" strokecolor="#2e74b5 [2404]" strokeweight="1pt">
                <v:textbox>
                  <w:txbxContent>
                    <w:p w:rsidR="00462BA1" w:rsidRDefault="00462BA1" w:rsidP="00462BA1">
                      <w:pPr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59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A2F4" wp14:editId="0D742A2F">
                <wp:simplePos x="0" y="0"/>
                <wp:positionH relativeFrom="column">
                  <wp:posOffset>1138555</wp:posOffset>
                </wp:positionH>
                <wp:positionV relativeFrom="page">
                  <wp:posOffset>1981200</wp:posOffset>
                </wp:positionV>
                <wp:extent cx="438785" cy="423545"/>
                <wp:effectExtent l="19050" t="19050" r="37465" b="90805"/>
                <wp:wrapNone/>
                <wp:docPr id="15" name="Ellipszis buboré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2354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A1" w:rsidRDefault="00462BA1" w:rsidP="00462BA1">
                            <w:pPr>
                              <w:jc w:val="center"/>
                            </w:pPr>
                            <w:r>
                              <w:t>2..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D2134C" id="Ellipszis buborék 15" o:spid="_x0000_s1027" type="#_x0000_t63" style="position:absolute;left:0;text-align:left;margin-left:89.65pt;margin-top:156pt;width:34.55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" adj="6300,24300" fillcolor="white [3201]" strokecolor="#2e74b5 [2404]" strokeweight="1pt">
                <v:textbox>
                  <w:txbxContent>
                    <w:p w:rsidR="00462BA1" w:rsidRDefault="00462BA1" w:rsidP="00462BA1">
                      <w:pPr>
                        <w:jc w:val="center"/>
                      </w:pPr>
                      <w:r>
                        <w:t>2..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59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301C0" wp14:editId="08E6F0D4">
                <wp:simplePos x="0" y="0"/>
                <wp:positionH relativeFrom="column">
                  <wp:posOffset>1662430</wp:posOffset>
                </wp:positionH>
                <wp:positionV relativeFrom="page">
                  <wp:posOffset>1971675</wp:posOffset>
                </wp:positionV>
                <wp:extent cx="460375" cy="415290"/>
                <wp:effectExtent l="19050" t="19050" r="34925" b="99060"/>
                <wp:wrapNone/>
                <wp:docPr id="17" name="Ellipszis buboré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41529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A1" w:rsidRDefault="00462BA1" w:rsidP="00462BA1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887445" id="Ellipszis buborék 17" o:spid="_x0000_s1028" type="#_x0000_t63" style="position:absolute;left:0;text-align:left;margin-left:130.9pt;margin-top:155.25pt;width:36.25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" adj="6300,24300" fillcolor="white [3201]" strokecolor="#2e74b5 [2404]" strokeweight="1pt">
                <v:textbox>
                  <w:txbxContent>
                    <w:p w:rsidR="00462BA1" w:rsidRDefault="00462BA1" w:rsidP="00462BA1">
                      <w:pPr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606A3" w:rsidRDefault="003606A3" w:rsidP="003606A3">
      <w:pPr>
        <w:jc w:val="both"/>
      </w:pPr>
    </w:p>
    <w:p w:rsidR="00CF5C40" w:rsidRDefault="00CF5C40" w:rsidP="00CB4D71">
      <w:pPr>
        <w:jc w:val="both"/>
      </w:pPr>
      <w:r>
        <w:rPr>
          <w:noProof/>
        </w:rPr>
        <w:lastRenderedPageBreak/>
        <w:drawing>
          <wp:inline distT="0" distB="0" distL="0" distR="0" wp14:anchorId="4F6B11B6" wp14:editId="59934370">
            <wp:extent cx="5760720" cy="1421130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ernyőfelvétel (232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801" w:rsidRDefault="00D414E9" w:rsidP="008E4343">
      <w:pPr>
        <w:jc w:val="both"/>
      </w:pPr>
      <w:r>
        <w:t>FŐLAP</w:t>
      </w:r>
    </w:p>
    <w:p w:rsidR="00CB4D71" w:rsidRDefault="00CB4D71" w:rsidP="008E4343">
      <w:pPr>
        <w:jc w:val="both"/>
      </w:pPr>
    </w:p>
    <w:p w:rsidR="00D414E9" w:rsidRDefault="00D414E9" w:rsidP="008E4343">
      <w:pPr>
        <w:jc w:val="both"/>
      </w:pPr>
      <w:r>
        <w:t>I. Bejelentés jellege</w:t>
      </w:r>
    </w:p>
    <w:p w:rsidR="00A042F6" w:rsidRDefault="00A042F6" w:rsidP="008E4343">
      <w:pPr>
        <w:jc w:val="both"/>
      </w:pPr>
    </w:p>
    <w:p w:rsidR="00D414E9" w:rsidRDefault="00D414E9" w:rsidP="008E4343">
      <w:pPr>
        <w:jc w:val="both"/>
      </w:pPr>
      <w:r>
        <w:t>Az Art. 18. § alapján [Bejelentkezés az önkormányzati adóhatósághoz] az ad</w:t>
      </w:r>
      <w:r w:rsidR="008C1801">
        <w:t xml:space="preserve">ózó az önkormányzati adóhatóság </w:t>
      </w:r>
      <w:r>
        <w:t>hatáskörébe tartozó adó esetén az adókötelezettség keletkezését, annak bekövetkezésétől sz</w:t>
      </w:r>
      <w:r w:rsidR="008C1801">
        <w:t xml:space="preserve">ámított tizenöt </w:t>
      </w:r>
      <w:r>
        <w:t>(15) napon belül - az erre a célra rendszeresített nyomtatványon - jelenti be az önkormányzati adóhatóságnak.</w:t>
      </w:r>
    </w:p>
    <w:p w:rsidR="00D414E9" w:rsidRDefault="00D414E9" w:rsidP="008E4343">
      <w:pPr>
        <w:jc w:val="both"/>
      </w:pPr>
      <w:r>
        <w:t xml:space="preserve">Az Art 44. </w:t>
      </w:r>
      <w:proofErr w:type="gramStart"/>
      <w:r>
        <w:t>§</w:t>
      </w:r>
      <w:proofErr w:type="spellStart"/>
      <w:r w:rsidR="008C1801">
        <w:t>-a</w:t>
      </w:r>
      <w:proofErr w:type="spellEnd"/>
      <w:r w:rsidR="008C1801">
        <w:t xml:space="preserve"> szerint [</w:t>
      </w:r>
      <w:proofErr w:type="spellStart"/>
      <w:r w:rsidR="008C1801">
        <w:t>Változásbejelentés</w:t>
      </w:r>
      <w:proofErr w:type="spellEnd"/>
      <w:r w:rsidR="008C1801">
        <w:t xml:space="preserve">] </w:t>
      </w:r>
      <w:r>
        <w:t>az adózónak az adókötelezetts</w:t>
      </w:r>
      <w:r w:rsidR="008C1801">
        <w:t xml:space="preserve">égét érintő olyan változást – a </w:t>
      </w:r>
      <w:r>
        <w:t>megváltozott természetes személyazonosító adatok, lakcím kivételével -, a</w:t>
      </w:r>
      <w:r w:rsidR="008C1801">
        <w:t xml:space="preserve">melyről a cégbíróság, az egyéni </w:t>
      </w:r>
      <w:r>
        <w:t>vállalkozói tevékenységgel kapcsolatos ügyekben eljáró hatóság, a kincstár, bír</w:t>
      </w:r>
      <w:r w:rsidR="008C1801">
        <w:t xml:space="preserve">óság által nyilvántartandó jogi </w:t>
      </w:r>
      <w:r>
        <w:t>személy esetében a bíróság jogszabály alapján az adóhatóságot nem köteles ért</w:t>
      </w:r>
      <w:r w:rsidR="008C1801">
        <w:t xml:space="preserve">esíteni, annak bekövetkezésétől számított tizenöt </w:t>
      </w:r>
      <w:r>
        <w:t>napon belül az előírt nyomtatványon közvetlenül az állami ad</w:t>
      </w:r>
      <w:r w:rsidR="008C1801">
        <w:t xml:space="preserve">ó- és vámhatóságnak, illetve az </w:t>
      </w:r>
      <w:r>
        <w:t>önkormányzati adóhatóságnak kell bejelentenie.</w:t>
      </w:r>
      <w:proofErr w:type="gramEnd"/>
    </w:p>
    <w:p w:rsidR="008C1801" w:rsidRDefault="008C1801" w:rsidP="008E4343">
      <w:pPr>
        <w:jc w:val="both"/>
      </w:pPr>
    </w:p>
    <w:p w:rsidR="00D414E9" w:rsidRDefault="00D414E9" w:rsidP="008E4343">
      <w:pPr>
        <w:jc w:val="both"/>
      </w:pPr>
      <w:r>
        <w:t>Az adózó itt tudja jelölni, hogy az adóköteles tevékenység me</w:t>
      </w:r>
      <w:r w:rsidR="008C1801">
        <w:t xml:space="preserve">gkezdését, megszűnését, vagy az </w:t>
      </w:r>
      <w:r>
        <w:t>adókötelezettséget érintő változást szeretne bejelenteni, valamint azt, hogy a bej</w:t>
      </w:r>
      <w:r w:rsidR="008C1801">
        <w:t xml:space="preserve">elentés az idegenforgalmi adót, </w:t>
      </w:r>
      <w:r>
        <w:t>vagy a helyi iparűzési adót érintő tevékenységre vonatkozik, továbbá az őster</w:t>
      </w:r>
      <w:r w:rsidR="008C1801">
        <w:t xml:space="preserve">melői tevékenységre vonatkozóan </w:t>
      </w:r>
      <w:r>
        <w:t>is itt nyilatkozhat.</w:t>
      </w:r>
    </w:p>
    <w:p w:rsidR="008C1801" w:rsidRDefault="008C1801" w:rsidP="008E4343">
      <w:pPr>
        <w:jc w:val="both"/>
      </w:pPr>
    </w:p>
    <w:p w:rsidR="00D414E9" w:rsidRDefault="00BD316F" w:rsidP="008E4343">
      <w:pPr>
        <w:jc w:val="both"/>
      </w:pPr>
      <w:r>
        <w:t>Az űrlap 1</w:t>
      </w:r>
      <w:r w:rsidR="00D414E9">
        <w:t>. pontjaiban a bejelentés jellegét kell megjelölni.</w:t>
      </w:r>
    </w:p>
    <w:p w:rsidR="00D414E9" w:rsidRDefault="00D414E9" w:rsidP="008E4343">
      <w:pPr>
        <w:jc w:val="both"/>
      </w:pPr>
      <w:r>
        <w:t>1. idegenforgalmi adó beszedésére kötelezett mellett kell jelölni a beszedésre kötelezett általi:</w:t>
      </w:r>
    </w:p>
    <w:p w:rsidR="00D414E9" w:rsidRDefault="00D414E9" w:rsidP="008E4343">
      <w:pPr>
        <w:jc w:val="both"/>
      </w:pPr>
      <w:r>
        <w:t xml:space="preserve">• </w:t>
      </w:r>
      <w:proofErr w:type="gramStart"/>
      <w:r>
        <w:t>tevékenységkezdés</w:t>
      </w:r>
      <w:proofErr w:type="gramEnd"/>
      <w:r>
        <w:t xml:space="preserve"> bejelentését vagy</w:t>
      </w:r>
    </w:p>
    <w:p w:rsidR="00D414E9" w:rsidRDefault="00D414E9" w:rsidP="008E4343">
      <w:pPr>
        <w:jc w:val="both"/>
      </w:pPr>
      <w:r>
        <w:t xml:space="preserve">• </w:t>
      </w:r>
      <w:proofErr w:type="gramStart"/>
      <w:r>
        <w:t>változás-bejelentést</w:t>
      </w:r>
      <w:proofErr w:type="gramEnd"/>
      <w:r>
        <w:t xml:space="preserve"> vagy</w:t>
      </w:r>
    </w:p>
    <w:p w:rsidR="00CF5C40" w:rsidRPr="00CB4D71" w:rsidRDefault="00D414E9" w:rsidP="00CB4D71">
      <w:pPr>
        <w:jc w:val="both"/>
      </w:pPr>
      <w:r>
        <w:t xml:space="preserve">• </w:t>
      </w:r>
      <w:proofErr w:type="gramStart"/>
      <w:r>
        <w:t>tevékenység</w:t>
      </w:r>
      <w:proofErr w:type="gramEnd"/>
      <w:r>
        <w:t xml:space="preserve"> megszűnés, megszüntetés bejelentését.</w:t>
      </w:r>
    </w:p>
    <w:p w:rsidR="00CF5C40" w:rsidRDefault="00D92950" w:rsidP="008E4343">
      <w:pPr>
        <w:jc w:val="both"/>
      </w:pPr>
      <w:r>
        <w:rPr>
          <w:noProof/>
        </w:rPr>
        <w:drawing>
          <wp:inline distT="0" distB="0" distL="0" distR="0">
            <wp:extent cx="5760720" cy="2743200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ernyőfelvétel (247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8" w:rsidRDefault="001A7CF8" w:rsidP="008E4343">
      <w:pPr>
        <w:jc w:val="both"/>
        <w:sectPr w:rsidR="001A7C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42F6" w:rsidRDefault="00A042F6" w:rsidP="008E4343">
      <w:pPr>
        <w:jc w:val="both"/>
      </w:pPr>
    </w:p>
    <w:p w:rsidR="00D414E9" w:rsidRDefault="00D414E9" w:rsidP="008E4343">
      <w:pPr>
        <w:jc w:val="both"/>
      </w:pPr>
      <w:r>
        <w:t>III. Adóalany adatai</w:t>
      </w:r>
    </w:p>
    <w:p w:rsidR="00A042F6" w:rsidRDefault="00A042F6" w:rsidP="008E4343">
      <w:pPr>
        <w:jc w:val="both"/>
      </w:pPr>
    </w:p>
    <w:p w:rsidR="00D414E9" w:rsidRDefault="00D414E9" w:rsidP="008E4343">
      <w:pPr>
        <w:jc w:val="both"/>
      </w:pPr>
      <w:r>
        <w:t>Ezekben a sorokban kell feltüntetni az adózóra vonatkozó, egyes pontokban kért adatokat.</w:t>
      </w:r>
    </w:p>
    <w:p w:rsidR="00D414E9" w:rsidRDefault="00D414E9" w:rsidP="008E4343">
      <w:pPr>
        <w:jc w:val="both"/>
      </w:pPr>
      <w:r>
        <w:t>1-4. Ezekben a sorokban kell feltüntetni az adózóra vonatkozó, egyes pontokban említett adatokat.</w:t>
      </w:r>
    </w:p>
    <w:p w:rsidR="00D414E9" w:rsidRDefault="00D414E9" w:rsidP="008E4343">
      <w:pPr>
        <w:jc w:val="both"/>
      </w:pPr>
      <w:r>
        <w:t>5. Civil szervezet esetén a bírósági nyilvántartási szám</w:t>
      </w:r>
    </w:p>
    <w:p w:rsidR="00D414E9" w:rsidRDefault="00D414E9" w:rsidP="008E4343">
      <w:pPr>
        <w:jc w:val="both"/>
      </w:pPr>
      <w:r>
        <w:t>6.-9. A KSH szám második része a KSH által kiadott gazdasági tevékenységek egységes ágazati osztályoz</w:t>
      </w:r>
      <w:r w:rsidR="00A042F6">
        <w:t xml:space="preserve">ási </w:t>
      </w:r>
      <w:r>
        <w:t>rendszerének (TÉÁOR’08) megfelelő 4 jegyű kód. Az adóalany gazdálkodási</w:t>
      </w:r>
      <w:r w:rsidR="00A042F6">
        <w:t xml:space="preserve"> formakódja a KSH által kiadott </w:t>
      </w:r>
      <w:r>
        <w:t xml:space="preserve">gazdasági szervezetek gazdálkodási forma szerinti osztályozás (GFO’2014) szerinti 3 jegyű (!) </w:t>
      </w:r>
      <w:proofErr w:type="gramStart"/>
      <w:r>
        <w:t>kód</w:t>
      </w:r>
      <w:proofErr w:type="gramEnd"/>
      <w:r>
        <w:t>.</w:t>
      </w:r>
    </w:p>
    <w:p w:rsidR="00A042F6" w:rsidRDefault="00D414E9" w:rsidP="008E4343">
      <w:pPr>
        <w:jc w:val="both"/>
      </w:pPr>
      <w:r>
        <w:t>Pé</w:t>
      </w:r>
      <w:r w:rsidR="00A042F6">
        <w:t>lda a leggyakoribb GFO kódokra:</w:t>
      </w:r>
    </w:p>
    <w:p w:rsidR="00D414E9" w:rsidRDefault="00D414E9" w:rsidP="008E4343">
      <w:pPr>
        <w:pStyle w:val="Listaszerbekezds"/>
        <w:numPr>
          <w:ilvl w:val="0"/>
          <w:numId w:val="1"/>
        </w:numPr>
        <w:jc w:val="both"/>
      </w:pPr>
      <w:r>
        <w:t>betéti társaság 117</w:t>
      </w:r>
    </w:p>
    <w:p w:rsidR="00D414E9" w:rsidRDefault="00D414E9" w:rsidP="008E4343">
      <w:pPr>
        <w:pStyle w:val="Listaszerbekezds"/>
        <w:numPr>
          <w:ilvl w:val="0"/>
          <w:numId w:val="1"/>
        </w:numPr>
        <w:jc w:val="both"/>
      </w:pPr>
      <w:r>
        <w:t>korlátolt felelősségű társaság 113</w:t>
      </w:r>
    </w:p>
    <w:p w:rsidR="00D414E9" w:rsidRDefault="00D414E9" w:rsidP="008E4343">
      <w:pPr>
        <w:pStyle w:val="Listaszerbekezds"/>
        <w:numPr>
          <w:ilvl w:val="0"/>
          <w:numId w:val="1"/>
        </w:numPr>
        <w:jc w:val="both"/>
      </w:pPr>
      <w:r>
        <w:t>részvénytársaság 114</w:t>
      </w:r>
    </w:p>
    <w:p w:rsidR="00D414E9" w:rsidRDefault="00D414E9" w:rsidP="008E4343">
      <w:pPr>
        <w:pStyle w:val="Listaszerbekezds"/>
        <w:numPr>
          <w:ilvl w:val="0"/>
          <w:numId w:val="1"/>
        </w:numPr>
        <w:jc w:val="both"/>
      </w:pPr>
      <w:r>
        <w:t>egyéni vállalkozói nyilvántartásban szereplő egyéni vállalkozó 231</w:t>
      </w:r>
    </w:p>
    <w:p w:rsidR="00D414E9" w:rsidRDefault="00D414E9" w:rsidP="008E4343">
      <w:pPr>
        <w:jc w:val="both"/>
      </w:pPr>
      <w:r>
        <w:t>Gazdálkodási forma megnevezés mellett a TEÁOR kód is szükséges.</w:t>
      </w:r>
    </w:p>
    <w:p w:rsidR="00D414E9" w:rsidRDefault="00D414E9" w:rsidP="008E4343">
      <w:pPr>
        <w:jc w:val="both"/>
      </w:pPr>
      <w:r>
        <w:t>Itt kell feltüntetni az adózó bankszámlaszámait (külföldi esetén az első 4 kódkockában az IBAN számot)</w:t>
      </w:r>
    </w:p>
    <w:p w:rsidR="00A042F6" w:rsidRDefault="00D414E9" w:rsidP="008E4343">
      <w:pPr>
        <w:jc w:val="both"/>
      </w:pPr>
      <w:r>
        <w:t>14. Naptári évtől eltérő üzleti év mérlegfordulója napj</w:t>
      </w:r>
      <w:r w:rsidR="00A042F6">
        <w:t>át is fel kell tüntetni a nyomt</w:t>
      </w:r>
      <w:r>
        <w:t>a</w:t>
      </w:r>
      <w:r w:rsidR="00A042F6">
        <w:t>t</w:t>
      </w:r>
      <w:r w:rsidR="00285069">
        <w:t>ványon.</w:t>
      </w:r>
    </w:p>
    <w:p w:rsidR="00A042F6" w:rsidRDefault="00D414E9" w:rsidP="008E4343">
      <w:pPr>
        <w:jc w:val="both"/>
      </w:pPr>
      <w:r>
        <w:t xml:space="preserve">15. Székhelynek </w:t>
      </w:r>
      <w:proofErr w:type="spellStart"/>
      <w:r>
        <w:t>Htv</w:t>
      </w:r>
      <w:proofErr w:type="spellEnd"/>
      <w:r>
        <w:t>. 52.§ 41. pontja értelmében székhely: belföldi szerve</w:t>
      </w:r>
      <w:r w:rsidR="00A042F6">
        <w:t xml:space="preserve">zet esetében az alapszabályában </w:t>
      </w:r>
      <w:r>
        <w:t>(alapító okiratában), a cégbejegyzésben (bírósági nyilvántartásban), az egyén</w:t>
      </w:r>
      <w:r w:rsidR="00A042F6">
        <w:t xml:space="preserve">i vállalkozó esetében az egyéni </w:t>
      </w:r>
      <w:r>
        <w:t xml:space="preserve">vállalkozók nyilvántartásában ekként feltüntetett hely, a magánszemélyek esetében az állandó lakóhely. </w:t>
      </w:r>
    </w:p>
    <w:p w:rsidR="00D414E9" w:rsidRDefault="00A042F6" w:rsidP="008E4343">
      <w:pPr>
        <w:jc w:val="both"/>
      </w:pPr>
      <w:r>
        <w:t xml:space="preserve">A </w:t>
      </w:r>
      <w:r w:rsidR="00D414E9">
        <w:t>külföldi székhelyű vállalkozás magyarországi fióktelepe vonatkozásában a szé</w:t>
      </w:r>
      <w:r>
        <w:t xml:space="preserve">khely alatt a cégbejegyzésben a </w:t>
      </w:r>
      <w:r w:rsidR="00D414E9">
        <w:t xml:space="preserve">fióktelep helyeként megjelölt helyet, a bizalmi vagyonkezelésbe adott vagyon </w:t>
      </w:r>
      <w:r>
        <w:t xml:space="preserve">esetében a bizalmi vagyonkezelő </w:t>
      </w:r>
      <w:r w:rsidR="00D414E9">
        <w:t>székhelyét, lakóhelyét kell érteni.</w:t>
      </w:r>
    </w:p>
    <w:p w:rsidR="00D414E9" w:rsidRDefault="00D414E9" w:rsidP="008E4343">
      <w:pPr>
        <w:jc w:val="both"/>
      </w:pPr>
      <w:r>
        <w:t>16. Központi</w:t>
      </w:r>
      <w:r w:rsidR="00A042F6">
        <w:t xml:space="preserve"> ügyintézés helyét akkor kell me</w:t>
      </w:r>
      <w:r>
        <w:t>gadni, ha az nem a cég székh</w:t>
      </w:r>
      <w:r w:rsidR="00A042F6">
        <w:t>e</w:t>
      </w:r>
      <w:r>
        <w:t>lyén van.</w:t>
      </w:r>
    </w:p>
    <w:p w:rsidR="00D414E9" w:rsidRDefault="00D414E9" w:rsidP="008E4343">
      <w:pPr>
        <w:jc w:val="both"/>
      </w:pPr>
      <w:r>
        <w:t>17. Levelezési név és cím megadása csak magánszemély esetén lehetséges</w:t>
      </w:r>
      <w:r w:rsidR="00A042F6">
        <w:t xml:space="preserve">, amennyiben ez nem egyezik meg </w:t>
      </w:r>
      <w:r>
        <w:t>székhelyével</w:t>
      </w:r>
    </w:p>
    <w:p w:rsidR="00A042F6" w:rsidRDefault="00A042F6" w:rsidP="008E4343">
      <w:pPr>
        <w:jc w:val="both"/>
      </w:pPr>
    </w:p>
    <w:p w:rsidR="00D92950" w:rsidRDefault="00D92950" w:rsidP="008E4343">
      <w:pPr>
        <w:jc w:val="both"/>
      </w:pPr>
    </w:p>
    <w:p w:rsidR="00D92950" w:rsidRDefault="00D92950" w:rsidP="008E4343">
      <w:pPr>
        <w:jc w:val="both"/>
      </w:pPr>
      <w:r>
        <w:rPr>
          <w:noProof/>
        </w:rPr>
        <w:drawing>
          <wp:inline distT="0" distB="0" distL="0" distR="0">
            <wp:extent cx="5760720" cy="253619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épernyőfelvétel (248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950" w:rsidRDefault="00D92950" w:rsidP="008E4343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2505075"/>
            <wp:effectExtent l="0" t="0" r="0" b="952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épernyőfelvétel (255)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950" w:rsidRDefault="00D92950" w:rsidP="008E4343">
      <w:pPr>
        <w:jc w:val="both"/>
      </w:pPr>
      <w:r>
        <w:rPr>
          <w:noProof/>
        </w:rPr>
        <w:drawing>
          <wp:inline distT="0" distB="0" distL="0" distR="0">
            <wp:extent cx="5760720" cy="2498725"/>
            <wp:effectExtent l="0" t="0" r="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épernyőfelvétel (256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71" w:rsidRDefault="00D92950" w:rsidP="00CB4D71">
      <w:pPr>
        <w:jc w:val="both"/>
      </w:pPr>
      <w:r>
        <w:rPr>
          <w:noProof/>
        </w:rPr>
        <w:drawing>
          <wp:inline distT="0" distB="0" distL="0" distR="0" wp14:anchorId="71CE05FC" wp14:editId="07C88B9D">
            <wp:extent cx="5760720" cy="1447165"/>
            <wp:effectExtent l="0" t="0" r="0" b="635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épernyőfelvétel (257)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950" w:rsidRDefault="00D92950" w:rsidP="008E4343">
      <w:pPr>
        <w:jc w:val="both"/>
      </w:pPr>
    </w:p>
    <w:p w:rsidR="00D414E9" w:rsidRDefault="00D414E9" w:rsidP="008E4343">
      <w:pPr>
        <w:jc w:val="both"/>
      </w:pPr>
      <w:r>
        <w:t>IV. Adózó személyét, működését érintő adatok</w:t>
      </w:r>
    </w:p>
    <w:p w:rsidR="00A042F6" w:rsidRDefault="00A042F6" w:rsidP="008E4343">
      <w:pPr>
        <w:jc w:val="both"/>
      </w:pPr>
    </w:p>
    <w:p w:rsidR="00D414E9" w:rsidRDefault="00D414E9" w:rsidP="008E4343">
      <w:pPr>
        <w:jc w:val="both"/>
      </w:pPr>
      <w:r>
        <w:t>Az alakulással, az adókötelezettség szüneteltetésével, megszűnésével összefü</w:t>
      </w:r>
      <w:r w:rsidR="00A042F6">
        <w:t xml:space="preserve">ggő adatokat kell ebben a </w:t>
      </w:r>
      <w:r>
        <w:t>blokkban szerepeltetni.</w:t>
      </w:r>
    </w:p>
    <w:p w:rsidR="00D414E9" w:rsidRDefault="00D414E9" w:rsidP="008E4343">
      <w:pPr>
        <w:jc w:val="both"/>
      </w:pPr>
      <w:r>
        <w:t>Ilyen adatok lehetnek:</w:t>
      </w:r>
    </w:p>
    <w:p w:rsidR="00D414E9" w:rsidRDefault="00D414E9" w:rsidP="008E4343">
      <w:pPr>
        <w:jc w:val="both"/>
      </w:pPr>
      <w:r>
        <w:t xml:space="preserve">- létesítő okirat kelte (vállalkozás </w:t>
      </w:r>
      <w:r w:rsidR="00A042F6">
        <w:t>alakulásának időpontja), száma,</w:t>
      </w:r>
    </w:p>
    <w:p w:rsidR="00D414E9" w:rsidRDefault="00D414E9" w:rsidP="008E4343">
      <w:pPr>
        <w:jc w:val="both"/>
      </w:pPr>
      <w:r>
        <w:t>- alakulás módja, tevékenység</w:t>
      </w:r>
    </w:p>
    <w:p w:rsidR="00D414E9" w:rsidRDefault="00D414E9" w:rsidP="008E4343">
      <w:pPr>
        <w:jc w:val="both"/>
      </w:pPr>
      <w:r>
        <w:t>- megkezdésének időpont</w:t>
      </w:r>
      <w:r w:rsidR="00A042F6">
        <w:t>ja (amikor az adózó megkapta az engedélyét rövid távú szálláshely bérbe adására</w:t>
      </w:r>
      <w:r>
        <w:t>),</w:t>
      </w:r>
    </w:p>
    <w:p w:rsidR="00D414E9" w:rsidRDefault="00D414E9" w:rsidP="008E4343">
      <w:pPr>
        <w:jc w:val="both"/>
      </w:pPr>
      <w:r>
        <w:t>- jogcíme,</w:t>
      </w:r>
    </w:p>
    <w:p w:rsidR="00D414E9" w:rsidRDefault="00D414E9" w:rsidP="008E4343">
      <w:pPr>
        <w:jc w:val="both"/>
      </w:pPr>
      <w:r>
        <w:lastRenderedPageBreak/>
        <w:t>- folyamatban lévő megszűnést (felszámolás, végelszámolás, felszámolás megszűnése egyezségkötéssel),</w:t>
      </w:r>
      <w:r w:rsidR="00A042F6">
        <w:t xml:space="preserve"> </w:t>
      </w:r>
      <w:r>
        <w:t>ezeknek a dátumát, tevékenység megszűnésének időpontját, jogcímé</w:t>
      </w:r>
      <w:r w:rsidR="00A042F6">
        <w:t xml:space="preserve">t, valamint az adókötelezettség </w:t>
      </w:r>
      <w:r>
        <w:t>végleges megszűnésének dátumát</w:t>
      </w:r>
    </w:p>
    <w:p w:rsidR="00D92950" w:rsidRDefault="00D92950" w:rsidP="008E4343">
      <w:pPr>
        <w:jc w:val="both"/>
      </w:pPr>
    </w:p>
    <w:p w:rsidR="00D92950" w:rsidRDefault="00173EE2" w:rsidP="008E4343">
      <w:pPr>
        <w:jc w:val="both"/>
      </w:pPr>
      <w:r>
        <w:rPr>
          <w:noProof/>
        </w:rPr>
        <w:drawing>
          <wp:inline distT="0" distB="0" distL="0" distR="0">
            <wp:extent cx="5760720" cy="1421130"/>
            <wp:effectExtent l="0" t="0" r="0" b="762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épernyőfelvétel (258)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71" w:rsidRDefault="00173EE2" w:rsidP="008E4343">
      <w:pPr>
        <w:jc w:val="both"/>
      </w:pPr>
      <w:r>
        <w:rPr>
          <w:noProof/>
        </w:rPr>
        <w:drawing>
          <wp:inline distT="0" distB="0" distL="0" distR="0">
            <wp:extent cx="5760720" cy="679450"/>
            <wp:effectExtent l="0" t="0" r="0" b="635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épernyőfelvétel (259)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D71" w:rsidRDefault="00CB4D71" w:rsidP="00CB4D71">
      <w:pPr>
        <w:tabs>
          <w:tab w:val="left" w:pos="8244"/>
        </w:tabs>
      </w:pPr>
    </w:p>
    <w:p w:rsidR="00D414E9" w:rsidRDefault="00D414E9" w:rsidP="008E4343">
      <w:pPr>
        <w:jc w:val="both"/>
      </w:pPr>
      <w:r>
        <w:t>VI. Jogelődök</w:t>
      </w:r>
    </w:p>
    <w:p w:rsidR="00173EE2" w:rsidRDefault="00173EE2" w:rsidP="008E4343">
      <w:pPr>
        <w:jc w:val="both"/>
      </w:pPr>
    </w:p>
    <w:p w:rsidR="00D414E9" w:rsidRDefault="00D414E9" w:rsidP="008E4343">
      <w:pPr>
        <w:jc w:val="both"/>
      </w:pPr>
      <w:r>
        <w:t xml:space="preserve">Ebben a </w:t>
      </w:r>
      <w:proofErr w:type="gramStart"/>
      <w:r>
        <w:t>rovatban</w:t>
      </w:r>
      <w:proofErr w:type="gramEnd"/>
      <w:r>
        <w:t xml:space="preserve"> abban az esetben kell jogelődöket feltüntetni, amennyibe</w:t>
      </w:r>
      <w:r w:rsidR="00BD65FE">
        <w:t xml:space="preserve">n a vállalkozás formaváltásban, </w:t>
      </w:r>
      <w:r>
        <w:t>egyesülésben, beolvadásban, szétválásban, kiválásban érintett.</w:t>
      </w:r>
    </w:p>
    <w:p w:rsidR="00BD65FE" w:rsidRDefault="00BD65FE" w:rsidP="008E4343">
      <w:pPr>
        <w:jc w:val="both"/>
      </w:pPr>
    </w:p>
    <w:p w:rsidR="007306C8" w:rsidRDefault="00173EE2" w:rsidP="008E4343">
      <w:pPr>
        <w:jc w:val="both"/>
      </w:pPr>
      <w:r>
        <w:rPr>
          <w:noProof/>
        </w:rPr>
        <w:drawing>
          <wp:inline distT="0" distB="0" distL="0" distR="0">
            <wp:extent cx="5760720" cy="675005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épernyőfelvétel (256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E2" w:rsidRDefault="00173EE2" w:rsidP="007306C8">
      <w:pPr>
        <w:tabs>
          <w:tab w:val="left" w:pos="5922"/>
        </w:tabs>
      </w:pPr>
    </w:p>
    <w:p w:rsidR="00D414E9" w:rsidRDefault="00D414E9" w:rsidP="008E4343">
      <w:pPr>
        <w:jc w:val="both"/>
      </w:pPr>
      <w:r>
        <w:t>VII. Kézbesítési meghatalmazott, székhely szolgáltató</w:t>
      </w:r>
    </w:p>
    <w:p w:rsidR="00BD65FE" w:rsidRDefault="00BD65FE" w:rsidP="008E4343">
      <w:pPr>
        <w:jc w:val="both"/>
      </w:pPr>
    </w:p>
    <w:p w:rsidR="00D414E9" w:rsidRDefault="00D414E9" w:rsidP="008E4343">
      <w:pPr>
        <w:jc w:val="both"/>
      </w:pPr>
      <w:r>
        <w:t>Ez a blokk a kézbesítési meghatalmazott, székhelyszolgáltató bejelentésére szolgál.</w:t>
      </w:r>
    </w:p>
    <w:p w:rsidR="00D414E9" w:rsidRDefault="00D414E9" w:rsidP="008E4343">
      <w:pPr>
        <w:jc w:val="both"/>
      </w:pPr>
      <w:r>
        <w:t>Kézbesítési meghatalmazott: A cégnyilvántartásról, a bírósági cégeljárásról és a v</w:t>
      </w:r>
      <w:r w:rsidR="00BD65FE">
        <w:t xml:space="preserve">égelszámolásról szóló 2006. évi </w:t>
      </w:r>
      <w:r>
        <w:t xml:space="preserve">V. törvény (továbbiakban: </w:t>
      </w:r>
      <w:proofErr w:type="spellStart"/>
      <w:r>
        <w:t>Ctv</w:t>
      </w:r>
      <w:proofErr w:type="spellEnd"/>
      <w:r>
        <w:t>.) 31. § (2) bekezdése szerint, ha a bejegyzési kérelemben külföldi jogi személy vag</w:t>
      </w:r>
      <w:r w:rsidR="00BD65FE">
        <w:t xml:space="preserve">y </w:t>
      </w:r>
      <w:r>
        <w:t>jogi személyiség nélküli gazdasági társaság szerepel, vagy a bejegyzési k</w:t>
      </w:r>
      <w:r w:rsidR="00BD65FE">
        <w:t xml:space="preserve">érelemben feltüntetett külföldi </w:t>
      </w:r>
      <w:r>
        <w:t>természetes személy nem rendelkezik magyarországi lakóh</w:t>
      </w:r>
      <w:r w:rsidR="00BD65FE">
        <w:t xml:space="preserve">ellyel, a bejegyzési kérelemben kézbesítési </w:t>
      </w:r>
      <w:r>
        <w:t>megbízottat kell megjelölni. A kézbesítési megbízott magyarországi székhellye</w:t>
      </w:r>
      <w:r w:rsidR="00BD65FE">
        <w:t xml:space="preserve">l rendelkező szervezet, illetve </w:t>
      </w:r>
      <w:r>
        <w:t>állandó lakóhellyel rendelkező természetes személy egyaránt lehet. Kézbesítési meg</w:t>
      </w:r>
      <w:r w:rsidR="00BD65FE">
        <w:t xml:space="preserve">bízotti feladatot a cég tagjai, </w:t>
      </w:r>
      <w:r>
        <w:t>vezető tisztségviselői, valamint felügyelőbizottsági tagjai nem láthatnak el. A bej</w:t>
      </w:r>
      <w:r w:rsidR="00BD65FE">
        <w:t xml:space="preserve">egyzési kérelemhez mellékelni </w:t>
      </w:r>
      <w:r>
        <w:t>kell a kézbesítési megbízott megbízására, és a megbízatás elfogadására v</w:t>
      </w:r>
      <w:r w:rsidR="00BD65FE">
        <w:t xml:space="preserve">onatkozó teljes bizonyító erejű magánokiratot vagy közokiratot. </w:t>
      </w:r>
      <w:r w:rsidR="0044578D">
        <w:t>Székhely</w:t>
      </w:r>
      <w:r>
        <w:t xml:space="preserve">szolgáltatás: A </w:t>
      </w:r>
      <w:proofErr w:type="spellStart"/>
      <w:r>
        <w:t>Ctv</w:t>
      </w:r>
      <w:proofErr w:type="spellEnd"/>
      <w:r>
        <w:t>. 7/A. § szerint a cég székhelyeként a cégjegyzékbe annak az ü</w:t>
      </w:r>
      <w:r w:rsidR="00BD65FE">
        <w:t xml:space="preserve">gyvédnek (ügyvédi </w:t>
      </w:r>
      <w:r>
        <w:t>irodának) a székhelye is bejegyezhető, amely - a külön jogszabályban foglalt</w:t>
      </w:r>
      <w:r w:rsidR="00BD65FE">
        <w:t xml:space="preserve">ak szerint - a cég megbízásából </w:t>
      </w:r>
      <w:r>
        <w:t>gondoskodik a cég üzleti és hivatalos iratainak átvételéről, érkeztetésér</w:t>
      </w:r>
      <w:r w:rsidR="00BD65FE">
        <w:t xml:space="preserve">ől, megőrzéséről, rendelkezésre </w:t>
      </w:r>
      <w:r>
        <w:t>tartásáról, valamint a külön jogszabályban meghatározott, a székhel</w:t>
      </w:r>
      <w:r w:rsidR="00BD65FE">
        <w:t xml:space="preserve">lyel összefüggő kötelezettségek </w:t>
      </w:r>
      <w:r>
        <w:t>teljesítéséről, így különösen a cég székhelyéhez és a cégiratokhoz kapcsolód</w:t>
      </w:r>
      <w:r w:rsidR="00BD65FE">
        <w:t xml:space="preserve">ó hatósági kényszerintézkedések </w:t>
      </w:r>
      <w:r>
        <w:t>tűréséről.</w:t>
      </w:r>
    </w:p>
    <w:p w:rsidR="00BD65FE" w:rsidRDefault="00BD65FE" w:rsidP="008E4343">
      <w:pPr>
        <w:jc w:val="both"/>
      </w:pPr>
    </w:p>
    <w:p w:rsidR="00173EE2" w:rsidRDefault="00173EE2" w:rsidP="008E4343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2190115"/>
            <wp:effectExtent l="0" t="0" r="0" b="63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épernyőfelvétel (259)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C8" w:rsidRDefault="00173EE2" w:rsidP="008E4343">
      <w:pPr>
        <w:jc w:val="both"/>
      </w:pPr>
      <w:r>
        <w:rPr>
          <w:noProof/>
        </w:rPr>
        <w:drawing>
          <wp:inline distT="0" distB="0" distL="0" distR="0">
            <wp:extent cx="5760720" cy="2058035"/>
            <wp:effectExtent l="0" t="0" r="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épernyőfelvétel (260)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FE" w:rsidRDefault="007306C8" w:rsidP="007306C8">
      <w:pPr>
        <w:tabs>
          <w:tab w:val="left" w:pos="1933"/>
        </w:tabs>
      </w:pPr>
      <w:r>
        <w:tab/>
      </w:r>
    </w:p>
    <w:p w:rsidR="00D414E9" w:rsidRDefault="00D414E9" w:rsidP="008E4343">
      <w:pPr>
        <w:jc w:val="both"/>
      </w:pPr>
      <w:r>
        <w:t>VIII. Könyvvizsgáló</w:t>
      </w:r>
    </w:p>
    <w:p w:rsidR="00285069" w:rsidRDefault="00285069" w:rsidP="008E4343">
      <w:pPr>
        <w:jc w:val="both"/>
      </w:pPr>
    </w:p>
    <w:p w:rsidR="00D414E9" w:rsidRDefault="00D414E9" w:rsidP="008E4343">
      <w:pPr>
        <w:jc w:val="both"/>
      </w:pPr>
      <w:r>
        <w:t>Ez a blokk a könyvvizsgáló bejelentésére szolgál.</w:t>
      </w:r>
    </w:p>
    <w:p w:rsidR="00BD65FE" w:rsidRDefault="00BD65FE" w:rsidP="008E4343">
      <w:pPr>
        <w:jc w:val="both"/>
      </w:pPr>
    </w:p>
    <w:p w:rsidR="00A32A6B" w:rsidRDefault="00173EE2" w:rsidP="008E4343">
      <w:pPr>
        <w:jc w:val="both"/>
        <w:sectPr w:rsidR="00A32A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760720" cy="2294255"/>
            <wp:effectExtent l="0" t="0" r="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épernyőfelvétel (262)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E2" w:rsidRDefault="00173EE2" w:rsidP="008E4343">
      <w:pPr>
        <w:jc w:val="both"/>
      </w:pPr>
    </w:p>
    <w:p w:rsidR="00D414E9" w:rsidRDefault="00D414E9" w:rsidP="008E4343">
      <w:pPr>
        <w:jc w:val="both"/>
      </w:pPr>
      <w:r>
        <w:t>IX. Cégek és egyéni vállalkozók főtevékenységen kívüli tevékenységei</w:t>
      </w:r>
    </w:p>
    <w:p w:rsidR="00455999" w:rsidRDefault="00455999" w:rsidP="008E4343">
      <w:pPr>
        <w:jc w:val="both"/>
      </w:pPr>
    </w:p>
    <w:p w:rsidR="00D414E9" w:rsidRDefault="00D414E9" w:rsidP="008E4343">
      <w:pPr>
        <w:jc w:val="both"/>
      </w:pPr>
      <w:r>
        <w:t>Itt kell felsorolni az adózó főtevékenységén kívüli, ténylegesen végzett tevék</w:t>
      </w:r>
      <w:r w:rsidR="0044578D">
        <w:t xml:space="preserve">enységeit a tevékenységek súlya </w:t>
      </w:r>
      <w:r>
        <w:t>szerinti csökkenő sorrendben. A tevékenységek felsorolása során TEÁOR’</w:t>
      </w:r>
      <w:r w:rsidR="0044578D">
        <w:t xml:space="preserve">08 által használt tevékenység </w:t>
      </w:r>
      <w:r>
        <w:t xml:space="preserve">elnevezéseket kell feltüntetni. A blokk elektronikus kitöltés </w:t>
      </w:r>
      <w:proofErr w:type="gramStart"/>
      <w:r>
        <w:t>esetén</w:t>
      </w:r>
      <w:proofErr w:type="gramEnd"/>
      <w:r>
        <w:t xml:space="preserve"> szükség esetén további sorokkal bővíthető.</w:t>
      </w:r>
    </w:p>
    <w:p w:rsidR="00D414E9" w:rsidRDefault="00D414E9" w:rsidP="008E4343">
      <w:pPr>
        <w:jc w:val="both"/>
      </w:pPr>
      <w:r>
        <w:lastRenderedPageBreak/>
        <w:t>A tevékenységek felsorolása során – a III. rovat 6. pontjával összhangban – a TÉÁO</w:t>
      </w:r>
      <w:r w:rsidR="0044578D">
        <w:t xml:space="preserve">R’08 által használt tevékenység </w:t>
      </w:r>
      <w:r>
        <w:t>elnevezéseket kell feltüntetni.</w:t>
      </w:r>
    </w:p>
    <w:p w:rsidR="00BD65FE" w:rsidRDefault="00BD65FE" w:rsidP="008E4343">
      <w:pPr>
        <w:jc w:val="both"/>
      </w:pPr>
    </w:p>
    <w:p w:rsidR="00173EE2" w:rsidRDefault="00285069" w:rsidP="008E4343">
      <w:pPr>
        <w:jc w:val="both"/>
      </w:pPr>
      <w:r>
        <w:rPr>
          <w:noProof/>
        </w:rPr>
        <w:drawing>
          <wp:inline distT="0" distB="0" distL="0" distR="0">
            <wp:extent cx="5760720" cy="827405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épernyőfelvétel (265)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FE" w:rsidRDefault="00BD65FE" w:rsidP="008E4343">
      <w:pPr>
        <w:jc w:val="both"/>
      </w:pPr>
    </w:p>
    <w:p w:rsidR="00D414E9" w:rsidRDefault="00455999" w:rsidP="008E4343">
      <w:pPr>
        <w:jc w:val="both"/>
      </w:pPr>
      <w:r>
        <w:t>X</w:t>
      </w:r>
      <w:r w:rsidR="00D414E9">
        <w:t>. Az adóalany szervezet (a közkereseti társaság, a betéti társaság, a kor</w:t>
      </w:r>
      <w:r w:rsidR="0044578D">
        <w:t xml:space="preserve">látolt felelősségű társaság, az </w:t>
      </w:r>
      <w:r w:rsidR="00D414E9">
        <w:t>egyesülés, valamint a közös vállalat) tulajdonosai (tagjai)</w:t>
      </w:r>
    </w:p>
    <w:p w:rsidR="00455999" w:rsidRDefault="00455999" w:rsidP="008E4343">
      <w:pPr>
        <w:jc w:val="both"/>
      </w:pPr>
    </w:p>
    <w:p w:rsidR="00D414E9" w:rsidRDefault="00D414E9" w:rsidP="008E4343">
      <w:pPr>
        <w:jc w:val="both"/>
      </w:pPr>
      <w:r>
        <w:t>Ebben a blokkban kell nyilatkozni a jogi személyiség nélküli gazdasági társaság, a korlátolt felelősségű társaság,</w:t>
      </w:r>
      <w:r w:rsidR="0044578D">
        <w:t xml:space="preserve"> </w:t>
      </w:r>
      <w:r>
        <w:t>az egyesülés, valamint a közös vállalat tulajdonosairól, tagjairól, illetve</w:t>
      </w:r>
      <w:r w:rsidR="0044578D">
        <w:t xml:space="preserve"> </w:t>
      </w:r>
      <w:r w:rsidR="00BD65FE">
        <w:t xml:space="preserve">részesedésük arányáról. A blokk </w:t>
      </w:r>
      <w:r w:rsidR="0044578D">
        <w:t xml:space="preserve">elektronikus kitöltés </w:t>
      </w:r>
      <w:proofErr w:type="gramStart"/>
      <w:r w:rsidR="0044578D">
        <w:t>esetén</w:t>
      </w:r>
      <w:proofErr w:type="gramEnd"/>
      <w:r w:rsidR="0044578D">
        <w:t xml:space="preserve"> </w:t>
      </w:r>
      <w:r>
        <w:t>szükség esetén további sorokkal bővíthető.</w:t>
      </w:r>
    </w:p>
    <w:p w:rsidR="00BD65FE" w:rsidRDefault="00BD65FE" w:rsidP="008E4343">
      <w:pPr>
        <w:jc w:val="both"/>
      </w:pPr>
    </w:p>
    <w:p w:rsidR="00285069" w:rsidRDefault="00285069" w:rsidP="008E4343">
      <w:pPr>
        <w:jc w:val="both"/>
      </w:pPr>
      <w:r>
        <w:rPr>
          <w:noProof/>
        </w:rPr>
        <w:drawing>
          <wp:inline distT="0" distB="0" distL="0" distR="0">
            <wp:extent cx="5760720" cy="2509520"/>
            <wp:effectExtent l="0" t="0" r="0" b="508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Képernyőfelvétel (269)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69" w:rsidRDefault="00285069" w:rsidP="008E4343">
      <w:pPr>
        <w:jc w:val="both"/>
      </w:pPr>
    </w:p>
    <w:p w:rsidR="00D414E9" w:rsidRDefault="00D414E9" w:rsidP="008E4343">
      <w:pPr>
        <w:jc w:val="both"/>
      </w:pPr>
      <w:r>
        <w:t>ZÁRÓ RÉSZ</w:t>
      </w:r>
    </w:p>
    <w:p w:rsidR="00BD65FE" w:rsidRDefault="00BD65FE" w:rsidP="008E4343">
      <w:pPr>
        <w:jc w:val="both"/>
      </w:pPr>
    </w:p>
    <w:p w:rsidR="00D414E9" w:rsidRDefault="00D414E9" w:rsidP="008E4343">
      <w:pPr>
        <w:jc w:val="both"/>
      </w:pPr>
      <w:r>
        <w:t xml:space="preserve">A benyújtandó nyomtatványt dátummal és </w:t>
      </w:r>
      <w:r w:rsidR="00BD65FE">
        <w:t xml:space="preserve">az adózónak vagy képviselőjének </w:t>
      </w:r>
      <w:r>
        <w:t>(m</w:t>
      </w:r>
      <w:r w:rsidR="00BD65FE">
        <w:t xml:space="preserve">eghatalmazottjának) aláírásával </w:t>
      </w:r>
      <w:r>
        <w:t>(név beírás) kell ellátnia.</w:t>
      </w:r>
    </w:p>
    <w:p w:rsidR="008955B7" w:rsidRDefault="008955B7" w:rsidP="008E4343">
      <w:pPr>
        <w:jc w:val="both"/>
      </w:pPr>
    </w:p>
    <w:p w:rsidR="00285069" w:rsidRDefault="00285069" w:rsidP="008E4343">
      <w:pPr>
        <w:jc w:val="both"/>
      </w:pPr>
      <w:r>
        <w:rPr>
          <w:noProof/>
        </w:rPr>
        <w:drawing>
          <wp:inline distT="0" distB="0" distL="0" distR="0">
            <wp:extent cx="5760720" cy="910590"/>
            <wp:effectExtent l="0" t="0" r="0" b="381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Képernyőfelvétel (267)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069" w:rsidRDefault="00285069" w:rsidP="008E4343">
      <w:pPr>
        <w:jc w:val="both"/>
      </w:pPr>
    </w:p>
    <w:p w:rsidR="00285069" w:rsidRDefault="00285069" w:rsidP="008E4343">
      <w:pPr>
        <w:jc w:val="both"/>
      </w:pPr>
    </w:p>
    <w:p w:rsidR="008955B7" w:rsidRDefault="008E4343" w:rsidP="008E4343">
      <w:pPr>
        <w:jc w:val="both"/>
      </w:pPr>
      <w:r>
        <w:t>A</w:t>
      </w:r>
      <w:r w:rsidR="008955B7">
        <w:t xml:space="preserve">z űrlap kitöltése </w:t>
      </w:r>
      <w:r>
        <w:t xml:space="preserve">után </w:t>
      </w:r>
      <w:r w:rsidR="008955B7">
        <w:t>a</w:t>
      </w:r>
      <w:r>
        <w:t>z ellenőrzések futtatása menü pontra kattintva ellenőrizhető az űrlap tartalma.</w:t>
      </w:r>
      <w:r w:rsidR="008955B7">
        <w:t xml:space="preserve"> </w:t>
      </w:r>
    </w:p>
    <w:p w:rsidR="004C7433" w:rsidRDefault="008E4343" w:rsidP="008E43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EF760" wp14:editId="5EF4EB46">
                <wp:simplePos x="0" y="0"/>
                <wp:positionH relativeFrom="column">
                  <wp:posOffset>2813685</wp:posOffset>
                </wp:positionH>
                <wp:positionV relativeFrom="paragraph">
                  <wp:posOffset>319405</wp:posOffset>
                </wp:positionV>
                <wp:extent cx="1504315" cy="683895"/>
                <wp:effectExtent l="19050" t="19050" r="38735" b="116205"/>
                <wp:wrapNone/>
                <wp:docPr id="41" name="Ellipszis buboré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68389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433" w:rsidRDefault="004C7433" w:rsidP="004C7433">
                            <w:pPr>
                              <w:jc w:val="center"/>
                            </w:pPr>
                            <w:r>
                              <w:t>Ellenőrzések futtatás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CEF760" id="Ellipszis buborék 41" o:spid="_x0000_s1029" type="#_x0000_t63" style="position:absolute;left:0;text-align:left;margin-left:221.55pt;margin-top:25.15pt;width:118.45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" adj="6300,24300" fillcolor="white [3201]" strokecolor="#2e74b5 [2404]" strokeweight="1pt">
                <v:textbox>
                  <w:txbxContent>
                    <w:p w:rsidR="004C7433" w:rsidRDefault="004C7433" w:rsidP="004C7433">
                      <w:pPr>
                        <w:jc w:val="center"/>
                      </w:pPr>
                      <w:r>
                        <w:t>Ellenőrzések futtatás</w:t>
                      </w:r>
                    </w:p>
                  </w:txbxContent>
                </v:textbox>
              </v:shape>
            </w:pict>
          </mc:Fallback>
        </mc:AlternateContent>
      </w:r>
      <w:r>
        <w:t>Amennyiben a hibalistán szerepel hiba abban az esetben „ugrás a hibához” pontra kattintva oda navigálja a hibához.</w:t>
      </w:r>
    </w:p>
    <w:p w:rsidR="004C7433" w:rsidRDefault="004C7433" w:rsidP="008E4343">
      <w:pPr>
        <w:jc w:val="both"/>
      </w:pPr>
    </w:p>
    <w:p w:rsidR="00285069" w:rsidRDefault="00285069" w:rsidP="008E4343">
      <w:pPr>
        <w:jc w:val="both"/>
      </w:pPr>
    </w:p>
    <w:p w:rsidR="008E4343" w:rsidRDefault="008E4343" w:rsidP="008E4343">
      <w:pPr>
        <w:jc w:val="both"/>
      </w:pPr>
    </w:p>
    <w:p w:rsidR="008E4343" w:rsidRDefault="008E4343" w:rsidP="008E4343">
      <w:pPr>
        <w:jc w:val="both"/>
      </w:pPr>
    </w:p>
    <w:p w:rsidR="00285069" w:rsidRDefault="00285069" w:rsidP="008E4343">
      <w:pPr>
        <w:jc w:val="both"/>
      </w:pPr>
      <w:r>
        <w:rPr>
          <w:noProof/>
        </w:rPr>
        <w:drawing>
          <wp:inline distT="0" distB="0" distL="0" distR="0">
            <wp:extent cx="5760720" cy="2692400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épernyőfelvétel (274)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A2" w:rsidRDefault="002A62A2" w:rsidP="008E4343">
      <w:pPr>
        <w:jc w:val="both"/>
      </w:pPr>
    </w:p>
    <w:p w:rsidR="002A62A2" w:rsidRDefault="008E4343" w:rsidP="008E4343">
      <w:pPr>
        <w:jc w:val="both"/>
      </w:pPr>
      <w:r>
        <w:t xml:space="preserve">Amennyiben az ellenőrzések futtatása nem talált hibát </w:t>
      </w:r>
    </w:p>
    <w:p w:rsidR="001A7CF8" w:rsidRDefault="001A7CF8" w:rsidP="008E4343">
      <w:pPr>
        <w:jc w:val="both"/>
      </w:pPr>
    </w:p>
    <w:p w:rsidR="008E4343" w:rsidRDefault="008E4343" w:rsidP="008E4343">
      <w:pPr>
        <w:jc w:val="both"/>
      </w:pPr>
      <w:r>
        <w:rPr>
          <w:noProof/>
        </w:rPr>
        <w:drawing>
          <wp:inline distT="0" distB="0" distL="0" distR="0">
            <wp:extent cx="5760720" cy="2589530"/>
            <wp:effectExtent l="0" t="0" r="0" b="127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Képernyőfelvétel (277)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343" w:rsidRDefault="008E4343" w:rsidP="008E4343">
      <w:pPr>
        <w:jc w:val="both"/>
      </w:pPr>
    </w:p>
    <w:p w:rsidR="001A7CF8" w:rsidRDefault="001A7CF8" w:rsidP="00786CF3">
      <w:pPr>
        <w:jc w:val="both"/>
      </w:pPr>
      <w:r>
        <w:t>Az űrlap letölthető az után pedig beküldhető az Önkormányzati adóhatóság felé:</w:t>
      </w:r>
    </w:p>
    <w:p w:rsidR="00786CF3" w:rsidRDefault="00786CF3" w:rsidP="00786CF3">
      <w:pPr>
        <w:jc w:val="both"/>
      </w:pPr>
      <w:r>
        <w:t>Az űrlapot a letöltéseknél két féle képen lehet letölteni:</w:t>
      </w:r>
    </w:p>
    <w:p w:rsidR="00786CF3" w:rsidRDefault="00786CF3" w:rsidP="00786CF3">
      <w:pPr>
        <w:pStyle w:val="Listaszerbekezds"/>
        <w:numPr>
          <w:ilvl w:val="0"/>
          <w:numId w:val="3"/>
        </w:numPr>
        <w:jc w:val="both"/>
      </w:pPr>
      <w:r>
        <w:t>Letöltés PDF-be</w:t>
      </w:r>
    </w:p>
    <w:p w:rsidR="00786CF3" w:rsidRDefault="00786CF3" w:rsidP="00786CF3">
      <w:pPr>
        <w:pStyle w:val="Listaszerbekezds"/>
        <w:numPr>
          <w:ilvl w:val="0"/>
          <w:numId w:val="3"/>
        </w:numPr>
        <w:jc w:val="both"/>
      </w:pPr>
      <w:r>
        <w:t xml:space="preserve">Letöltés adat XML-be (Amennyiben ezt választja abban az </w:t>
      </w:r>
      <w:proofErr w:type="spellStart"/>
      <w:r>
        <w:t>esteben</w:t>
      </w:r>
      <w:proofErr w:type="spellEnd"/>
      <w:r>
        <w:t xml:space="preserve"> űrlap a saját számítógépén meg fog jeleni. A fájl önmagában nem megnyitható. A </w:t>
      </w:r>
      <w:proofErr w:type="gramStart"/>
      <w:r>
        <w:t>legközelebb</w:t>
      </w:r>
      <w:proofErr w:type="gramEnd"/>
      <w:r>
        <w:t xml:space="preserve"> amikor bevallást szeretne benyújtani az adat XML feltöltése menü pontot választva felugrik a választási lehetőség ahonnan a sajátgépéről vissza tudja tölteni a már korábban létre hozott bevallást. Amit ez megtörtént abban az esetben már csak - az előlapon az elektronikus kapcsolattartásnál kell választani, hogy „engedélyezi” vagy „nem engedélyezi”- a főlapon aktualizálni kell a bevallás időszakát – a „B” jelű </w:t>
      </w:r>
      <w:proofErr w:type="gramStart"/>
      <w:r>
        <w:t>betétlap(</w:t>
      </w:r>
      <w:proofErr w:type="gramEnd"/>
      <w:r>
        <w:t>ok)</w:t>
      </w:r>
      <w:proofErr w:type="spellStart"/>
      <w:r>
        <w:t>on</w:t>
      </w:r>
      <w:proofErr w:type="spellEnd"/>
      <w:r>
        <w:t xml:space="preserve"> az összegeket aktualizálni.</w:t>
      </w:r>
    </w:p>
    <w:p w:rsidR="00786CF3" w:rsidRDefault="00786CF3" w:rsidP="00786CF3">
      <w:pPr>
        <w:jc w:val="both"/>
      </w:pPr>
    </w:p>
    <w:p w:rsidR="007306C8" w:rsidRDefault="00786CF3" w:rsidP="00786CF3">
      <w:pPr>
        <w:jc w:val="both"/>
      </w:pPr>
      <w:r>
        <w:rPr>
          <w:noProof/>
        </w:rPr>
        <w:lastRenderedPageBreak/>
        <w:drawing>
          <wp:inline distT="0" distB="0" distL="0" distR="0" wp14:anchorId="509867F2" wp14:editId="01D88935">
            <wp:extent cx="5760720" cy="643943"/>
            <wp:effectExtent l="0" t="0" r="0" b="3810"/>
            <wp:docPr id="63" name="Kép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Képernyőfelvétel (319).png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36"/>
                    <a:stretch/>
                  </pic:blipFill>
                  <pic:spPr bwMode="auto">
                    <a:xfrm>
                      <a:off x="0" y="0"/>
                      <a:ext cx="5760720" cy="64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6C8" w:rsidRDefault="007306C8" w:rsidP="007306C8">
      <w:pPr>
        <w:tabs>
          <w:tab w:val="left" w:pos="6302"/>
        </w:tabs>
      </w:pPr>
    </w:p>
    <w:p w:rsidR="008E4343" w:rsidRDefault="007306C8" w:rsidP="008E4343">
      <w:pPr>
        <w:jc w:val="both"/>
      </w:pPr>
      <w:r>
        <w:t>A</w:t>
      </w:r>
      <w:r w:rsidR="008E4343">
        <w:t>z űrlap beküldése:</w:t>
      </w:r>
    </w:p>
    <w:p w:rsidR="00285069" w:rsidRDefault="00285069" w:rsidP="008E4343">
      <w:pPr>
        <w:jc w:val="both"/>
      </w:pPr>
    </w:p>
    <w:p w:rsidR="00285069" w:rsidRDefault="00285069" w:rsidP="008E4343">
      <w:pPr>
        <w:jc w:val="both"/>
      </w:pPr>
    </w:p>
    <w:p w:rsidR="00A32A6B" w:rsidRDefault="00A32A6B" w:rsidP="008E43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2F3EF" wp14:editId="29F519AD">
                <wp:simplePos x="0" y="0"/>
                <wp:positionH relativeFrom="column">
                  <wp:posOffset>5028565</wp:posOffset>
                </wp:positionH>
                <wp:positionV relativeFrom="paragraph">
                  <wp:posOffset>-125730</wp:posOffset>
                </wp:positionV>
                <wp:extent cx="1137285" cy="553800"/>
                <wp:effectExtent l="0" t="152400" r="0" b="151130"/>
                <wp:wrapNone/>
                <wp:docPr id="40" name="Ellipszis buboré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7530">
                          <a:off x="0" y="0"/>
                          <a:ext cx="1137285" cy="5538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433" w:rsidRDefault="004C7433" w:rsidP="004C7433">
                            <w:pPr>
                              <w:jc w:val="center"/>
                            </w:pPr>
                            <w:r>
                              <w:t>Beküldés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22F3EF" id="Ellipszis buborék 40" o:spid="_x0000_s1030" type="#_x0000_t63" style="position:absolute;left:0;text-align:left;margin-left:395.95pt;margin-top:-9.9pt;width:89.55pt;height:43.6pt;rotation:240028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" adj="6300,24300" fillcolor="white [3201]" strokecolor="#2e74b5 [2404]" strokeweight="1pt">
                <v:textbox>
                  <w:txbxContent>
                    <w:p w:rsidR="004C7433" w:rsidRDefault="004C7433" w:rsidP="004C7433">
                      <w:pPr>
                        <w:jc w:val="center"/>
                      </w:pPr>
                      <w:r>
                        <w:t>Beküldés</w:t>
                      </w:r>
                    </w:p>
                  </w:txbxContent>
                </v:textbox>
              </v:shape>
            </w:pict>
          </mc:Fallback>
        </mc:AlternateContent>
      </w:r>
      <w:r w:rsidR="00285069">
        <w:rPr>
          <w:noProof/>
        </w:rPr>
        <w:drawing>
          <wp:inline distT="0" distB="0" distL="0" distR="0">
            <wp:extent cx="5760720" cy="1430655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Képernyőfelvétel (275)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F8" w:rsidRDefault="001A7CF8" w:rsidP="008E4343">
      <w:pPr>
        <w:jc w:val="both"/>
      </w:pPr>
    </w:p>
    <w:p w:rsidR="001A7CF8" w:rsidRDefault="001A7CF8" w:rsidP="001A7CF8">
      <w:pPr>
        <w:jc w:val="both"/>
      </w:pPr>
      <w:r>
        <w:t xml:space="preserve">Tájékoztatjuk, hogy a központi és józsefvárosi helyi adójogszabályokról, önkormányzati adókkal kapcsolatos tájékoztatókról, információkról, elektronikus és papír alapú bevallási és </w:t>
      </w:r>
      <w:proofErr w:type="spellStart"/>
      <w:r>
        <w:t>adatbejelentési</w:t>
      </w:r>
      <w:proofErr w:type="spellEnd"/>
      <w:r>
        <w:t xml:space="preserve"> nyomtatványokról, elektronikusan intézhető ügyekről, beadványokról itt a </w:t>
      </w:r>
      <w:hyperlink r:id="rId37" w:history="1">
        <w:r w:rsidRPr="002C1E39">
          <w:rPr>
            <w:rStyle w:val="Hiperhivatkozs"/>
          </w:rPr>
          <w:t>https://jozsefvaros.hu/ugyintezes/miben-segithetunk/adozas/</w:t>
        </w:r>
      </w:hyperlink>
      <w:r>
        <w:t xml:space="preserve"> olvashatnak részletesen.</w:t>
      </w:r>
    </w:p>
    <w:p w:rsidR="001A7CF8" w:rsidRDefault="001A7CF8" w:rsidP="001A7CF8">
      <w:pPr>
        <w:jc w:val="both"/>
      </w:pPr>
    </w:p>
    <w:p w:rsidR="00F467A9" w:rsidRDefault="00F467A9" w:rsidP="00F467A9">
      <w:pPr>
        <w:jc w:val="both"/>
      </w:pPr>
      <w:r>
        <w:t>További tudni valók:</w:t>
      </w:r>
    </w:p>
    <w:p w:rsidR="00F467A9" w:rsidRDefault="00F467A9" w:rsidP="00F467A9">
      <w:pPr>
        <w:jc w:val="both"/>
      </w:pPr>
      <w:r>
        <w:t>Természetes személyként indított ügyben látják a képeket az útmutatóban.</w:t>
      </w:r>
    </w:p>
    <w:p w:rsidR="00F467A9" w:rsidRDefault="00F467A9" w:rsidP="00F467A9">
      <w:pPr>
        <w:jc w:val="both"/>
      </w:pPr>
      <w:r>
        <w:t>Amikor természetes személy (meghatalmazott) jár el a magánszemély (meghatalmazó) ügyében ugyan ezeket kell látnia annyi különbséggel, hogy az előlapon a meghatalmazott adatai szerepelnek.</w:t>
      </w:r>
    </w:p>
    <w:p w:rsidR="00F467A9" w:rsidRDefault="00F467A9" w:rsidP="00F467A9">
      <w:pPr>
        <w:jc w:val="both"/>
      </w:pPr>
      <w:r>
        <w:t>A gazdálkodó szervezetek és egyéni vállalkozók eseteiben a főlapon a II. pontnál gazdálkodó szervezet és egyéni vállalkozó áll természetesen ott a szervezetek adatait kell szerepeltetni.</w:t>
      </w:r>
    </w:p>
    <w:p w:rsidR="00F467A9" w:rsidRDefault="00F467A9" w:rsidP="00F467A9">
      <w:pPr>
        <w:jc w:val="both"/>
      </w:pPr>
      <w:r>
        <w:t xml:space="preserve">Bejelentkezés után (amennyiben szükséges szerepkörváltás után) bejelentkezés, változás - bejelentés online kitöltésére kattintva a rendszer betölti azokat az </w:t>
      </w:r>
      <w:proofErr w:type="gramStart"/>
      <w:r>
        <w:t>adatokat</w:t>
      </w:r>
      <w:proofErr w:type="gramEnd"/>
      <w:r>
        <w:t xml:space="preserve"> amelyek a rendszernek rendelkezésére állnak.</w:t>
      </w:r>
    </w:p>
    <w:p w:rsidR="00BD65FE" w:rsidRDefault="00BD65FE" w:rsidP="007306C8"/>
    <w:p w:rsidR="00D414E9" w:rsidRPr="00BD65FE" w:rsidRDefault="00BD65FE" w:rsidP="007306C8">
      <w:pPr>
        <w:rPr>
          <w:b/>
        </w:rPr>
      </w:pPr>
      <w:r>
        <w:rPr>
          <w:b/>
        </w:rPr>
        <w:t xml:space="preserve">Budapest VIII. kerület Józsefvárosi </w:t>
      </w:r>
      <w:r w:rsidR="00D414E9" w:rsidRPr="00BD65FE">
        <w:rPr>
          <w:b/>
        </w:rPr>
        <w:t>Önkormányzati Adóhatósága</w:t>
      </w:r>
    </w:p>
    <w:p w:rsidR="00B122D8" w:rsidRDefault="00B122D8" w:rsidP="007306C8">
      <w:r w:rsidRPr="0068759B">
        <w:rPr>
          <w:b/>
        </w:rPr>
        <w:t>Ügyfélfogadás helye</w:t>
      </w:r>
      <w:r>
        <w:rPr>
          <w:b/>
        </w:rPr>
        <w:t xml:space="preserve">: </w:t>
      </w:r>
      <w:r>
        <w:t>Budapest Főváros VIII. kerület Polgármesteri Hivatal, 1082 Budapest, Baross utca 63-67.</w:t>
      </w:r>
    </w:p>
    <w:p w:rsidR="00B122D8" w:rsidRDefault="00B122D8" w:rsidP="007306C8">
      <w:r w:rsidRPr="0068759B">
        <w:rPr>
          <w:b/>
        </w:rPr>
        <w:t>Ügyfélfogadás időpontjai:</w:t>
      </w:r>
      <w:r>
        <w:t xml:space="preserve"> Hétfő: 8:15-11:30 illetve 13:30-18:00, Szerda: 8:15-16.30, </w:t>
      </w:r>
    </w:p>
    <w:p w:rsidR="00B122D8" w:rsidRDefault="00B122D8" w:rsidP="007306C8">
      <w:pPr>
        <w:rPr>
          <w:rFonts w:ascii="Segoe UI" w:hAnsi="Segoe UI" w:cs="Segoe UI"/>
          <w:color w:val="666666"/>
          <w:sz w:val="20"/>
          <w:szCs w:val="20"/>
          <w:shd w:val="clear" w:color="auto" w:fill="FFFFFF"/>
        </w:rPr>
      </w:pPr>
      <w:r w:rsidRPr="00A10292">
        <w:rPr>
          <w:b/>
        </w:rPr>
        <w:t>E-mail cím</w:t>
      </w:r>
      <w:r w:rsidRPr="00BD65FE">
        <w:rPr>
          <w:b/>
          <w:color w:val="000000" w:themeColor="text1"/>
        </w:rPr>
        <w:t>:</w:t>
      </w:r>
      <w:r w:rsidR="00843D3C">
        <w:rPr>
          <w:b/>
          <w:color w:val="000000" w:themeColor="text1"/>
        </w:rPr>
        <w:tab/>
      </w:r>
      <w:r>
        <w:t xml:space="preserve"> </w:t>
      </w:r>
      <w:hyperlink r:id="rId38" w:history="1">
        <w:r w:rsidR="00253261" w:rsidRPr="002C1E39">
          <w:rPr>
            <w:rStyle w:val="Hiperhivatkozs"/>
            <w:rFonts w:ascii="Segoe UI" w:hAnsi="Segoe UI" w:cs="Segoe UI"/>
            <w:sz w:val="20"/>
            <w:szCs w:val="20"/>
            <w:shd w:val="clear" w:color="auto" w:fill="FFFFFF"/>
          </w:rPr>
          <w:t>adougy@jozsefvaros.hu</w:t>
        </w:r>
      </w:hyperlink>
    </w:p>
    <w:p w:rsidR="00B122D8" w:rsidRDefault="00B122D8" w:rsidP="007306C8">
      <w:r w:rsidRPr="00A10292">
        <w:rPr>
          <w:b/>
        </w:rPr>
        <w:t>Honlap cím:</w:t>
      </w:r>
      <w:r w:rsidR="00843D3C">
        <w:rPr>
          <w:b/>
        </w:rPr>
        <w:tab/>
      </w:r>
      <w:r>
        <w:t xml:space="preserve"> </w:t>
      </w:r>
      <w:hyperlink r:id="rId39" w:history="1">
        <w:r w:rsidR="00BD65FE" w:rsidRPr="002C1E39">
          <w:rPr>
            <w:rStyle w:val="Hiperhivatkozs"/>
          </w:rPr>
          <w:t>https://</w:t>
        </w:r>
        <w:proofErr w:type="gramStart"/>
        <w:r w:rsidR="00BD65FE" w:rsidRPr="002C1E39">
          <w:rPr>
            <w:rStyle w:val="Hiperhivatkozs"/>
          </w:rPr>
          <w:t>jozsefvaros.hu/otthon</w:t>
        </w:r>
      </w:hyperlink>
      <w:r w:rsidR="00BD65FE">
        <w:t xml:space="preserve">  </w:t>
      </w:r>
      <w:r>
        <w:t>;</w:t>
      </w:r>
      <w:proofErr w:type="gramEnd"/>
      <w:r>
        <w:t xml:space="preserve"> </w:t>
      </w:r>
    </w:p>
    <w:p w:rsidR="00B122D8" w:rsidRDefault="00843D3C" w:rsidP="00843D3C">
      <w:pPr>
        <w:ind w:left="1416"/>
      </w:pPr>
      <w:r>
        <w:t xml:space="preserve"> </w:t>
      </w:r>
      <w:hyperlink r:id="rId40" w:history="1">
        <w:r w:rsidR="00BD65FE" w:rsidRPr="002C1E39">
          <w:rPr>
            <w:rStyle w:val="Hiperhivatkozs"/>
          </w:rPr>
          <w:t>https://jozsefvaros.hu/ugyintezes/miben-segithetunk/adoz</w:t>
        </w:r>
        <w:proofErr w:type="gramStart"/>
        <w:r w:rsidR="00BD65FE" w:rsidRPr="002C1E39">
          <w:rPr>
            <w:rStyle w:val="Hiperhivatkozs"/>
          </w:rPr>
          <w:t>as</w:t>
        </w:r>
      </w:hyperlink>
      <w:r w:rsidR="00BD65FE">
        <w:t xml:space="preserve"> </w:t>
      </w:r>
      <w:r w:rsidR="00B122D8">
        <w:t>;</w:t>
      </w:r>
      <w:proofErr w:type="gramEnd"/>
      <w:r w:rsidR="00B122D8" w:rsidRPr="00F80853">
        <w:t xml:space="preserve"> </w:t>
      </w:r>
      <w:r>
        <w:t xml:space="preserve">    </w:t>
      </w:r>
      <w:hyperlink r:id="rId41" w:history="1">
        <w:r w:rsidR="00BD65FE" w:rsidRPr="002C1E39">
          <w:rPr>
            <w:rStyle w:val="Hiperhivatkozs"/>
          </w:rPr>
          <w:t>https://jozsefvaros.hu/ugyintezes/ugy/idegenforgalmi-ado</w:t>
        </w:r>
      </w:hyperlink>
      <w:r w:rsidR="00BD65FE">
        <w:t xml:space="preserve"> </w:t>
      </w:r>
    </w:p>
    <w:p w:rsidR="00843D3C" w:rsidRDefault="00843D3C" w:rsidP="00843D3C">
      <w:pPr>
        <w:ind w:left="1416"/>
      </w:pPr>
    </w:p>
    <w:p w:rsidR="00B122D8" w:rsidRPr="00843D3C" w:rsidRDefault="00B122D8" w:rsidP="007306C8">
      <w:pPr>
        <w:rPr>
          <w:rFonts w:ascii="Material Icons" w:hAnsi="Material Icons" w:cs="Segoe UI"/>
          <w:sz w:val="36"/>
          <w:szCs w:val="36"/>
          <w:shd w:val="clear" w:color="auto" w:fill="FFFFFF"/>
        </w:rPr>
      </w:pPr>
      <w:r w:rsidRPr="00A10292">
        <w:rPr>
          <w:b/>
        </w:rPr>
        <w:t>Telefonszám:</w:t>
      </w:r>
      <w:r w:rsidR="00BD65FE">
        <w:t xml:space="preserve"> </w:t>
      </w:r>
      <w:r w:rsidR="00BD65FE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42" w:history="1">
        <w:r w:rsidR="00BD65FE" w:rsidRPr="00BD65FE">
          <w:rPr>
            <w:rStyle w:val="Hiperhivatkozs"/>
            <w:rFonts w:ascii="Segoe UI" w:hAnsi="Segoe UI" w:cs="Segoe UI"/>
            <w:color w:val="2E74B5" w:themeColor="accent1" w:themeShade="BF"/>
            <w:sz w:val="21"/>
            <w:szCs w:val="21"/>
            <w:shd w:val="clear" w:color="auto" w:fill="FFFFFF"/>
          </w:rPr>
          <w:t>+36 1/459-2134</w:t>
        </w:r>
      </w:hyperlink>
      <w:r w:rsidR="00BD65FE">
        <w:rPr>
          <w:rFonts w:ascii="Segoe UI" w:hAnsi="Segoe UI" w:cs="Segoe UI"/>
          <w:sz w:val="21"/>
          <w:szCs w:val="21"/>
          <w:shd w:val="clear" w:color="auto" w:fill="FFFFFF"/>
        </w:rPr>
        <w:t>,</w:t>
      </w:r>
      <w:r w:rsidR="00BD65FE">
        <w:rPr>
          <w:rStyle w:val="material-icons"/>
          <w:rFonts w:ascii="Material Icons" w:hAnsi="Material Icons" w:cs="Segoe UI"/>
          <w:sz w:val="36"/>
          <w:szCs w:val="36"/>
          <w:shd w:val="clear" w:color="auto" w:fill="FFFFFF"/>
        </w:rPr>
        <w:t xml:space="preserve"> </w:t>
      </w:r>
      <w:r w:rsidR="00BD65FE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43" w:history="1">
        <w:r w:rsidR="00BD65FE" w:rsidRPr="00BD65FE">
          <w:rPr>
            <w:rStyle w:val="Hiperhivatkozs"/>
            <w:rFonts w:ascii="Segoe UI" w:hAnsi="Segoe UI" w:cs="Segoe UI"/>
            <w:color w:val="2E74B5" w:themeColor="accent1" w:themeShade="BF"/>
            <w:sz w:val="21"/>
            <w:szCs w:val="21"/>
            <w:shd w:val="clear" w:color="auto" w:fill="FFFFFF"/>
          </w:rPr>
          <w:t>+36 1/459-2584</w:t>
        </w:r>
      </w:hyperlink>
      <w:r w:rsidR="00843D3C">
        <w:rPr>
          <w:rStyle w:val="material-icons"/>
          <w:rFonts w:ascii="Material Icons" w:hAnsi="Material Icons" w:cs="Segoe UI"/>
          <w:sz w:val="36"/>
          <w:szCs w:val="36"/>
          <w:shd w:val="clear" w:color="auto" w:fill="FFFFFF"/>
        </w:rPr>
        <w:t xml:space="preserve"> </w:t>
      </w:r>
      <w:r w:rsidR="00BD65FE">
        <w:rPr>
          <w:rFonts w:ascii="Segoe UI" w:hAnsi="Segoe UI" w:cs="Segoe UI"/>
          <w:sz w:val="21"/>
          <w:szCs w:val="21"/>
          <w:shd w:val="clear" w:color="auto" w:fill="FFFFFF"/>
        </w:rPr>
        <w:t> </w:t>
      </w:r>
      <w:hyperlink r:id="rId44" w:history="1">
        <w:r w:rsidR="00BD65FE" w:rsidRPr="00BD65FE">
          <w:rPr>
            <w:rStyle w:val="Hiperhivatkozs"/>
            <w:rFonts w:ascii="Segoe UI" w:hAnsi="Segoe UI" w:cs="Segoe UI"/>
            <w:color w:val="2E74B5" w:themeColor="accent1" w:themeShade="BF"/>
            <w:sz w:val="21"/>
            <w:szCs w:val="21"/>
            <w:shd w:val="clear" w:color="auto" w:fill="FFFFFF"/>
          </w:rPr>
          <w:t>+36 20-377-6854</w:t>
        </w:r>
      </w:hyperlink>
      <w:r w:rsidR="00BD65FE">
        <w:rPr>
          <w:rFonts w:ascii="Segoe UI" w:hAnsi="Segoe UI" w:cs="Segoe UI"/>
          <w:sz w:val="21"/>
          <w:szCs w:val="21"/>
          <w:shd w:val="clear" w:color="auto" w:fill="FFFFFF"/>
        </w:rPr>
        <w:t> (pénteki napokon!)</w:t>
      </w:r>
    </w:p>
    <w:p w:rsidR="00B122D8" w:rsidRPr="00843D3C" w:rsidRDefault="00843D3C" w:rsidP="00843D3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Hivatali kapu: </w:t>
      </w:r>
      <w:r w:rsidR="00B122D8" w:rsidRPr="00843D3C">
        <w:rPr>
          <w:sz w:val="22"/>
          <w:szCs w:val="22"/>
        </w:rPr>
        <w:t xml:space="preserve">JPH ADO </w:t>
      </w:r>
      <w:r w:rsidRPr="00843D3C">
        <w:rPr>
          <w:b/>
          <w:sz w:val="22"/>
          <w:szCs w:val="22"/>
        </w:rPr>
        <w:t>KRID azonosítója</w:t>
      </w:r>
      <w:r w:rsidRPr="00843D3C">
        <w:rPr>
          <w:sz w:val="22"/>
          <w:szCs w:val="22"/>
        </w:rPr>
        <w:t>: 758882308</w:t>
      </w:r>
    </w:p>
    <w:p w:rsidR="00B122D8" w:rsidRPr="00F80853" w:rsidRDefault="00B122D8" w:rsidP="00843D3C">
      <w:r w:rsidRPr="00A10292">
        <w:rPr>
          <w:b/>
        </w:rPr>
        <w:t>Teljes neve:</w:t>
      </w:r>
      <w:r w:rsidR="00BD65FE">
        <w:t xml:space="preserve"> </w:t>
      </w:r>
      <w:r w:rsidR="00843D3C">
        <w:tab/>
      </w:r>
      <w:r w:rsidR="00843D3C">
        <w:tab/>
      </w:r>
      <w:r w:rsidR="00BD65FE">
        <w:t>Budapest Főváros VIII. k</w:t>
      </w:r>
      <w:r>
        <w:t>erület Polgármesteri Hivatal</w:t>
      </w:r>
      <w:r w:rsidRPr="00A10292">
        <w:rPr>
          <w:b/>
        </w:rPr>
        <w:t xml:space="preserve"> </w:t>
      </w:r>
      <w:r>
        <w:t>Adóügyi Iroda</w:t>
      </w:r>
    </w:p>
    <w:p w:rsidR="00B122D8" w:rsidRDefault="00B122D8" w:rsidP="00843D3C">
      <w:proofErr w:type="gramStart"/>
      <w:r w:rsidRPr="00A10292">
        <w:rPr>
          <w:b/>
        </w:rPr>
        <w:t>e</w:t>
      </w:r>
      <w:r>
        <w:rPr>
          <w:b/>
        </w:rPr>
        <w:t>-</w:t>
      </w:r>
      <w:r w:rsidRPr="00A10292">
        <w:rPr>
          <w:b/>
        </w:rPr>
        <w:t>Papír</w:t>
      </w:r>
      <w:proofErr w:type="gramEnd"/>
      <w:r w:rsidRPr="00A10292">
        <w:rPr>
          <w:b/>
        </w:rPr>
        <w:t xml:space="preserve"> benyújtás:</w:t>
      </w:r>
      <w:r>
        <w:rPr>
          <w:b/>
        </w:rPr>
        <w:t xml:space="preserve"> </w:t>
      </w:r>
      <w:r w:rsidR="00843D3C">
        <w:rPr>
          <w:b/>
        </w:rPr>
        <w:tab/>
      </w:r>
      <w:hyperlink r:id="rId45" w:history="1">
        <w:r w:rsidR="00BD65FE" w:rsidRPr="002C1E39">
          <w:rPr>
            <w:rStyle w:val="Hiperhivatkozs"/>
          </w:rPr>
          <w:t>https://epapir.gov.hu</w:t>
        </w:r>
      </w:hyperlink>
      <w:r w:rsidR="00BD65FE">
        <w:t xml:space="preserve"> </w:t>
      </w:r>
      <w:r>
        <w:t xml:space="preserve"> </w:t>
      </w:r>
      <w:r w:rsidR="00BD65FE">
        <w:t xml:space="preserve"> </w:t>
      </w:r>
    </w:p>
    <w:p w:rsidR="00B122D8" w:rsidRDefault="00B122D8" w:rsidP="00843D3C">
      <w:r w:rsidRPr="00A10292">
        <w:rPr>
          <w:b/>
        </w:rPr>
        <w:t>Címzett:</w:t>
      </w:r>
      <w:r w:rsidR="00843D3C">
        <w:rPr>
          <w:b/>
        </w:rPr>
        <w:tab/>
      </w:r>
      <w:r w:rsidR="00843D3C">
        <w:rPr>
          <w:b/>
        </w:rPr>
        <w:tab/>
      </w:r>
      <w:r w:rsidR="00BD65FE">
        <w:t>Budapest Fővárosi VIII. k</w:t>
      </w:r>
      <w:r>
        <w:t xml:space="preserve">erület Józsefvárosi Önkormányzat </w:t>
      </w:r>
    </w:p>
    <w:p w:rsidR="00B122D8" w:rsidRDefault="00B122D8" w:rsidP="00843D3C">
      <w:r w:rsidRPr="00A10292">
        <w:rPr>
          <w:b/>
        </w:rPr>
        <w:t>Ügytípus:</w:t>
      </w:r>
      <w:r w:rsidR="00843D3C">
        <w:rPr>
          <w:b/>
        </w:rPr>
        <w:tab/>
      </w:r>
      <w:r w:rsidR="00843D3C">
        <w:rPr>
          <w:b/>
        </w:rPr>
        <w:tab/>
      </w:r>
      <w:r>
        <w:t xml:space="preserve">Adóügyek </w:t>
      </w:r>
    </w:p>
    <w:p w:rsidR="00843D3C" w:rsidRDefault="00843D3C" w:rsidP="00843D3C">
      <w:r w:rsidRPr="00A10292">
        <w:rPr>
          <w:b/>
        </w:rPr>
        <w:t>Témacsoport:</w:t>
      </w:r>
      <w:r>
        <w:rPr>
          <w:b/>
        </w:rPr>
        <w:tab/>
      </w:r>
      <w:r>
        <w:t>Önkormányzati igazgatás</w:t>
      </w:r>
    </w:p>
    <w:p w:rsidR="00B122D8" w:rsidRDefault="00B122D8">
      <w:bookmarkStart w:id="0" w:name="_GoBack"/>
      <w:bookmarkEnd w:id="0"/>
    </w:p>
    <w:sectPr w:rsidR="00B122D8" w:rsidSect="001A7C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D3" w:rsidRDefault="008544D3" w:rsidP="00462BA1">
      <w:r>
        <w:separator/>
      </w:r>
    </w:p>
  </w:endnote>
  <w:endnote w:type="continuationSeparator" w:id="0">
    <w:p w:rsidR="008544D3" w:rsidRDefault="008544D3" w:rsidP="004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D3" w:rsidRDefault="008544D3" w:rsidP="00462BA1">
      <w:r>
        <w:separator/>
      </w:r>
    </w:p>
  </w:footnote>
  <w:footnote w:type="continuationSeparator" w:id="0">
    <w:p w:rsidR="008544D3" w:rsidRDefault="008544D3" w:rsidP="0046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49CB"/>
    <w:multiLevelType w:val="hybridMultilevel"/>
    <w:tmpl w:val="FDBC9B3E"/>
    <w:lvl w:ilvl="0" w:tplc="525ACA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384C"/>
    <w:multiLevelType w:val="hybridMultilevel"/>
    <w:tmpl w:val="CF6E6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F260F"/>
    <w:multiLevelType w:val="hybridMultilevel"/>
    <w:tmpl w:val="1E88C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D8"/>
    <w:rsid w:val="000B403D"/>
    <w:rsid w:val="00173EE2"/>
    <w:rsid w:val="001A5836"/>
    <w:rsid w:val="001A7CF8"/>
    <w:rsid w:val="001D37D8"/>
    <w:rsid w:val="001E5AEF"/>
    <w:rsid w:val="00253261"/>
    <w:rsid w:val="00285069"/>
    <w:rsid w:val="002A62A2"/>
    <w:rsid w:val="00320674"/>
    <w:rsid w:val="00321762"/>
    <w:rsid w:val="003606A3"/>
    <w:rsid w:val="0044578D"/>
    <w:rsid w:val="00455999"/>
    <w:rsid w:val="00462BA1"/>
    <w:rsid w:val="004B7072"/>
    <w:rsid w:val="004C7433"/>
    <w:rsid w:val="005E1F98"/>
    <w:rsid w:val="007306C8"/>
    <w:rsid w:val="00786CF3"/>
    <w:rsid w:val="00843D3C"/>
    <w:rsid w:val="008544D3"/>
    <w:rsid w:val="008955B7"/>
    <w:rsid w:val="008C1801"/>
    <w:rsid w:val="008E4343"/>
    <w:rsid w:val="009B54B0"/>
    <w:rsid w:val="00A042F6"/>
    <w:rsid w:val="00A32A6B"/>
    <w:rsid w:val="00A5053E"/>
    <w:rsid w:val="00B122D8"/>
    <w:rsid w:val="00B801D1"/>
    <w:rsid w:val="00BB68FD"/>
    <w:rsid w:val="00BD316F"/>
    <w:rsid w:val="00BD65FE"/>
    <w:rsid w:val="00C20BAF"/>
    <w:rsid w:val="00CB4D71"/>
    <w:rsid w:val="00CF5C40"/>
    <w:rsid w:val="00D414E9"/>
    <w:rsid w:val="00D91D36"/>
    <w:rsid w:val="00D92950"/>
    <w:rsid w:val="00DD3092"/>
    <w:rsid w:val="00EE4170"/>
    <w:rsid w:val="00EF6009"/>
    <w:rsid w:val="00F37554"/>
    <w:rsid w:val="00F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122D8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B122D8"/>
    <w:rPr>
      <w:rFonts w:ascii="Courier New" w:eastAsia="Times New Roman" w:hAnsi="Courier New" w:cs="Courier New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122D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042F6"/>
    <w:pPr>
      <w:ind w:left="720"/>
      <w:contextualSpacing/>
    </w:pPr>
  </w:style>
  <w:style w:type="character" w:customStyle="1" w:styleId="material-icons">
    <w:name w:val="material-icons"/>
    <w:basedOn w:val="Bekezdsalapbettpusa"/>
    <w:rsid w:val="00BD65FE"/>
  </w:style>
  <w:style w:type="character" w:styleId="Jegyzethivatkozs">
    <w:name w:val="annotation reference"/>
    <w:basedOn w:val="Bekezdsalapbettpusa"/>
    <w:uiPriority w:val="99"/>
    <w:semiHidden/>
    <w:unhideWhenUsed/>
    <w:rsid w:val="00462B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2B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2B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2B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2BA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2B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A1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2B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2BA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122D8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lfejChar">
    <w:name w:val="Élőfej Char"/>
    <w:basedOn w:val="Bekezdsalapbettpusa"/>
    <w:link w:val="lfej"/>
    <w:uiPriority w:val="99"/>
    <w:rsid w:val="00B122D8"/>
    <w:rPr>
      <w:rFonts w:ascii="Courier New" w:eastAsia="Times New Roman" w:hAnsi="Courier New" w:cs="Courier New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122D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042F6"/>
    <w:pPr>
      <w:ind w:left="720"/>
      <w:contextualSpacing/>
    </w:pPr>
  </w:style>
  <w:style w:type="character" w:customStyle="1" w:styleId="material-icons">
    <w:name w:val="material-icons"/>
    <w:basedOn w:val="Bekezdsalapbettpusa"/>
    <w:rsid w:val="00BD65FE"/>
  </w:style>
  <w:style w:type="character" w:styleId="Jegyzethivatkozs">
    <w:name w:val="annotation reference"/>
    <w:basedOn w:val="Bekezdsalapbettpusa"/>
    <w:uiPriority w:val="99"/>
    <w:semiHidden/>
    <w:unhideWhenUsed/>
    <w:rsid w:val="00462B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2B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2BA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2B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2BA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2B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BA1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2B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2BA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jozsefvaros.hu/otthon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yperlink" Target="tel:+36%201/459-213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ozsefvaros.hu/ugyintezes/ugy/uzleti-celu-szallashelyek-bejelentese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yperlink" Target="mailto:adougy@jozsefvaros.h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yperlink" Target="https://jozsefvaros.hu/ugyintezes/ugy/idegenforgalmi-a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p-20.asp.lgov.hu/nyitolap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yperlink" Target="https://jozsefvaros.hu/ugyintezes/miben-segithetunk/adozas/" TargetMode="External"/><Relationship Id="rId40" Type="http://schemas.openxmlformats.org/officeDocument/2006/relationships/hyperlink" Target="https://jozsefvaros.hu/ugyintezes/miben-segithetunk/adozas" TargetMode="External"/><Relationship Id="rId45" Type="http://schemas.openxmlformats.org/officeDocument/2006/relationships/hyperlink" Target="https://epapir.gov.h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hyperlink" Target="https://ssl.budapest.hu/web_hair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yperlink" Target="tel:+36%2020-377-68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hyperlink" Target="tel:+36%201/459-258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E06EE1-1F00-4FD9-825F-60EF729D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1772</Words>
  <Characters>12233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 Polgármesteri Hivatal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Marton Kovács Zsuzsanna</cp:lastModifiedBy>
  <cp:revision>4</cp:revision>
  <dcterms:created xsi:type="dcterms:W3CDTF">2023-01-16T20:29:00Z</dcterms:created>
  <dcterms:modified xsi:type="dcterms:W3CDTF">2023-01-16T20:43:00Z</dcterms:modified>
</cp:coreProperties>
</file>