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CEA8" w14:textId="77777777" w:rsidR="002E17E8" w:rsidRPr="00DA1425" w:rsidRDefault="002E17E8" w:rsidP="002E17E8">
      <w:pPr>
        <w:pStyle w:val="Nincstrkz"/>
        <w:spacing w:before="240" w:after="240"/>
        <w:jc w:val="both"/>
        <w:rPr>
          <w:rFonts w:cs="Times New Roman"/>
          <w:i/>
          <w:u w:val="single"/>
        </w:rPr>
      </w:pPr>
      <w:r w:rsidRPr="00DA1425">
        <w:rPr>
          <w:rFonts w:cs="Times New Roman"/>
          <w:i/>
          <w:u w:val="single"/>
        </w:rPr>
        <w:t>Szociális lakbérszámítás módszerének felülvizsgálata</w:t>
      </w:r>
    </w:p>
    <w:p w14:paraId="5090E4BD" w14:textId="77777777" w:rsidR="002E17E8" w:rsidRPr="00DA1425" w:rsidRDefault="002E17E8" w:rsidP="002E17E8">
      <w:pPr>
        <w:pStyle w:val="Nincstrkz"/>
        <w:jc w:val="both"/>
        <w:rPr>
          <w:rFonts w:cs="Times New Roman"/>
        </w:rPr>
      </w:pPr>
      <w:r w:rsidRPr="00DA1425">
        <w:rPr>
          <w:rFonts w:cs="Times New Roman"/>
        </w:rPr>
        <w:t>A veszélyhelyzettel összefüggő átmeneti szabályokról szóló 2021. évi XCIX. törvény 2023. január 1-ig megtiltotta az önkormányzatok számára a fennálló bérleti szerződések olyan módosítását, amely esetlegesen a bérleti díj emelkedését eredményezné. Bár az Önkormányzat már 2021. óta tervezte a szociális lakbérrendszer átalakítását, ezt a törvényi keretek csak most teszik lehetővé. A javasolt új rendszer egyszerűbb és jobban illeszkedik a különböző összetételű háztartások tényleges teherbíróképességéhez.</w:t>
      </w:r>
    </w:p>
    <w:p w14:paraId="61A3FB1A" w14:textId="77777777" w:rsidR="002E17E8" w:rsidRPr="00DA1425" w:rsidRDefault="002E17E8" w:rsidP="002E17E8">
      <w:pPr>
        <w:spacing w:before="240"/>
        <w:rPr>
          <w:i/>
        </w:rPr>
      </w:pPr>
      <w:r w:rsidRPr="00DA1425">
        <w:rPr>
          <w:i/>
        </w:rPr>
        <w:t>A jelenlegi rendszer</w:t>
      </w:r>
    </w:p>
    <w:p w14:paraId="6AE5097B" w14:textId="77777777" w:rsidR="002E17E8" w:rsidRPr="00DA1425" w:rsidRDefault="002E17E8" w:rsidP="002E17E8">
      <w:pPr>
        <w:pStyle w:val="Nincstrkz"/>
        <w:jc w:val="both"/>
        <w:rPr>
          <w:rFonts w:cs="Times New Roman"/>
        </w:rPr>
      </w:pPr>
      <w:r w:rsidRPr="00DA1425">
        <w:rPr>
          <w:rFonts w:cs="Times New Roman"/>
        </w:rPr>
        <w:t>A jelenlegi lakbérrendszerünk ötféle lakbértípust különböztet meg: a piacit, költségelvűt, szociálist, szociális III-at (mely a szociális lakbér 20%-a) és a két szociális kategória közötti lakbértámogatási konstrukciót (szociális II). A szociális lakbér megállapítását 1 éves időtartamra igényelhetik a bérlők, melynek mértékét (illetve, hogy a három „szociális” konstrukció közül melyik kategóriába esik az igénylő) a Józsefvárosi Gazdálkodási Központ Zrt. (a továbbiakban: bérbeadó szervezet) a háztartás összetételének és összjövedelmének vizsgálatát követően állapítja meg a háztartás egy fogyasztási egységre eső jövedelme alapján. Ennek kiszámítása egy súlyozási skála alapján történik, mely empirikus adatok alapján felülkompenzálja a többtagú háztartásokat, hátrányosan érintve a kislétszámú családokat.</w:t>
      </w:r>
    </w:p>
    <w:p w14:paraId="4AF3A2C1" w14:textId="77777777" w:rsidR="00101D72" w:rsidRDefault="00101D72" w:rsidP="002E17E8">
      <w:pPr>
        <w:pStyle w:val="Kpalrs"/>
        <w:keepNext/>
        <w:jc w:val="both"/>
        <w:rPr>
          <w:sz w:val="22"/>
          <w:szCs w:val="22"/>
        </w:rPr>
      </w:pPr>
    </w:p>
    <w:p w14:paraId="6FA9A93E" w14:textId="6102FEBE" w:rsidR="002E17E8" w:rsidRPr="00DA1425" w:rsidRDefault="002E17E8" w:rsidP="002E17E8">
      <w:pPr>
        <w:pStyle w:val="Kpalrs"/>
        <w:keepNext/>
        <w:jc w:val="both"/>
        <w:rPr>
          <w:sz w:val="22"/>
          <w:szCs w:val="22"/>
        </w:rPr>
      </w:pPr>
      <w:r w:rsidRPr="00DA1425">
        <w:rPr>
          <w:sz w:val="22"/>
          <w:szCs w:val="22"/>
        </w:rPr>
        <w:t>Két különböző összetételű háztartás egy négyzetméterre eső lakbére a háztartartásjövedelemnek megfelelően</w:t>
      </w:r>
    </w:p>
    <w:p w14:paraId="5ACEAF93" w14:textId="77777777" w:rsidR="002E17E8" w:rsidRPr="00DA1425" w:rsidRDefault="002E17E8" w:rsidP="002E17E8">
      <w:r w:rsidRPr="00DA142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17C17" wp14:editId="00528827">
                <wp:simplePos x="0" y="0"/>
                <wp:positionH relativeFrom="column">
                  <wp:posOffset>2210627</wp:posOffset>
                </wp:positionH>
                <wp:positionV relativeFrom="paragraph">
                  <wp:posOffset>600039</wp:posOffset>
                </wp:positionV>
                <wp:extent cx="45719" cy="85090"/>
                <wp:effectExtent l="38100" t="0" r="50165" b="4826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5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9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1" o:spid="_x0000_s1026" type="#_x0000_t32" style="position:absolute;margin-left:174.05pt;margin-top:47.25pt;width:3.6pt;height: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Pr="00DA142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DF524" wp14:editId="58F25007">
                <wp:simplePos x="0" y="0"/>
                <wp:positionH relativeFrom="column">
                  <wp:posOffset>2550771</wp:posOffset>
                </wp:positionH>
                <wp:positionV relativeFrom="paragraph">
                  <wp:posOffset>522401</wp:posOffset>
                </wp:positionV>
                <wp:extent cx="978703" cy="162560"/>
                <wp:effectExtent l="0" t="0" r="69215" b="8509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703" cy="162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E19C" id="Egyenes összekötő nyíllal 12" o:spid="_x0000_s1026" type="#_x0000_t32" style="position:absolute;margin-left:200.85pt;margin-top:41.15pt;width:77.05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Pr="00DA142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4FE9F" wp14:editId="6BD9110C">
                <wp:simplePos x="0" y="0"/>
                <wp:positionH relativeFrom="column">
                  <wp:posOffset>1800273</wp:posOffset>
                </wp:positionH>
                <wp:positionV relativeFrom="paragraph">
                  <wp:posOffset>1083118</wp:posOffset>
                </wp:positionV>
                <wp:extent cx="414295" cy="167389"/>
                <wp:effectExtent l="0" t="0" r="81280" b="61595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95" cy="167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3F8E" id="Egyenes összekötő nyíllal 3" o:spid="_x0000_s1026" type="#_x0000_t32" style="position:absolute;margin-left:141.75pt;margin-top:85.3pt;width:32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Pr="00DA142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FD9CC" wp14:editId="3B0311E5">
                <wp:simplePos x="0" y="0"/>
                <wp:positionH relativeFrom="column">
                  <wp:posOffset>1532854</wp:posOffset>
                </wp:positionH>
                <wp:positionV relativeFrom="paragraph">
                  <wp:posOffset>1195261</wp:posOffset>
                </wp:positionV>
                <wp:extent cx="119775" cy="210029"/>
                <wp:effectExtent l="0" t="0" r="71120" b="57150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775" cy="210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5321" id="Egyenes összekötő nyíllal 4" o:spid="_x0000_s1026" type="#_x0000_t32" style="position:absolute;margin-left:120.7pt;margin-top:94.1pt;width:9.4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DA142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24D2A" wp14:editId="41E73ACB">
                <wp:simplePos x="0" y="0"/>
                <wp:positionH relativeFrom="column">
                  <wp:posOffset>3215005</wp:posOffset>
                </wp:positionH>
                <wp:positionV relativeFrom="paragraph">
                  <wp:posOffset>177345</wp:posOffset>
                </wp:positionV>
                <wp:extent cx="482552" cy="83868"/>
                <wp:effectExtent l="0" t="0" r="70485" b="8763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552" cy="838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7DAF" id="Egyenes összekötő nyíllal 9" o:spid="_x0000_s1026" type="#_x0000_t32" style="position:absolute;margin-left:253.15pt;margin-top:13.95pt;width:38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DA142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7655F" wp14:editId="2288CF5F">
                <wp:simplePos x="0" y="0"/>
                <wp:positionH relativeFrom="column">
                  <wp:posOffset>703816</wp:posOffset>
                </wp:positionH>
                <wp:positionV relativeFrom="paragraph">
                  <wp:posOffset>1326847</wp:posOffset>
                </wp:positionV>
                <wp:extent cx="75063" cy="340919"/>
                <wp:effectExtent l="0" t="0" r="77470" b="5969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3" cy="340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E268" id="Egyenes összekötő nyíllal 8" o:spid="_x0000_s1026" type="#_x0000_t32" style="position:absolute;margin-left:55.4pt;margin-top:104.5pt;width:5.9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DA1425">
        <w:rPr>
          <w:noProof/>
          <w:lang w:eastAsia="hu-HU"/>
        </w:rPr>
        <w:drawing>
          <wp:inline distT="0" distB="0" distL="0" distR="0" wp14:anchorId="75882B87" wp14:editId="03FAC6D8">
            <wp:extent cx="5760720" cy="2878455"/>
            <wp:effectExtent l="0" t="0" r="11430" b="17145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779A1D6A-C7CE-46AC-A0C5-1FCB89081A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6328493" w14:textId="77777777" w:rsidR="002E17E8" w:rsidRPr="00DA1425" w:rsidRDefault="002E17E8" w:rsidP="002E17E8">
      <w:pPr>
        <w:jc w:val="both"/>
      </w:pPr>
      <w:r w:rsidRPr="00DA1425">
        <w:t>Az ábra két különböző összetételű háztartás esetében mutatja be a jelenlegi rendszer működését. Látható, hogy a háromféle lakbérkonstrukció nem következetesen differenciál a háztartások között; így az egyes lakbértípusok határánál nagy az ugrás. Tehát ha egy háztartás ezer forinttal is többet keres, akkor akár háromszorosára is növekedhet a lakbére. Az is látható, hogy egy kéttagú és egy öttagú háztartás esetében a támogatások jövedelemhatárai nagyon különbözőek. Míg a példánkban szereplő kéttagú háztartás esetében a szociális II lakbérkategória (mely egy komfortos lakás esetében 69 Ft/nm-</w:t>
      </w:r>
      <w:proofErr w:type="spellStart"/>
      <w:r w:rsidRPr="00DA1425">
        <w:t>nek</w:t>
      </w:r>
      <w:proofErr w:type="spellEnd"/>
      <w:r w:rsidRPr="00DA1425">
        <w:t xml:space="preserve"> felel meg) felső jövedelemhatára 85 500 Ft, addig ez a bemutatott öttagú háztartás esetében 179 550 Ft. Az eltérés mértékét a rendeletben alkalmazott elavult fogyasztási-egység súlyozás okozza.</w:t>
      </w:r>
    </w:p>
    <w:p w14:paraId="412454F6" w14:textId="77777777" w:rsidR="00101D72" w:rsidRDefault="00101D72">
      <w:pPr>
        <w:rPr>
          <w:i/>
        </w:rPr>
      </w:pPr>
      <w:r>
        <w:rPr>
          <w:i/>
        </w:rPr>
        <w:br w:type="page"/>
      </w:r>
    </w:p>
    <w:p w14:paraId="1B14E401" w14:textId="7FB796E2" w:rsidR="002E17E8" w:rsidRPr="00DA1425" w:rsidRDefault="002E17E8" w:rsidP="002E17E8">
      <w:pPr>
        <w:rPr>
          <w:i/>
        </w:rPr>
      </w:pPr>
      <w:r w:rsidRPr="00DA1425">
        <w:rPr>
          <w:i/>
        </w:rPr>
        <w:lastRenderedPageBreak/>
        <w:t>A javasolt szociális lakbérrendszer</w:t>
      </w:r>
    </w:p>
    <w:p w14:paraId="0B7BC3B9" w14:textId="77777777" w:rsidR="002E17E8" w:rsidRPr="00DA1425" w:rsidRDefault="002E17E8" w:rsidP="002E17E8">
      <w:pPr>
        <w:pStyle w:val="Nincstrkz"/>
        <w:jc w:val="both"/>
        <w:rPr>
          <w:rFonts w:cs="Times New Roman"/>
        </w:rPr>
      </w:pPr>
      <w:r w:rsidRPr="00DA1425">
        <w:rPr>
          <w:rFonts w:cs="Times New Roman"/>
        </w:rPr>
        <w:t>Az új rendeletben 2023. január 1. napjával történő hatályba lépéssel a töredezett és következetlen támogatási rendszer helyett egységes szociális lakbérkonstrukciót javasolunk bevezetni, amely a költségelvű lakbérhez képest nyújt további támogatást. Emellett, a támogatások különböző összetételű háztartások közötti elosztásának igazságosabbá tételéhez a fogyasztási egységek súlyozása is átalakításra kerül (ld. a lenti táblázat), a szociális lakbérre való jogosultág felső jövedelmi határának megemelésével egyidejűleg. Háttérszámítások alapján a változtatások következtében hozzávetőlegesen átlagosan 2%-kal növekszik a jelenleg szociális lakbért fizető bérlők lakbére. Az új rendszerre való átállás tehát nem jelent plusz kiadást az Önkormányzat számára, egy igazságosabb eloszlás mellett gyakorlatilag ugyanakkora lakbérbevétel várható az átállást követően.</w:t>
      </w:r>
    </w:p>
    <w:p w14:paraId="6B59AF24" w14:textId="77777777" w:rsidR="00101D72" w:rsidRDefault="00101D72" w:rsidP="002E17E8">
      <w:pPr>
        <w:pStyle w:val="Kpalrs"/>
        <w:keepNext/>
        <w:jc w:val="both"/>
        <w:rPr>
          <w:sz w:val="22"/>
          <w:szCs w:val="22"/>
        </w:rPr>
      </w:pPr>
    </w:p>
    <w:p w14:paraId="58018DC1" w14:textId="00C6F2B5" w:rsidR="002E17E8" w:rsidRPr="00DA1425" w:rsidRDefault="002E17E8" w:rsidP="002E17E8">
      <w:pPr>
        <w:pStyle w:val="Kpalrs"/>
        <w:keepNext/>
        <w:jc w:val="both"/>
        <w:rPr>
          <w:sz w:val="22"/>
          <w:szCs w:val="22"/>
        </w:rPr>
      </w:pPr>
      <w:bookmarkStart w:id="0" w:name="_GoBack"/>
      <w:bookmarkEnd w:id="0"/>
      <w:r w:rsidRPr="00DA1425">
        <w:rPr>
          <w:sz w:val="22"/>
          <w:szCs w:val="22"/>
        </w:rPr>
        <w:t>Ekvivalens jövedelem meghatározása: javasolt és jelenleg alkalmazott súlyozás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231"/>
        <w:gridCol w:w="1134"/>
        <w:gridCol w:w="1134"/>
        <w:gridCol w:w="1320"/>
      </w:tblGrid>
      <w:tr w:rsidR="002E17E8" w:rsidRPr="00DA1425" w14:paraId="5083DF58" w14:textId="77777777" w:rsidTr="00945E6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81402" w14:textId="77777777" w:rsidR="002E17E8" w:rsidRPr="00DA1425" w:rsidRDefault="002E17E8" w:rsidP="00945E6F"/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1463F9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Javaslat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9BB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Jelenleg alkalmazott rendszer</w:t>
            </w:r>
          </w:p>
        </w:tc>
      </w:tr>
      <w:tr w:rsidR="002E17E8" w:rsidRPr="00DA1425" w14:paraId="0B024DAE" w14:textId="77777777" w:rsidTr="00945E6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C0696" w14:textId="77777777" w:rsidR="002E17E8" w:rsidRPr="00DA1425" w:rsidRDefault="002E17E8" w:rsidP="00945E6F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59D9B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Felnőtt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198D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Gyermek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79D12B0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t>Fogyatékos gyermek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A2F4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t>Felnőtt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739C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t>Gyermek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0302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t>Fogyatékos gyermek</w:t>
            </w:r>
          </w:p>
        </w:tc>
      </w:tr>
      <w:tr w:rsidR="002E17E8" w:rsidRPr="00DA1425" w14:paraId="58585336" w14:textId="77777777" w:rsidTr="00945E6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AB9B1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29EF6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E6F4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0,7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E41298F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23CD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2294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t>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3698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t>1</w:t>
            </w:r>
          </w:p>
        </w:tc>
      </w:tr>
      <w:tr w:rsidR="002E17E8" w:rsidRPr="00DA1425" w14:paraId="49938C79" w14:textId="77777777" w:rsidTr="00945E6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D3155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A673E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7570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A212135" w14:textId="77777777" w:rsidR="002E17E8" w:rsidRPr="00DA1425" w:rsidRDefault="002E17E8" w:rsidP="00945E6F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A7BA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4A43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t>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EF4" w14:textId="77777777" w:rsidR="002E17E8" w:rsidRPr="00DA1425" w:rsidRDefault="002E17E8" w:rsidP="00945E6F">
            <w:pPr>
              <w:rPr>
                <w:rFonts w:cs="Calibri"/>
              </w:rPr>
            </w:pPr>
          </w:p>
        </w:tc>
      </w:tr>
      <w:tr w:rsidR="002E17E8" w:rsidRPr="00DA1425" w14:paraId="0D9C460F" w14:textId="77777777" w:rsidTr="00945E6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0E2E3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CEBA4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CFDD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rPr>
                <w:rFonts w:cs="Calibri"/>
              </w:rPr>
              <w:t>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28B3099" w14:textId="77777777" w:rsidR="002E17E8" w:rsidRPr="00DA1425" w:rsidRDefault="002E17E8" w:rsidP="00945E6F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12DB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3B05" w14:textId="77777777" w:rsidR="002E17E8" w:rsidRPr="00DA1425" w:rsidRDefault="002E17E8" w:rsidP="00945E6F">
            <w:pPr>
              <w:rPr>
                <w:rFonts w:cs="Calibri"/>
              </w:rPr>
            </w:pPr>
            <w:r w:rsidRPr="00DA1425">
              <w:t>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908" w14:textId="77777777" w:rsidR="002E17E8" w:rsidRPr="00DA1425" w:rsidRDefault="002E17E8" w:rsidP="00945E6F">
            <w:pPr>
              <w:rPr>
                <w:rFonts w:cs="Calibri"/>
              </w:rPr>
            </w:pPr>
          </w:p>
        </w:tc>
      </w:tr>
    </w:tbl>
    <w:p w14:paraId="3F38723C" w14:textId="77777777" w:rsidR="002E17E8" w:rsidRPr="00DA1425" w:rsidRDefault="002E17E8" w:rsidP="002E17E8">
      <w:pPr>
        <w:rPr>
          <w:rFonts w:asciiTheme="minorHAnsi" w:hAnsiTheme="minorHAnsi"/>
        </w:rPr>
      </w:pPr>
      <w:r w:rsidRPr="00DA1425">
        <w:t>* gyermekét egyedül nevelő szülő esetén +0,2 súly</w:t>
      </w:r>
    </w:p>
    <w:p w14:paraId="738337E4" w14:textId="77777777" w:rsidR="002E17E8" w:rsidRPr="00DA1425" w:rsidRDefault="002E17E8" w:rsidP="002E17E8">
      <w:pPr>
        <w:jc w:val="both"/>
      </w:pPr>
      <w:r w:rsidRPr="00DA1425">
        <w:t xml:space="preserve">A következő két diagram a jelenlegi és a javasolt lakbérrendszert mutatja két háztartástípus esetében. Az új támogatási rendszer az új skála alapján számolt egy fogyasztási egységre eső jövedelemmel arányosan osztja el a támogatást az eltérő jövedelmű háztartások között, így a jövedelem növekedésével egyenletesen növekednek a </w:t>
      </w:r>
      <w:proofErr w:type="spellStart"/>
      <w:r w:rsidRPr="00DA1425">
        <w:t>lakbérterhek</w:t>
      </w:r>
      <w:proofErr w:type="spellEnd"/>
      <w:r w:rsidRPr="00DA1425">
        <w:t xml:space="preserve"> is. </w:t>
      </w:r>
    </w:p>
    <w:p w14:paraId="0C042CB4" w14:textId="77777777" w:rsidR="002E17E8" w:rsidRPr="00DA1425" w:rsidRDefault="002E17E8" w:rsidP="002E17E8">
      <w:pPr>
        <w:pStyle w:val="Kpalrs"/>
        <w:keepNext/>
        <w:jc w:val="both"/>
        <w:rPr>
          <w:sz w:val="22"/>
          <w:szCs w:val="22"/>
        </w:rPr>
      </w:pPr>
      <w:r w:rsidRPr="00DA1425">
        <w:rPr>
          <w:sz w:val="22"/>
          <w:szCs w:val="22"/>
        </w:rPr>
        <w:t>A jelenlegi és az új lakbérrendszer szerinti számolt fajlagos lakbérek egy 1 felnőttből és 1 gyermekből álló háztartás esetén, a háztartásjövedelem alapján</w:t>
      </w:r>
    </w:p>
    <w:p w14:paraId="1733A712" w14:textId="77777777" w:rsidR="002E17E8" w:rsidRPr="00DA1425" w:rsidRDefault="002E17E8" w:rsidP="002E17E8">
      <w:pPr>
        <w:keepNext/>
      </w:pPr>
      <w:r w:rsidRPr="00DA1425">
        <w:rPr>
          <w:noProof/>
          <w:lang w:eastAsia="hu-HU"/>
        </w:rPr>
        <w:drawing>
          <wp:inline distT="0" distB="0" distL="0" distR="0" wp14:anchorId="46AAF60E" wp14:editId="27AE49A9">
            <wp:extent cx="5748338" cy="3000375"/>
            <wp:effectExtent l="0" t="0" r="5080" b="9525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984D2380-D5C2-4F92-B067-0006B03BF2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39D216D" w14:textId="77777777" w:rsidR="002E17E8" w:rsidRPr="00DA1425" w:rsidRDefault="002E17E8" w:rsidP="002E17E8">
      <w:pPr>
        <w:jc w:val="both"/>
      </w:pPr>
    </w:p>
    <w:p w14:paraId="2E181BCE" w14:textId="77777777" w:rsidR="002E17E8" w:rsidRPr="00DA1425" w:rsidRDefault="002E17E8" w:rsidP="002E17E8">
      <w:pPr>
        <w:pStyle w:val="Kpalrs"/>
        <w:keepNext/>
        <w:jc w:val="both"/>
        <w:rPr>
          <w:sz w:val="22"/>
          <w:szCs w:val="22"/>
        </w:rPr>
      </w:pPr>
      <w:r w:rsidRPr="00DA1425">
        <w:rPr>
          <w:sz w:val="22"/>
          <w:szCs w:val="22"/>
        </w:rPr>
        <w:t>A jelenlegi és az új lakbérrendszer szerinti számolt fajlagos lakbérek egy 2 felnőttből és 3 gyermekből álló háztartás esetén, a háztartásjövedelem alapján</w:t>
      </w:r>
    </w:p>
    <w:p w14:paraId="6DEF7311" w14:textId="77777777" w:rsidR="002E17E8" w:rsidRPr="00DA1425" w:rsidRDefault="002E17E8" w:rsidP="002E17E8">
      <w:r w:rsidRPr="00DA1425">
        <w:rPr>
          <w:noProof/>
          <w:lang w:eastAsia="hu-HU"/>
        </w:rPr>
        <w:drawing>
          <wp:inline distT="0" distB="0" distL="0" distR="0" wp14:anchorId="644C9250" wp14:editId="6895F08F">
            <wp:extent cx="5750718" cy="3000375"/>
            <wp:effectExtent l="0" t="0" r="2540" b="9525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FE7C92AF-3CF7-45EA-B3C1-91F85E356D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61E4D16" w14:textId="77777777" w:rsidR="002E17E8" w:rsidRPr="00DA1425" w:rsidRDefault="002E17E8" w:rsidP="002E17E8">
      <w:pPr>
        <w:pStyle w:val="Nincstrkz"/>
        <w:jc w:val="both"/>
        <w:rPr>
          <w:rFonts w:cs="Times New Roman"/>
        </w:rPr>
      </w:pPr>
      <w:r w:rsidRPr="00DA1425">
        <w:rPr>
          <w:rFonts w:cs="Times New Roman"/>
        </w:rPr>
        <w:t xml:space="preserve">A szociális lakbér új módszertan szerinti számítása 2023. január 1-től lép hatályba. </w:t>
      </w:r>
    </w:p>
    <w:p w14:paraId="23800CDA" w14:textId="77777777" w:rsidR="002E17E8" w:rsidRPr="00DA1425" w:rsidRDefault="002E17E8" w:rsidP="002E17E8">
      <w:pPr>
        <w:pStyle w:val="Nincstrkz"/>
        <w:jc w:val="both"/>
        <w:rPr>
          <w:rFonts w:cs="Times New Roman"/>
        </w:rPr>
      </w:pPr>
      <w:r w:rsidRPr="00DA1425">
        <w:rPr>
          <w:rFonts w:cs="Times New Roman"/>
        </w:rPr>
        <w:t xml:space="preserve">A szociális lakbérrendszer módszertani átalakítását tartalmazzák a Rendelettervezet 42-51. §-ai, valamint az 1. melléklete. </w:t>
      </w:r>
    </w:p>
    <w:p w14:paraId="0279C218" w14:textId="77777777" w:rsidR="002E17E8" w:rsidRPr="00DA1425" w:rsidRDefault="002E17E8" w:rsidP="002E17E8">
      <w:pPr>
        <w:spacing w:before="240"/>
        <w:rPr>
          <w:i/>
          <w:u w:val="single"/>
        </w:rPr>
      </w:pPr>
      <w:r w:rsidRPr="00DA1425">
        <w:rPr>
          <w:i/>
          <w:u w:val="single"/>
        </w:rPr>
        <w:t>Lakáscsatolások</w:t>
      </w:r>
    </w:p>
    <w:p w14:paraId="1417BD5B" w14:textId="77777777" w:rsidR="002E17E8" w:rsidRPr="00DA1425" w:rsidRDefault="002E17E8" w:rsidP="002E17E8">
      <w:pPr>
        <w:jc w:val="both"/>
      </w:pPr>
      <w:r w:rsidRPr="00DA1425">
        <w:t xml:space="preserve">Az új rendeletben a bérbeadó szervezet feladatai között rögzítettük a megüresedő lakások csatolási lehetőségeinek vizsgálatát, annak érdekében, hogy elősegítsük több nagyobb alapterületű lakás létrehozását. Ezt a Rendelettervezet 7. § (4) bekezdése tartalmazza. </w:t>
      </w:r>
    </w:p>
    <w:p w14:paraId="6DC80D19" w14:textId="77777777" w:rsidR="002E17E8" w:rsidRPr="00DA1425" w:rsidRDefault="002E17E8" w:rsidP="002E17E8">
      <w:pPr>
        <w:rPr>
          <w:i/>
          <w:u w:val="single"/>
        </w:rPr>
      </w:pPr>
      <w:r w:rsidRPr="00DA1425">
        <w:rPr>
          <w:i/>
          <w:u w:val="single"/>
        </w:rPr>
        <w:t>Közszolgálati bérlők</w:t>
      </w:r>
    </w:p>
    <w:p w14:paraId="2EAB5C0A" w14:textId="77777777" w:rsidR="002E17E8" w:rsidRPr="00DA1425" w:rsidRDefault="002E17E8" w:rsidP="002E17E8">
      <w:pPr>
        <w:jc w:val="both"/>
      </w:pPr>
      <w:r w:rsidRPr="00DA1425">
        <w:t xml:space="preserve">A Rendelet alkalmazásának tapasztalatai alapján megkönnyítettük, hogy a közszolgálati bérlők nyugdíjazásuk esetén, illetve különös méltánylást igénylő élethelyzetben kérelmezhessék egy új, nem közszolgálati bérleti szerződés megkötését. Ezt a Rendelettervezet 14. § (4) és (6) bekezdése tartalmazza. </w:t>
      </w:r>
    </w:p>
    <w:p w14:paraId="7EF6AB18" w14:textId="77777777" w:rsidR="002E17E8" w:rsidRPr="00DA1425" w:rsidRDefault="002E17E8" w:rsidP="002E17E8">
      <w:pPr>
        <w:rPr>
          <w:i/>
          <w:u w:val="single"/>
        </w:rPr>
      </w:pPr>
      <w:r w:rsidRPr="00DA1425">
        <w:rPr>
          <w:i/>
          <w:u w:val="single"/>
        </w:rPr>
        <w:t>Minőségi lakáscserék</w:t>
      </w:r>
    </w:p>
    <w:p w14:paraId="580EB227" w14:textId="77777777" w:rsidR="002E17E8" w:rsidRPr="00DA1425" w:rsidRDefault="002E17E8" w:rsidP="002E17E8">
      <w:pPr>
        <w:jc w:val="both"/>
      </w:pPr>
      <w:r w:rsidRPr="00DA1425">
        <w:t xml:space="preserve">Új szabályozást vezettünk be olyan minőségi lakáscserék esetén, ahol az új lakás bérbevétele felújítási kötelezettséggel jár a bérlő számára. A korábbi rendelet alapján a minőségi cseréről szóló megállapodás megszületésével egyidőben a bérlő eredeti bérleti szerződése megszűnt, és az új lakásra vonatkozó bérleti szerződés lépett érvénybe. A felújítási kötelezettség miatt azonban a bérlő az új lakás felújítási munkálatainak befejezéséig az eredeti lakásban maradt, annak ellenére, hogy erre vonatkozóan már nem volt érvényes bérleti szerződése. A továbbiakban a minőségi cseréről szóló megállapodást követően a bérlő eredeti bérleti szerződése egészen a szükséges felújítási munkálatok befejezéséig érvényben marad, az új lakásra vonatkozóan pedig erre az időtartamra használati szerződést köt vele a bérbeadó szervezet. Az új bérleti szerződés megkötésének feltétele, hogy a bérlő az eredeti lakását megfelelő állapotban adja le, illetve az új lakását megfelelő állapotra újítja fel. Ezt a Rendelettervezet 24. § (2) bekezdése tartalmazza. </w:t>
      </w:r>
    </w:p>
    <w:p w14:paraId="46D55484" w14:textId="77777777" w:rsidR="002E17E8" w:rsidRPr="00DA1425" w:rsidRDefault="002E17E8" w:rsidP="002E17E8"/>
    <w:p w14:paraId="01181756" w14:textId="77777777" w:rsidR="002E17E8" w:rsidRPr="00DA1425" w:rsidRDefault="002E17E8" w:rsidP="002E17E8">
      <w:pPr>
        <w:rPr>
          <w:i/>
          <w:u w:val="single"/>
        </w:rPr>
      </w:pPr>
      <w:r w:rsidRPr="00DA1425">
        <w:rPr>
          <w:i/>
          <w:u w:val="single"/>
        </w:rPr>
        <w:t>Lakáskiürítések épületbontások miatt</w:t>
      </w:r>
    </w:p>
    <w:p w14:paraId="1443E761" w14:textId="77777777" w:rsidR="002E17E8" w:rsidRPr="00DA1425" w:rsidRDefault="002E17E8" w:rsidP="002E17E8">
      <w:pPr>
        <w:jc w:val="both"/>
      </w:pPr>
      <w:r w:rsidRPr="00DA1425">
        <w:t xml:space="preserve">Az új szabályozás hozzájárul ahhoz, hogy a Vagyongazdálkodási Terv alapján bontandóként megjelölt önkormányzati bérházak kiürítése gördülékenyebben és egyben méltányosabban </w:t>
      </w:r>
      <w:proofErr w:type="spellStart"/>
      <w:r w:rsidRPr="00DA1425">
        <w:t>működjön</w:t>
      </w:r>
      <w:proofErr w:type="spellEnd"/>
      <w:r w:rsidRPr="00DA1425">
        <w:t>.</w:t>
      </w:r>
    </w:p>
    <w:p w14:paraId="0C10435E" w14:textId="77777777" w:rsidR="002E17E8" w:rsidRPr="00DA1425" w:rsidRDefault="002E17E8" w:rsidP="002E17E8">
      <w:pPr>
        <w:jc w:val="both"/>
      </w:pPr>
      <w:r w:rsidRPr="00DA1425">
        <w:t xml:space="preserve">Egyrészt az Önkormányzatnak eddig is az volt a gyakorlata, hogy az ezekben az épületekben élő – valamilyen okból – jogcím nélkülivé vált lakáshasználók esetében minél több esetben találjon olyan megoldást, amely a jogcím helyreállítását és a használó új lakásban történő elhelyezését eredményezi. Az új szabályozás lehetővé teszi ezentúl, hogy a szociális jogokat gyakorló bizottság döntése alapján egy éves határozott idejű használati szerződés megkötése mellett olyan jogcím nélküli lakáshasználókat is el tudjon helyezni az </w:t>
      </w:r>
      <w:r>
        <w:t>Ö</w:t>
      </w:r>
      <w:r w:rsidRPr="00DA1425">
        <w:t xml:space="preserve">nkormányzat, akik esetében a </w:t>
      </w:r>
      <w:proofErr w:type="spellStart"/>
      <w:r w:rsidRPr="00DA1425">
        <w:t>jogcímesítés</w:t>
      </w:r>
      <w:proofErr w:type="spellEnd"/>
      <w:r w:rsidRPr="00DA1425">
        <w:t xml:space="preserve"> a kiürítés időpontjában valamilyen okból problémába ütközik.</w:t>
      </w:r>
      <w:r>
        <w:t xml:space="preserve"> </w:t>
      </w:r>
      <w:r w:rsidRPr="00DA1425">
        <w:t xml:space="preserve">Ezt a Rendelettervezet 72. § (4) bekezdése tartalmazza. </w:t>
      </w:r>
    </w:p>
    <w:p w14:paraId="66F524EE" w14:textId="77777777" w:rsidR="002E17E8" w:rsidRPr="00DA1425" w:rsidRDefault="002E17E8" w:rsidP="002E17E8">
      <w:pPr>
        <w:jc w:val="both"/>
      </w:pPr>
      <w:r w:rsidRPr="00DA1425">
        <w:t>Másrészt a Rendelettervezet részletesebben szabályozza azokat az eseteket, ahol az új lakás felújítási munkáira vonatkozóan beruházási megállapodás kötendő a kiköltöztetésre kerülő bérlővel. Az eddigi szabályozás alapján ez olyan esetekben volt lehetséges, ha a cserelakás nagyobb szobaszámmal rendelkezett. A továbbiakban ez akkor is lehetővé válik, ha a lakás legalább 15 m</w:t>
      </w:r>
      <w:r w:rsidRPr="00DA1425">
        <w:rPr>
          <w:vertAlign w:val="superscript"/>
        </w:rPr>
        <w:t>2</w:t>
      </w:r>
      <w:r w:rsidRPr="00DA1425">
        <w:t xml:space="preserve">-rel nagyobb alapterületű. A Rendelet rögzíti, hogy a bérbeadói feladatok közé tartozó munkák nem háríthatók a bérlőre. Az új szabály több szabadságot ad a bérbeadó szervezet, illetve a bérlő számára a cserelakásról szóló megállapodás megkötésére és lehetőséget teremt a bérlő számára, hogy a jövőbeli bérleményét a saját igényei szerint alakítsa ki. Ezt a Rendelettervezet 30. § (3) bekezdése tartalmazza. </w:t>
      </w:r>
    </w:p>
    <w:p w14:paraId="6596B45C" w14:textId="77777777" w:rsidR="002E17E8" w:rsidRPr="00DA1425" w:rsidRDefault="002E17E8" w:rsidP="002E17E8">
      <w:pPr>
        <w:rPr>
          <w:i/>
          <w:u w:val="single"/>
        </w:rPr>
      </w:pPr>
      <w:r w:rsidRPr="00DA1425">
        <w:rPr>
          <w:i/>
          <w:u w:val="single"/>
        </w:rPr>
        <w:t>Valótlan adatok közlése</w:t>
      </w:r>
    </w:p>
    <w:p w14:paraId="6192132C" w14:textId="77777777" w:rsidR="002E17E8" w:rsidRPr="00DA1425" w:rsidRDefault="002E17E8" w:rsidP="002E17E8">
      <w:pPr>
        <w:jc w:val="both"/>
      </w:pPr>
      <w:r w:rsidRPr="00DA1425">
        <w:t xml:space="preserve">A Rendelettervezetben szigorodott a lakáspályázatban vagy bérbeadás iránti kérelemben valótlan adatok közlésére vonatkozó szabály. A továbbiakban olyan személlyel, aki a háztartás összetételére, szociális, jövedelmi és vagyoni helyzetére vonatkozóan valótlan adatot közölt egy évig nem lehet bérleti szerződést kötni. Jelenlegi szabályozásban ez fél év. Ezt a Rendelettervezet 96. § (10) bekezdése tartalmazza. </w:t>
      </w:r>
    </w:p>
    <w:p w14:paraId="3BF67273" w14:textId="77777777" w:rsidR="002E17E8" w:rsidRPr="00DA1425" w:rsidRDefault="002E17E8" w:rsidP="002E17E8"/>
    <w:p w14:paraId="61574AA0" w14:textId="77777777" w:rsidR="00FB04D4" w:rsidRDefault="00FB04D4"/>
    <w:sectPr w:rsidR="00FB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45"/>
    <w:rsid w:val="00101D72"/>
    <w:rsid w:val="002E17E8"/>
    <w:rsid w:val="006840E7"/>
    <w:rsid w:val="008915E2"/>
    <w:rsid w:val="00965B0A"/>
    <w:rsid w:val="00D50845"/>
    <w:rsid w:val="00F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EED4"/>
  <w15:chartTrackingRefBased/>
  <w15:docId w15:val="{6777A831-1D82-4DF3-8A8F-ADB8481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17E8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65B0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5B0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5B0A"/>
    <w:rPr>
      <w:rFonts w:ascii="Times New Roman" w:eastAsiaTheme="majorEastAsia" w:hAnsi="Times New Roman" w:cstheme="majorBidi"/>
      <w:sz w:val="32"/>
      <w:szCs w:val="32"/>
      <w:lang w:val="it-IT"/>
    </w:rPr>
  </w:style>
  <w:style w:type="paragraph" w:styleId="Nincstrkz">
    <w:name w:val="No Spacing"/>
    <w:uiPriority w:val="99"/>
    <w:qFormat/>
    <w:rsid w:val="00965B0A"/>
    <w:pPr>
      <w:spacing w:after="0" w:line="240" w:lineRule="auto"/>
    </w:pPr>
    <w:rPr>
      <w:rFonts w:ascii="Times New Roman" w:hAnsi="Times New Roman"/>
      <w:lang w:val="it-I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5B0A"/>
    <w:rPr>
      <w:rFonts w:ascii="Times New Roman" w:eastAsiaTheme="majorEastAsia" w:hAnsi="Times New Roman" w:cstheme="majorBidi"/>
      <w:sz w:val="26"/>
      <w:szCs w:val="26"/>
      <w:lang w:val="it-IT"/>
    </w:rPr>
  </w:style>
  <w:style w:type="paragraph" w:customStyle="1" w:styleId="Irodalomjegyzk1">
    <w:name w:val="Irodalomjegyzék1"/>
    <w:basedOn w:val="Norml"/>
    <w:link w:val="BibliographyChar"/>
    <w:qFormat/>
    <w:rsid w:val="008915E2"/>
    <w:pPr>
      <w:spacing w:after="120" w:line="240" w:lineRule="auto"/>
    </w:pPr>
  </w:style>
  <w:style w:type="character" w:customStyle="1" w:styleId="BibliographyChar">
    <w:name w:val="Bibliography Char"/>
    <w:basedOn w:val="Bekezdsalapbettpusa"/>
    <w:link w:val="Irodalomjegyzk1"/>
    <w:rsid w:val="008915E2"/>
    <w:rPr>
      <w:rFonts w:ascii="Times New Roman" w:hAnsi="Times New Roman"/>
    </w:rPr>
  </w:style>
  <w:style w:type="paragraph" w:styleId="Kpalrs">
    <w:name w:val="caption"/>
    <w:basedOn w:val="Norml"/>
    <w:next w:val="Norml"/>
    <w:uiPriority w:val="35"/>
    <w:unhideWhenUsed/>
    <w:qFormat/>
    <w:rsid w:val="002E17E8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2E17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erek\Desktop\&#214;nkori\lak&#225;srendelet%20m&#243;dos&#237;t&#225;s\lakb&#233;r\lakb&#233;r_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icrosoft%20Word%20programbeli%20%20diagra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icrosoft%20Word%20programbeli%20%20diagra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736185754558447E-2"/>
          <c:y val="6.3942288484621093E-2"/>
          <c:w val="0.86041866294490965"/>
          <c:h val="0.66126793713988929"/>
        </c:manualLayout>
      </c:layout>
      <c:scatterChart>
        <c:scatterStyle val="lineMarker"/>
        <c:varyColors val="0"/>
        <c:ser>
          <c:idx val="2"/>
          <c:order val="1"/>
          <c:tx>
            <c:strRef>
              <c:f>jelenlegi!$D$53</c:f>
              <c:strCache>
                <c:ptCount val="1"/>
                <c:pt idx="0">
                  <c:v>1 felnőtt, 1 gyerek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jelenlegi!$A$54:$A$96</c:f>
              <c:numCache>
                <c:formatCode>_-* #\ ##0\ _F_t_-;\-* #\ ##0\ _F_t_-;_-* "-"??\ _F_t_-;_-@_-</c:formatCode>
                <c:ptCount val="43"/>
                <c:pt idx="0">
                  <c:v>10000</c:v>
                </c:pt>
                <c:pt idx="1">
                  <c:v>20000</c:v>
                </c:pt>
                <c:pt idx="2">
                  <c:v>30000</c:v>
                </c:pt>
                <c:pt idx="3">
                  <c:v>40000</c:v>
                </c:pt>
                <c:pt idx="4">
                  <c:v>50000</c:v>
                </c:pt>
                <c:pt idx="5">
                  <c:v>60000</c:v>
                </c:pt>
                <c:pt idx="6">
                  <c:v>70000</c:v>
                </c:pt>
                <c:pt idx="7">
                  <c:v>80000</c:v>
                </c:pt>
                <c:pt idx="8">
                  <c:v>90000</c:v>
                </c:pt>
                <c:pt idx="9">
                  <c:v>100000</c:v>
                </c:pt>
                <c:pt idx="10">
                  <c:v>110000</c:v>
                </c:pt>
                <c:pt idx="11">
                  <c:v>120000</c:v>
                </c:pt>
                <c:pt idx="12">
                  <c:v>130000</c:v>
                </c:pt>
                <c:pt idx="13">
                  <c:v>140000</c:v>
                </c:pt>
                <c:pt idx="14">
                  <c:v>150000</c:v>
                </c:pt>
                <c:pt idx="15">
                  <c:v>160000</c:v>
                </c:pt>
                <c:pt idx="16">
                  <c:v>170000</c:v>
                </c:pt>
                <c:pt idx="17">
                  <c:v>180000</c:v>
                </c:pt>
                <c:pt idx="18">
                  <c:v>190000</c:v>
                </c:pt>
                <c:pt idx="19">
                  <c:v>200000</c:v>
                </c:pt>
                <c:pt idx="20">
                  <c:v>210000</c:v>
                </c:pt>
                <c:pt idx="21">
                  <c:v>220000</c:v>
                </c:pt>
                <c:pt idx="22">
                  <c:v>230000</c:v>
                </c:pt>
                <c:pt idx="23">
                  <c:v>240000</c:v>
                </c:pt>
                <c:pt idx="24">
                  <c:v>250000</c:v>
                </c:pt>
                <c:pt idx="25">
                  <c:v>260000</c:v>
                </c:pt>
                <c:pt idx="26">
                  <c:v>270000</c:v>
                </c:pt>
                <c:pt idx="27">
                  <c:v>280000</c:v>
                </c:pt>
                <c:pt idx="28">
                  <c:v>290000</c:v>
                </c:pt>
                <c:pt idx="29">
                  <c:v>300000</c:v>
                </c:pt>
                <c:pt idx="30">
                  <c:v>310000</c:v>
                </c:pt>
                <c:pt idx="31">
                  <c:v>320000</c:v>
                </c:pt>
                <c:pt idx="32">
                  <c:v>330000</c:v>
                </c:pt>
                <c:pt idx="33">
                  <c:v>340000</c:v>
                </c:pt>
                <c:pt idx="34">
                  <c:v>350000</c:v>
                </c:pt>
                <c:pt idx="35">
                  <c:v>360000</c:v>
                </c:pt>
                <c:pt idx="36">
                  <c:v>370000</c:v>
                </c:pt>
                <c:pt idx="37">
                  <c:v>380000</c:v>
                </c:pt>
                <c:pt idx="38">
                  <c:v>390000</c:v>
                </c:pt>
                <c:pt idx="39">
                  <c:v>400000</c:v>
                </c:pt>
                <c:pt idx="40">
                  <c:v>410000</c:v>
                </c:pt>
                <c:pt idx="41">
                  <c:v>420000</c:v>
                </c:pt>
                <c:pt idx="42">
                  <c:v>430000</c:v>
                </c:pt>
              </c:numCache>
            </c:numRef>
          </c:xVal>
          <c:yVal>
            <c:numRef>
              <c:f>jelenlegi!$D$54:$D$96</c:f>
              <c:numCache>
                <c:formatCode>0</c:formatCode>
                <c:ptCount val="43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132.7091836734694</c:v>
                </c:pt>
                <c:pt idx="9">
                  <c:v>143.7341836734694</c:v>
                </c:pt>
                <c:pt idx="10">
                  <c:v>152.75463821892393</c:v>
                </c:pt>
                <c:pt idx="11">
                  <c:v>160.2716836734694</c:v>
                </c:pt>
                <c:pt idx="12">
                  <c:v>166.6322605965463</c:v>
                </c:pt>
                <c:pt idx="13">
                  <c:v>172.0841836734694</c:v>
                </c:pt>
                <c:pt idx="14">
                  <c:v>345</c:v>
                </c:pt>
                <c:pt idx="15">
                  <c:v>345</c:v>
                </c:pt>
                <c:pt idx="16">
                  <c:v>345</c:v>
                </c:pt>
                <c:pt idx="17">
                  <c:v>345</c:v>
                </c:pt>
                <c:pt idx="18">
                  <c:v>345</c:v>
                </c:pt>
                <c:pt idx="19">
                  <c:v>461</c:v>
                </c:pt>
                <c:pt idx="20">
                  <c:v>461</c:v>
                </c:pt>
                <c:pt idx="21">
                  <c:v>461</c:v>
                </c:pt>
                <c:pt idx="22">
                  <c:v>461</c:v>
                </c:pt>
                <c:pt idx="23">
                  <c:v>461</c:v>
                </c:pt>
                <c:pt idx="24">
                  <c:v>461</c:v>
                </c:pt>
                <c:pt idx="25">
                  <c:v>461</c:v>
                </c:pt>
                <c:pt idx="26">
                  <c:v>461</c:v>
                </c:pt>
                <c:pt idx="27">
                  <c:v>461</c:v>
                </c:pt>
                <c:pt idx="28">
                  <c:v>461</c:v>
                </c:pt>
                <c:pt idx="29">
                  <c:v>461</c:v>
                </c:pt>
                <c:pt idx="30">
                  <c:v>461</c:v>
                </c:pt>
                <c:pt idx="31">
                  <c:v>461</c:v>
                </c:pt>
                <c:pt idx="32">
                  <c:v>461</c:v>
                </c:pt>
                <c:pt idx="33">
                  <c:v>461</c:v>
                </c:pt>
                <c:pt idx="34">
                  <c:v>461</c:v>
                </c:pt>
                <c:pt idx="35">
                  <c:v>461</c:v>
                </c:pt>
                <c:pt idx="36">
                  <c:v>461</c:v>
                </c:pt>
                <c:pt idx="37">
                  <c:v>461</c:v>
                </c:pt>
                <c:pt idx="38">
                  <c:v>461</c:v>
                </c:pt>
                <c:pt idx="39">
                  <c:v>461</c:v>
                </c:pt>
                <c:pt idx="40">
                  <c:v>461</c:v>
                </c:pt>
                <c:pt idx="41">
                  <c:v>461</c:v>
                </c:pt>
                <c:pt idx="42">
                  <c:v>461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9C1-46EB-84B2-B0B73A14DCEC}"/>
            </c:ext>
          </c:extLst>
        </c:ser>
        <c:ser>
          <c:idx val="4"/>
          <c:order val="3"/>
          <c:tx>
            <c:strRef>
              <c:f>jelenlegi!$H$53</c:f>
              <c:strCache>
                <c:ptCount val="1"/>
                <c:pt idx="0">
                  <c:v>2 felnőtt, 3 gyerek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jelenlegi!$A$54:$A$96</c:f>
              <c:numCache>
                <c:formatCode>_-* #\ ##0\ _F_t_-;\-* #\ ##0\ _F_t_-;_-* "-"??\ _F_t_-;_-@_-</c:formatCode>
                <c:ptCount val="43"/>
                <c:pt idx="0">
                  <c:v>10000</c:v>
                </c:pt>
                <c:pt idx="1">
                  <c:v>20000</c:v>
                </c:pt>
                <c:pt idx="2">
                  <c:v>30000</c:v>
                </c:pt>
                <c:pt idx="3">
                  <c:v>40000</c:v>
                </c:pt>
                <c:pt idx="4">
                  <c:v>50000</c:v>
                </c:pt>
                <c:pt idx="5">
                  <c:v>60000</c:v>
                </c:pt>
                <c:pt idx="6">
                  <c:v>70000</c:v>
                </c:pt>
                <c:pt idx="7">
                  <c:v>80000</c:v>
                </c:pt>
                <c:pt idx="8">
                  <c:v>90000</c:v>
                </c:pt>
                <c:pt idx="9">
                  <c:v>100000</c:v>
                </c:pt>
                <c:pt idx="10">
                  <c:v>110000</c:v>
                </c:pt>
                <c:pt idx="11">
                  <c:v>120000</c:v>
                </c:pt>
                <c:pt idx="12">
                  <c:v>130000</c:v>
                </c:pt>
                <c:pt idx="13">
                  <c:v>140000</c:v>
                </c:pt>
                <c:pt idx="14">
                  <c:v>150000</c:v>
                </c:pt>
                <c:pt idx="15">
                  <c:v>160000</c:v>
                </c:pt>
                <c:pt idx="16">
                  <c:v>170000</c:v>
                </c:pt>
                <c:pt idx="17">
                  <c:v>180000</c:v>
                </c:pt>
                <c:pt idx="18">
                  <c:v>190000</c:v>
                </c:pt>
                <c:pt idx="19">
                  <c:v>200000</c:v>
                </c:pt>
                <c:pt idx="20">
                  <c:v>210000</c:v>
                </c:pt>
                <c:pt idx="21">
                  <c:v>220000</c:v>
                </c:pt>
                <c:pt idx="22">
                  <c:v>230000</c:v>
                </c:pt>
                <c:pt idx="23">
                  <c:v>240000</c:v>
                </c:pt>
                <c:pt idx="24">
                  <c:v>250000</c:v>
                </c:pt>
                <c:pt idx="25">
                  <c:v>260000</c:v>
                </c:pt>
                <c:pt idx="26">
                  <c:v>270000</c:v>
                </c:pt>
                <c:pt idx="27">
                  <c:v>280000</c:v>
                </c:pt>
                <c:pt idx="28">
                  <c:v>290000</c:v>
                </c:pt>
                <c:pt idx="29">
                  <c:v>300000</c:v>
                </c:pt>
                <c:pt idx="30">
                  <c:v>310000</c:v>
                </c:pt>
                <c:pt idx="31">
                  <c:v>320000</c:v>
                </c:pt>
                <c:pt idx="32">
                  <c:v>330000</c:v>
                </c:pt>
                <c:pt idx="33">
                  <c:v>340000</c:v>
                </c:pt>
                <c:pt idx="34">
                  <c:v>350000</c:v>
                </c:pt>
                <c:pt idx="35">
                  <c:v>360000</c:v>
                </c:pt>
                <c:pt idx="36">
                  <c:v>370000</c:v>
                </c:pt>
                <c:pt idx="37">
                  <c:v>380000</c:v>
                </c:pt>
                <c:pt idx="38">
                  <c:v>390000</c:v>
                </c:pt>
                <c:pt idx="39">
                  <c:v>400000</c:v>
                </c:pt>
                <c:pt idx="40">
                  <c:v>410000</c:v>
                </c:pt>
                <c:pt idx="41">
                  <c:v>420000</c:v>
                </c:pt>
                <c:pt idx="42">
                  <c:v>430000</c:v>
                </c:pt>
              </c:numCache>
            </c:numRef>
          </c:xVal>
          <c:yVal>
            <c:numRef>
              <c:f>jelenlegi!$H$54:$H$96</c:f>
              <c:numCache>
                <c:formatCode>0</c:formatCode>
                <c:ptCount val="43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  <c:pt idx="15">
                  <c:v>69</c:v>
                </c:pt>
                <c:pt idx="16">
                  <c:v>69</c:v>
                </c:pt>
                <c:pt idx="17">
                  <c:v>191.38403614457832</c:v>
                </c:pt>
                <c:pt idx="18">
                  <c:v>196.29850982878884</c:v>
                </c:pt>
                <c:pt idx="19">
                  <c:v>200.72153614457832</c:v>
                </c:pt>
                <c:pt idx="20">
                  <c:v>204.72332185886401</c:v>
                </c:pt>
                <c:pt idx="21">
                  <c:v>208.36130887185104</c:v>
                </c:pt>
                <c:pt idx="22">
                  <c:v>211.68294918805657</c:v>
                </c:pt>
                <c:pt idx="23">
                  <c:v>214.72778614457832</c:v>
                </c:pt>
                <c:pt idx="24">
                  <c:v>217.5290361445783</c:v>
                </c:pt>
                <c:pt idx="25">
                  <c:v>220.11480537534754</c:v>
                </c:pt>
                <c:pt idx="26">
                  <c:v>222.50903614457832</c:v>
                </c:pt>
                <c:pt idx="27">
                  <c:v>224.73225043029259</c:v>
                </c:pt>
                <c:pt idx="28">
                  <c:v>226.80213959285419</c:v>
                </c:pt>
                <c:pt idx="29">
                  <c:v>345</c:v>
                </c:pt>
                <c:pt idx="30">
                  <c:v>345</c:v>
                </c:pt>
                <c:pt idx="31">
                  <c:v>345</c:v>
                </c:pt>
                <c:pt idx="32">
                  <c:v>345</c:v>
                </c:pt>
                <c:pt idx="33">
                  <c:v>345</c:v>
                </c:pt>
                <c:pt idx="34">
                  <c:v>345</c:v>
                </c:pt>
                <c:pt idx="35">
                  <c:v>345</c:v>
                </c:pt>
                <c:pt idx="36">
                  <c:v>345</c:v>
                </c:pt>
                <c:pt idx="37">
                  <c:v>345</c:v>
                </c:pt>
                <c:pt idx="38">
                  <c:v>345</c:v>
                </c:pt>
                <c:pt idx="39">
                  <c:v>345</c:v>
                </c:pt>
                <c:pt idx="40">
                  <c:v>345</c:v>
                </c:pt>
                <c:pt idx="41">
                  <c:v>461</c:v>
                </c:pt>
                <c:pt idx="42">
                  <c:v>461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9C1-46EB-84B2-B0B73A14D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019712"/>
        <c:axId val="196031232"/>
        <c:extLst>
          <c:ext xmlns:c15="http://schemas.microsoft.com/office/drawing/2012/chart" uri="{02D57815-91ED-43cb-92C2-25804820EDAC}">
            <c15:filteredScatter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jelenlegi!$B$53</c15:sqref>
                        </c15:formulaRef>
                      </c:ext>
                    </c:extLst>
                    <c:strCache>
                      <c:ptCount val="1"/>
                      <c:pt idx="0">
                        <c:v>1 fős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jelenlegi!$A$54:$A$96</c15:sqref>
                        </c15:formulaRef>
                      </c:ext>
                    </c:extLst>
                    <c:numCache>
                      <c:formatCode>_-* #\ ##0\ _F_t_-;\-* #\ ##0\ _F_t_-;_-* "-"??\ _F_t_-;_-@_-</c:formatCode>
                      <c:ptCount val="43"/>
                      <c:pt idx="0">
                        <c:v>10000</c:v>
                      </c:pt>
                      <c:pt idx="1">
                        <c:v>20000</c:v>
                      </c:pt>
                      <c:pt idx="2">
                        <c:v>30000</c:v>
                      </c:pt>
                      <c:pt idx="3">
                        <c:v>40000</c:v>
                      </c:pt>
                      <c:pt idx="4">
                        <c:v>50000</c:v>
                      </c:pt>
                      <c:pt idx="5">
                        <c:v>60000</c:v>
                      </c:pt>
                      <c:pt idx="6">
                        <c:v>70000</c:v>
                      </c:pt>
                      <c:pt idx="7">
                        <c:v>80000</c:v>
                      </c:pt>
                      <c:pt idx="8">
                        <c:v>90000</c:v>
                      </c:pt>
                      <c:pt idx="9">
                        <c:v>100000</c:v>
                      </c:pt>
                      <c:pt idx="10">
                        <c:v>110000</c:v>
                      </c:pt>
                      <c:pt idx="11">
                        <c:v>120000</c:v>
                      </c:pt>
                      <c:pt idx="12">
                        <c:v>130000</c:v>
                      </c:pt>
                      <c:pt idx="13">
                        <c:v>140000</c:v>
                      </c:pt>
                      <c:pt idx="14">
                        <c:v>150000</c:v>
                      </c:pt>
                      <c:pt idx="15">
                        <c:v>160000</c:v>
                      </c:pt>
                      <c:pt idx="16">
                        <c:v>170000</c:v>
                      </c:pt>
                      <c:pt idx="17">
                        <c:v>180000</c:v>
                      </c:pt>
                      <c:pt idx="18">
                        <c:v>190000</c:v>
                      </c:pt>
                      <c:pt idx="19">
                        <c:v>200000</c:v>
                      </c:pt>
                      <c:pt idx="20">
                        <c:v>210000</c:v>
                      </c:pt>
                      <c:pt idx="21">
                        <c:v>220000</c:v>
                      </c:pt>
                      <c:pt idx="22">
                        <c:v>230000</c:v>
                      </c:pt>
                      <c:pt idx="23">
                        <c:v>240000</c:v>
                      </c:pt>
                      <c:pt idx="24">
                        <c:v>250000</c:v>
                      </c:pt>
                      <c:pt idx="25">
                        <c:v>260000</c:v>
                      </c:pt>
                      <c:pt idx="26">
                        <c:v>270000</c:v>
                      </c:pt>
                      <c:pt idx="27">
                        <c:v>280000</c:v>
                      </c:pt>
                      <c:pt idx="28">
                        <c:v>290000</c:v>
                      </c:pt>
                      <c:pt idx="29">
                        <c:v>300000</c:v>
                      </c:pt>
                      <c:pt idx="30">
                        <c:v>310000</c:v>
                      </c:pt>
                      <c:pt idx="31">
                        <c:v>320000</c:v>
                      </c:pt>
                      <c:pt idx="32">
                        <c:v>330000</c:v>
                      </c:pt>
                      <c:pt idx="33">
                        <c:v>340000</c:v>
                      </c:pt>
                      <c:pt idx="34">
                        <c:v>350000</c:v>
                      </c:pt>
                      <c:pt idx="35">
                        <c:v>360000</c:v>
                      </c:pt>
                      <c:pt idx="36">
                        <c:v>370000</c:v>
                      </c:pt>
                      <c:pt idx="37">
                        <c:v>380000</c:v>
                      </c:pt>
                      <c:pt idx="38">
                        <c:v>390000</c:v>
                      </c:pt>
                      <c:pt idx="39">
                        <c:v>400000</c:v>
                      </c:pt>
                      <c:pt idx="40">
                        <c:v>410000</c:v>
                      </c:pt>
                      <c:pt idx="41">
                        <c:v>420000</c:v>
                      </c:pt>
                      <c:pt idx="42">
                        <c:v>430000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jelenlegi!$B$54:$B$96</c15:sqref>
                        </c15:formulaRef>
                      </c:ext>
                    </c:extLst>
                    <c:numCache>
                      <c:formatCode>0</c:formatCode>
                      <c:ptCount val="43"/>
                      <c:pt idx="0">
                        <c:v>69</c:v>
                      </c:pt>
                      <c:pt idx="1">
                        <c:v>69</c:v>
                      </c:pt>
                      <c:pt idx="2">
                        <c:v>69</c:v>
                      </c:pt>
                      <c:pt idx="3">
                        <c:v>69</c:v>
                      </c:pt>
                      <c:pt idx="4">
                        <c:v>60.392857142857167</c:v>
                      </c:pt>
                      <c:pt idx="5">
                        <c:v>84.017857142857167</c:v>
                      </c:pt>
                      <c:pt idx="6">
                        <c:v>100.89285714285714</c:v>
                      </c:pt>
                      <c:pt idx="7">
                        <c:v>345</c:v>
                      </c:pt>
                      <c:pt idx="8">
                        <c:v>345</c:v>
                      </c:pt>
                      <c:pt idx="9">
                        <c:v>461</c:v>
                      </c:pt>
                      <c:pt idx="10">
                        <c:v>461</c:v>
                      </c:pt>
                      <c:pt idx="11">
                        <c:v>461</c:v>
                      </c:pt>
                      <c:pt idx="12">
                        <c:v>461</c:v>
                      </c:pt>
                      <c:pt idx="13">
                        <c:v>461</c:v>
                      </c:pt>
                      <c:pt idx="14">
                        <c:v>461</c:v>
                      </c:pt>
                      <c:pt idx="15">
                        <c:v>461</c:v>
                      </c:pt>
                      <c:pt idx="16">
                        <c:v>461</c:v>
                      </c:pt>
                      <c:pt idx="17">
                        <c:v>461</c:v>
                      </c:pt>
                      <c:pt idx="18">
                        <c:v>461</c:v>
                      </c:pt>
                      <c:pt idx="19">
                        <c:v>461</c:v>
                      </c:pt>
                      <c:pt idx="20">
                        <c:v>461</c:v>
                      </c:pt>
                      <c:pt idx="21">
                        <c:v>461</c:v>
                      </c:pt>
                      <c:pt idx="22">
                        <c:v>461</c:v>
                      </c:pt>
                      <c:pt idx="23">
                        <c:v>461</c:v>
                      </c:pt>
                      <c:pt idx="24">
                        <c:v>461</c:v>
                      </c:pt>
                      <c:pt idx="25">
                        <c:v>461</c:v>
                      </c:pt>
                      <c:pt idx="26">
                        <c:v>461</c:v>
                      </c:pt>
                      <c:pt idx="27">
                        <c:v>461</c:v>
                      </c:pt>
                      <c:pt idx="28">
                        <c:v>461</c:v>
                      </c:pt>
                      <c:pt idx="29">
                        <c:v>461</c:v>
                      </c:pt>
                      <c:pt idx="30">
                        <c:v>461</c:v>
                      </c:pt>
                      <c:pt idx="31">
                        <c:v>461</c:v>
                      </c:pt>
                      <c:pt idx="32">
                        <c:v>461</c:v>
                      </c:pt>
                      <c:pt idx="33">
                        <c:v>461</c:v>
                      </c:pt>
                      <c:pt idx="34">
                        <c:v>461</c:v>
                      </c:pt>
                      <c:pt idx="35">
                        <c:v>461</c:v>
                      </c:pt>
                      <c:pt idx="36">
                        <c:v>461</c:v>
                      </c:pt>
                      <c:pt idx="37">
                        <c:v>461</c:v>
                      </c:pt>
                      <c:pt idx="38">
                        <c:v>461</c:v>
                      </c:pt>
                      <c:pt idx="39">
                        <c:v>461</c:v>
                      </c:pt>
                      <c:pt idx="40">
                        <c:v>461</c:v>
                      </c:pt>
                      <c:pt idx="41">
                        <c:v>461</c:v>
                      </c:pt>
                      <c:pt idx="42">
                        <c:v>461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09C1-46EB-84B2-B0B73A14DCEC}"/>
                  </c:ext>
                </c:extLst>
              </c15:ser>
            </c15:filteredScatterSeries>
            <c15:filteredScatter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jelenlegi!$F$53</c15:sqref>
                        </c15:formulaRef>
                      </c:ext>
                    </c:extLst>
                    <c:strCache>
                      <c:ptCount val="1"/>
                      <c:pt idx="0">
                        <c:v>2 felnőtt, 1 gyerek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jelenlegi!$A$54:$A$96</c15:sqref>
                        </c15:formulaRef>
                      </c:ext>
                    </c:extLst>
                    <c:numCache>
                      <c:formatCode>_-* #\ ##0\ _F_t_-;\-* #\ ##0\ _F_t_-;_-* "-"??\ _F_t_-;_-@_-</c:formatCode>
                      <c:ptCount val="43"/>
                      <c:pt idx="0">
                        <c:v>10000</c:v>
                      </c:pt>
                      <c:pt idx="1">
                        <c:v>20000</c:v>
                      </c:pt>
                      <c:pt idx="2">
                        <c:v>30000</c:v>
                      </c:pt>
                      <c:pt idx="3">
                        <c:v>40000</c:v>
                      </c:pt>
                      <c:pt idx="4">
                        <c:v>50000</c:v>
                      </c:pt>
                      <c:pt idx="5">
                        <c:v>60000</c:v>
                      </c:pt>
                      <c:pt idx="6">
                        <c:v>70000</c:v>
                      </c:pt>
                      <c:pt idx="7">
                        <c:v>80000</c:v>
                      </c:pt>
                      <c:pt idx="8">
                        <c:v>90000</c:v>
                      </c:pt>
                      <c:pt idx="9">
                        <c:v>100000</c:v>
                      </c:pt>
                      <c:pt idx="10">
                        <c:v>110000</c:v>
                      </c:pt>
                      <c:pt idx="11">
                        <c:v>120000</c:v>
                      </c:pt>
                      <c:pt idx="12">
                        <c:v>130000</c:v>
                      </c:pt>
                      <c:pt idx="13">
                        <c:v>140000</c:v>
                      </c:pt>
                      <c:pt idx="14">
                        <c:v>150000</c:v>
                      </c:pt>
                      <c:pt idx="15">
                        <c:v>160000</c:v>
                      </c:pt>
                      <c:pt idx="16">
                        <c:v>170000</c:v>
                      </c:pt>
                      <c:pt idx="17">
                        <c:v>180000</c:v>
                      </c:pt>
                      <c:pt idx="18">
                        <c:v>190000</c:v>
                      </c:pt>
                      <c:pt idx="19">
                        <c:v>200000</c:v>
                      </c:pt>
                      <c:pt idx="20">
                        <c:v>210000</c:v>
                      </c:pt>
                      <c:pt idx="21">
                        <c:v>220000</c:v>
                      </c:pt>
                      <c:pt idx="22">
                        <c:v>230000</c:v>
                      </c:pt>
                      <c:pt idx="23">
                        <c:v>240000</c:v>
                      </c:pt>
                      <c:pt idx="24">
                        <c:v>250000</c:v>
                      </c:pt>
                      <c:pt idx="25">
                        <c:v>260000</c:v>
                      </c:pt>
                      <c:pt idx="26">
                        <c:v>270000</c:v>
                      </c:pt>
                      <c:pt idx="27">
                        <c:v>280000</c:v>
                      </c:pt>
                      <c:pt idx="28">
                        <c:v>290000</c:v>
                      </c:pt>
                      <c:pt idx="29">
                        <c:v>300000</c:v>
                      </c:pt>
                      <c:pt idx="30">
                        <c:v>310000</c:v>
                      </c:pt>
                      <c:pt idx="31">
                        <c:v>320000</c:v>
                      </c:pt>
                      <c:pt idx="32">
                        <c:v>330000</c:v>
                      </c:pt>
                      <c:pt idx="33">
                        <c:v>340000</c:v>
                      </c:pt>
                      <c:pt idx="34">
                        <c:v>350000</c:v>
                      </c:pt>
                      <c:pt idx="35">
                        <c:v>360000</c:v>
                      </c:pt>
                      <c:pt idx="36">
                        <c:v>370000</c:v>
                      </c:pt>
                      <c:pt idx="37">
                        <c:v>380000</c:v>
                      </c:pt>
                      <c:pt idx="38">
                        <c:v>390000</c:v>
                      </c:pt>
                      <c:pt idx="39">
                        <c:v>400000</c:v>
                      </c:pt>
                      <c:pt idx="40">
                        <c:v>410000</c:v>
                      </c:pt>
                      <c:pt idx="41">
                        <c:v>420000</c:v>
                      </c:pt>
                      <c:pt idx="42">
                        <c:v>430000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jelenlegi!$F$54:$F$96</c15:sqref>
                        </c15:formulaRef>
                      </c:ext>
                    </c:extLst>
                    <c:numCache>
                      <c:formatCode>0</c:formatCode>
                      <c:ptCount val="43"/>
                      <c:pt idx="0">
                        <c:v>69</c:v>
                      </c:pt>
                      <c:pt idx="1">
                        <c:v>69</c:v>
                      </c:pt>
                      <c:pt idx="2">
                        <c:v>69</c:v>
                      </c:pt>
                      <c:pt idx="3">
                        <c:v>69</c:v>
                      </c:pt>
                      <c:pt idx="4">
                        <c:v>69</c:v>
                      </c:pt>
                      <c:pt idx="5">
                        <c:v>69</c:v>
                      </c:pt>
                      <c:pt idx="6">
                        <c:v>69</c:v>
                      </c:pt>
                      <c:pt idx="7">
                        <c:v>69</c:v>
                      </c:pt>
                      <c:pt idx="8">
                        <c:v>69</c:v>
                      </c:pt>
                      <c:pt idx="9">
                        <c:v>69</c:v>
                      </c:pt>
                      <c:pt idx="10">
                        <c:v>69</c:v>
                      </c:pt>
                      <c:pt idx="11">
                        <c:v>159.32242063492063</c:v>
                      </c:pt>
                      <c:pt idx="12">
                        <c:v>167.50030525030525</c:v>
                      </c:pt>
                      <c:pt idx="13">
                        <c:v>174.50992063492063</c:v>
                      </c:pt>
                      <c:pt idx="14">
                        <c:v>180.58492063492065</c:v>
                      </c:pt>
                      <c:pt idx="15">
                        <c:v>185.90054563492063</c:v>
                      </c:pt>
                      <c:pt idx="16">
                        <c:v>190.59080298786179</c:v>
                      </c:pt>
                      <c:pt idx="17">
                        <c:v>194.75992063492063</c:v>
                      </c:pt>
                      <c:pt idx="18">
                        <c:v>198.49018379281537</c:v>
                      </c:pt>
                      <c:pt idx="19">
                        <c:v>345</c:v>
                      </c:pt>
                      <c:pt idx="20">
                        <c:v>345</c:v>
                      </c:pt>
                      <c:pt idx="21">
                        <c:v>345</c:v>
                      </c:pt>
                      <c:pt idx="22">
                        <c:v>345</c:v>
                      </c:pt>
                      <c:pt idx="23">
                        <c:v>345</c:v>
                      </c:pt>
                      <c:pt idx="24">
                        <c:v>345</c:v>
                      </c:pt>
                      <c:pt idx="25">
                        <c:v>345</c:v>
                      </c:pt>
                      <c:pt idx="26">
                        <c:v>461</c:v>
                      </c:pt>
                      <c:pt idx="27">
                        <c:v>461</c:v>
                      </c:pt>
                      <c:pt idx="28">
                        <c:v>461</c:v>
                      </c:pt>
                      <c:pt idx="29">
                        <c:v>461</c:v>
                      </c:pt>
                      <c:pt idx="30">
                        <c:v>461</c:v>
                      </c:pt>
                      <c:pt idx="31">
                        <c:v>461</c:v>
                      </c:pt>
                      <c:pt idx="32">
                        <c:v>461</c:v>
                      </c:pt>
                      <c:pt idx="33">
                        <c:v>461</c:v>
                      </c:pt>
                      <c:pt idx="34">
                        <c:v>461</c:v>
                      </c:pt>
                      <c:pt idx="35">
                        <c:v>461</c:v>
                      </c:pt>
                      <c:pt idx="36">
                        <c:v>461</c:v>
                      </c:pt>
                      <c:pt idx="37">
                        <c:v>461</c:v>
                      </c:pt>
                      <c:pt idx="38">
                        <c:v>461</c:v>
                      </c:pt>
                      <c:pt idx="39">
                        <c:v>461</c:v>
                      </c:pt>
                      <c:pt idx="40">
                        <c:v>461</c:v>
                      </c:pt>
                      <c:pt idx="41">
                        <c:v>461</c:v>
                      </c:pt>
                      <c:pt idx="42">
                        <c:v>461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9C1-46EB-84B2-B0B73A14DCEC}"/>
                  </c:ext>
                </c:extLst>
              </c15:ser>
            </c15:filteredScatterSeries>
          </c:ext>
        </c:extLst>
      </c:scatterChart>
      <c:valAx>
        <c:axId val="196019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Háztartás-jövedelem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_-* #\ ##0\ _F_t_-;\-* #\ ##0\ _F_t_-;_-* &quot;-&quot;??\ _F_t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6031232"/>
        <c:crosses val="autoZero"/>
        <c:crossBetween val="midCat"/>
      </c:valAx>
      <c:valAx>
        <c:axId val="19603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1000" b="0" i="0" u="none" strike="noStrike" baseline="0">
                    <a:effectLst/>
                  </a:rPr>
                  <a:t>Fajlagos lakbér (Ft/m</a:t>
                </a:r>
                <a:r>
                  <a:rPr lang="hu-HU" sz="1000" b="0" i="0" u="none" strike="noStrike" baseline="30000">
                    <a:effectLst/>
                  </a:rPr>
                  <a:t>2)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60197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Jelenlegi (1 felnőtt, 1 gyerek)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noFill/>
              </a:ln>
              <a:effectLst/>
            </c:spPr>
          </c:marker>
          <c:xVal>
            <c:numRef>
              <c:f>'[Microsoft Word programbeli  diagram]végleges 2'!$A$4:$A$46</c:f>
              <c:numCache>
                <c:formatCode>_-* #\ ##0\ _F_t_-;\-* #\ ##0\ _F_t_-;_-* "-"??\ _F_t_-;_-@_-</c:formatCode>
                <c:ptCount val="43"/>
                <c:pt idx="0">
                  <c:v>10000</c:v>
                </c:pt>
                <c:pt idx="1">
                  <c:v>20000</c:v>
                </c:pt>
                <c:pt idx="2">
                  <c:v>30000</c:v>
                </c:pt>
                <c:pt idx="3">
                  <c:v>40000</c:v>
                </c:pt>
                <c:pt idx="4">
                  <c:v>50000</c:v>
                </c:pt>
                <c:pt idx="5">
                  <c:v>60000</c:v>
                </c:pt>
                <c:pt idx="6">
                  <c:v>70000</c:v>
                </c:pt>
                <c:pt idx="7">
                  <c:v>80000</c:v>
                </c:pt>
                <c:pt idx="8">
                  <c:v>90000</c:v>
                </c:pt>
                <c:pt idx="9">
                  <c:v>100000</c:v>
                </c:pt>
                <c:pt idx="10">
                  <c:v>110000</c:v>
                </c:pt>
                <c:pt idx="11">
                  <c:v>120000</c:v>
                </c:pt>
                <c:pt idx="12">
                  <c:v>130000</c:v>
                </c:pt>
                <c:pt idx="13">
                  <c:v>140000</c:v>
                </c:pt>
                <c:pt idx="14">
                  <c:v>150000</c:v>
                </c:pt>
                <c:pt idx="15">
                  <c:v>160000</c:v>
                </c:pt>
                <c:pt idx="16">
                  <c:v>170000</c:v>
                </c:pt>
                <c:pt idx="17">
                  <c:v>180000</c:v>
                </c:pt>
                <c:pt idx="18">
                  <c:v>190000</c:v>
                </c:pt>
                <c:pt idx="19">
                  <c:v>200000</c:v>
                </c:pt>
                <c:pt idx="20">
                  <c:v>210000</c:v>
                </c:pt>
                <c:pt idx="21">
                  <c:v>220000</c:v>
                </c:pt>
                <c:pt idx="22">
                  <c:v>230000</c:v>
                </c:pt>
                <c:pt idx="23">
                  <c:v>240000</c:v>
                </c:pt>
                <c:pt idx="24">
                  <c:v>250000</c:v>
                </c:pt>
                <c:pt idx="25">
                  <c:v>260000</c:v>
                </c:pt>
                <c:pt idx="26">
                  <c:v>270000</c:v>
                </c:pt>
                <c:pt idx="27">
                  <c:v>280000</c:v>
                </c:pt>
                <c:pt idx="28">
                  <c:v>290000</c:v>
                </c:pt>
                <c:pt idx="29">
                  <c:v>300000</c:v>
                </c:pt>
                <c:pt idx="30">
                  <c:v>310000</c:v>
                </c:pt>
                <c:pt idx="31">
                  <c:v>320000</c:v>
                </c:pt>
                <c:pt idx="32">
                  <c:v>330000</c:v>
                </c:pt>
                <c:pt idx="33">
                  <c:v>340000</c:v>
                </c:pt>
                <c:pt idx="34">
                  <c:v>350000</c:v>
                </c:pt>
                <c:pt idx="35">
                  <c:v>360000</c:v>
                </c:pt>
                <c:pt idx="36">
                  <c:v>370000</c:v>
                </c:pt>
                <c:pt idx="37">
                  <c:v>380000</c:v>
                </c:pt>
                <c:pt idx="38">
                  <c:v>390000</c:v>
                </c:pt>
                <c:pt idx="39">
                  <c:v>400000</c:v>
                </c:pt>
                <c:pt idx="40">
                  <c:v>410000</c:v>
                </c:pt>
                <c:pt idx="41">
                  <c:v>420000</c:v>
                </c:pt>
                <c:pt idx="42">
                  <c:v>430000</c:v>
                </c:pt>
              </c:numCache>
            </c:numRef>
          </c:xVal>
          <c:yVal>
            <c:numRef>
              <c:f>'[Microsoft Word programbeli  diagram]végleges 2'!$D$4:$D$46</c:f>
              <c:numCache>
                <c:formatCode>0</c:formatCode>
                <c:ptCount val="43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132.7091836734694</c:v>
                </c:pt>
                <c:pt idx="9">
                  <c:v>143.7341836734694</c:v>
                </c:pt>
                <c:pt idx="10">
                  <c:v>152.75463821892393</c:v>
                </c:pt>
                <c:pt idx="11">
                  <c:v>160.2716836734694</c:v>
                </c:pt>
                <c:pt idx="12">
                  <c:v>166.6322605965463</c:v>
                </c:pt>
                <c:pt idx="13">
                  <c:v>172.0841836734694</c:v>
                </c:pt>
                <c:pt idx="14">
                  <c:v>345</c:v>
                </c:pt>
                <c:pt idx="15">
                  <c:v>345</c:v>
                </c:pt>
                <c:pt idx="16">
                  <c:v>345</c:v>
                </c:pt>
                <c:pt idx="17">
                  <c:v>345</c:v>
                </c:pt>
                <c:pt idx="18">
                  <c:v>345</c:v>
                </c:pt>
                <c:pt idx="19">
                  <c:v>461</c:v>
                </c:pt>
                <c:pt idx="20">
                  <c:v>461</c:v>
                </c:pt>
                <c:pt idx="21">
                  <c:v>461</c:v>
                </c:pt>
                <c:pt idx="22">
                  <c:v>461</c:v>
                </c:pt>
                <c:pt idx="23">
                  <c:v>461</c:v>
                </c:pt>
                <c:pt idx="24">
                  <c:v>461</c:v>
                </c:pt>
                <c:pt idx="25">
                  <c:v>461</c:v>
                </c:pt>
                <c:pt idx="26">
                  <c:v>461</c:v>
                </c:pt>
                <c:pt idx="27">
                  <c:v>461</c:v>
                </c:pt>
                <c:pt idx="28">
                  <c:v>461</c:v>
                </c:pt>
                <c:pt idx="29">
                  <c:v>461</c:v>
                </c:pt>
                <c:pt idx="30">
                  <c:v>461</c:v>
                </c:pt>
                <c:pt idx="31">
                  <c:v>461</c:v>
                </c:pt>
                <c:pt idx="32">
                  <c:v>461</c:v>
                </c:pt>
                <c:pt idx="33">
                  <c:v>461</c:v>
                </c:pt>
                <c:pt idx="34">
                  <c:v>461</c:v>
                </c:pt>
                <c:pt idx="35">
                  <c:v>461</c:v>
                </c:pt>
                <c:pt idx="36">
                  <c:v>461</c:v>
                </c:pt>
                <c:pt idx="37">
                  <c:v>461</c:v>
                </c:pt>
                <c:pt idx="38">
                  <c:v>461</c:v>
                </c:pt>
                <c:pt idx="39">
                  <c:v>461</c:v>
                </c:pt>
                <c:pt idx="40">
                  <c:v>461</c:v>
                </c:pt>
                <c:pt idx="41">
                  <c:v>461</c:v>
                </c:pt>
                <c:pt idx="42">
                  <c:v>461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979-41C7-B5B0-EC8419F2DDA7}"/>
            </c:ext>
          </c:extLst>
        </c:ser>
        <c:ser>
          <c:idx val="3"/>
          <c:order val="1"/>
          <c:tx>
            <c:v>Javasolt (1 felnőtt, 1 gyerek)</c:v>
          </c:tx>
          <c:spPr>
            <a:ln w="28575">
              <a:noFill/>
            </a:ln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xVal>
            <c:numRef>
              <c:f>'[Microsoft Word programbeli  diagram]végleges 2'!$A$4:$A$46</c:f>
              <c:numCache>
                <c:formatCode>_-* #\ ##0\ _F_t_-;\-* #\ ##0\ _F_t_-;_-* "-"??\ _F_t_-;_-@_-</c:formatCode>
                <c:ptCount val="43"/>
                <c:pt idx="0">
                  <c:v>10000</c:v>
                </c:pt>
                <c:pt idx="1">
                  <c:v>20000</c:v>
                </c:pt>
                <c:pt idx="2">
                  <c:v>30000</c:v>
                </c:pt>
                <c:pt idx="3">
                  <c:v>40000</c:v>
                </c:pt>
                <c:pt idx="4">
                  <c:v>50000</c:v>
                </c:pt>
                <c:pt idx="5">
                  <c:v>60000</c:v>
                </c:pt>
                <c:pt idx="6">
                  <c:v>70000</c:v>
                </c:pt>
                <c:pt idx="7">
                  <c:v>80000</c:v>
                </c:pt>
                <c:pt idx="8">
                  <c:v>90000</c:v>
                </c:pt>
                <c:pt idx="9">
                  <c:v>100000</c:v>
                </c:pt>
                <c:pt idx="10">
                  <c:v>110000</c:v>
                </c:pt>
                <c:pt idx="11">
                  <c:v>120000</c:v>
                </c:pt>
                <c:pt idx="12">
                  <c:v>130000</c:v>
                </c:pt>
                <c:pt idx="13">
                  <c:v>140000</c:v>
                </c:pt>
                <c:pt idx="14">
                  <c:v>150000</c:v>
                </c:pt>
                <c:pt idx="15">
                  <c:v>160000</c:v>
                </c:pt>
                <c:pt idx="16">
                  <c:v>170000</c:v>
                </c:pt>
                <c:pt idx="17">
                  <c:v>180000</c:v>
                </c:pt>
                <c:pt idx="18">
                  <c:v>190000</c:v>
                </c:pt>
                <c:pt idx="19">
                  <c:v>200000</c:v>
                </c:pt>
                <c:pt idx="20">
                  <c:v>210000</c:v>
                </c:pt>
                <c:pt idx="21">
                  <c:v>220000</c:v>
                </c:pt>
                <c:pt idx="22">
                  <c:v>230000</c:v>
                </c:pt>
                <c:pt idx="23">
                  <c:v>240000</c:v>
                </c:pt>
                <c:pt idx="24">
                  <c:v>250000</c:v>
                </c:pt>
                <c:pt idx="25">
                  <c:v>260000</c:v>
                </c:pt>
                <c:pt idx="26">
                  <c:v>270000</c:v>
                </c:pt>
                <c:pt idx="27">
                  <c:v>280000</c:v>
                </c:pt>
                <c:pt idx="28">
                  <c:v>290000</c:v>
                </c:pt>
                <c:pt idx="29">
                  <c:v>300000</c:v>
                </c:pt>
                <c:pt idx="30">
                  <c:v>310000</c:v>
                </c:pt>
                <c:pt idx="31">
                  <c:v>320000</c:v>
                </c:pt>
                <c:pt idx="32">
                  <c:v>330000</c:v>
                </c:pt>
                <c:pt idx="33">
                  <c:v>340000</c:v>
                </c:pt>
                <c:pt idx="34">
                  <c:v>350000</c:v>
                </c:pt>
                <c:pt idx="35">
                  <c:v>360000</c:v>
                </c:pt>
                <c:pt idx="36">
                  <c:v>370000</c:v>
                </c:pt>
                <c:pt idx="37">
                  <c:v>380000</c:v>
                </c:pt>
                <c:pt idx="38">
                  <c:v>390000</c:v>
                </c:pt>
                <c:pt idx="39">
                  <c:v>400000</c:v>
                </c:pt>
                <c:pt idx="40">
                  <c:v>410000</c:v>
                </c:pt>
                <c:pt idx="41">
                  <c:v>420000</c:v>
                </c:pt>
                <c:pt idx="42">
                  <c:v>430000</c:v>
                </c:pt>
              </c:numCache>
            </c:numRef>
          </c:xVal>
          <c:yVal>
            <c:numRef>
              <c:f>'[Microsoft Word programbeli  diagram]végleges 2'!$I$4:$I$46</c:f>
              <c:numCache>
                <c:formatCode>0</c:formatCode>
                <c:ptCount val="43"/>
                <c:pt idx="0">
                  <c:v>69.149999999999991</c:v>
                </c:pt>
                <c:pt idx="1">
                  <c:v>69.149999999999991</c:v>
                </c:pt>
                <c:pt idx="2">
                  <c:v>69.149999999999991</c:v>
                </c:pt>
                <c:pt idx="3">
                  <c:v>69.149999999999991</c:v>
                </c:pt>
                <c:pt idx="4">
                  <c:v>69.149999999999991</c:v>
                </c:pt>
                <c:pt idx="5">
                  <c:v>69.149999999999991</c:v>
                </c:pt>
                <c:pt idx="6">
                  <c:v>69.149999999999991</c:v>
                </c:pt>
                <c:pt idx="7">
                  <c:v>69.149999999999991</c:v>
                </c:pt>
                <c:pt idx="8">
                  <c:v>71.171929824561417</c:v>
                </c:pt>
                <c:pt idx="9">
                  <c:v>100.05664160401001</c:v>
                </c:pt>
                <c:pt idx="10">
                  <c:v>128.94135338345865</c:v>
                </c:pt>
                <c:pt idx="11">
                  <c:v>157.8260651629073</c:v>
                </c:pt>
                <c:pt idx="12">
                  <c:v>186.71077694235589</c:v>
                </c:pt>
                <c:pt idx="13">
                  <c:v>215.59548872180449</c:v>
                </c:pt>
                <c:pt idx="14">
                  <c:v>244.48020050125319</c:v>
                </c:pt>
                <c:pt idx="15">
                  <c:v>273.36491228070184</c:v>
                </c:pt>
                <c:pt idx="16">
                  <c:v>302.24962406015044</c:v>
                </c:pt>
                <c:pt idx="17">
                  <c:v>331.13433583959903</c:v>
                </c:pt>
                <c:pt idx="18">
                  <c:v>360.01904761904763</c:v>
                </c:pt>
                <c:pt idx="19">
                  <c:v>388.90375939849622</c:v>
                </c:pt>
                <c:pt idx="20">
                  <c:v>461</c:v>
                </c:pt>
                <c:pt idx="21">
                  <c:v>461</c:v>
                </c:pt>
                <c:pt idx="22">
                  <c:v>461</c:v>
                </c:pt>
                <c:pt idx="23">
                  <c:v>461</c:v>
                </c:pt>
                <c:pt idx="24">
                  <c:v>461</c:v>
                </c:pt>
                <c:pt idx="25">
                  <c:v>461</c:v>
                </c:pt>
                <c:pt idx="26">
                  <c:v>461</c:v>
                </c:pt>
                <c:pt idx="27">
                  <c:v>461</c:v>
                </c:pt>
                <c:pt idx="28">
                  <c:v>461</c:v>
                </c:pt>
                <c:pt idx="29">
                  <c:v>461</c:v>
                </c:pt>
                <c:pt idx="30">
                  <c:v>461</c:v>
                </c:pt>
                <c:pt idx="31">
                  <c:v>461</c:v>
                </c:pt>
                <c:pt idx="32">
                  <c:v>461</c:v>
                </c:pt>
                <c:pt idx="33">
                  <c:v>461</c:v>
                </c:pt>
                <c:pt idx="34">
                  <c:v>461</c:v>
                </c:pt>
                <c:pt idx="35">
                  <c:v>461</c:v>
                </c:pt>
                <c:pt idx="36">
                  <c:v>461</c:v>
                </c:pt>
                <c:pt idx="37">
                  <c:v>461</c:v>
                </c:pt>
                <c:pt idx="38">
                  <c:v>461</c:v>
                </c:pt>
                <c:pt idx="39">
                  <c:v>461</c:v>
                </c:pt>
                <c:pt idx="40">
                  <c:v>461</c:v>
                </c:pt>
                <c:pt idx="41">
                  <c:v>461</c:v>
                </c:pt>
                <c:pt idx="42">
                  <c:v>461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979-41C7-B5B0-EC8419F2D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070784"/>
        <c:axId val="196081920"/>
      </c:scatterChart>
      <c:valAx>
        <c:axId val="196070784"/>
        <c:scaling>
          <c:orientation val="minMax"/>
          <c:max val="45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\ _F_t_-;\-* #\ ##0\ _F_t_-;_-* &quot;-&quot;??\ _F_t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96081920"/>
        <c:crosses val="autoZero"/>
        <c:crossBetween val="midCat"/>
      </c:valAx>
      <c:valAx>
        <c:axId val="19608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96070784"/>
        <c:crosses val="autoZero"/>
        <c:crossBetween val="midCat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hu-H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1"/>
          <c:order val="0"/>
          <c:tx>
            <c:v>Jelenlegi (2 felnőtt, 3 gyerek)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noFill/>
              </a:ln>
              <a:effectLst/>
            </c:spPr>
          </c:marker>
          <c:xVal>
            <c:numRef>
              <c:f>'[Microsoft Word programbeli  diagram]végleges 2'!$A$4:$A$46</c:f>
              <c:numCache>
                <c:formatCode>_-* #\ ##0\ _F_t_-;\-* #\ ##0\ _F_t_-;_-* "-"??\ _F_t_-;_-@_-</c:formatCode>
                <c:ptCount val="43"/>
                <c:pt idx="0">
                  <c:v>10000</c:v>
                </c:pt>
                <c:pt idx="1">
                  <c:v>20000</c:v>
                </c:pt>
                <c:pt idx="2">
                  <c:v>30000</c:v>
                </c:pt>
                <c:pt idx="3">
                  <c:v>40000</c:v>
                </c:pt>
                <c:pt idx="4">
                  <c:v>50000</c:v>
                </c:pt>
                <c:pt idx="5">
                  <c:v>60000</c:v>
                </c:pt>
                <c:pt idx="6">
                  <c:v>70000</c:v>
                </c:pt>
                <c:pt idx="7">
                  <c:v>80000</c:v>
                </c:pt>
                <c:pt idx="8">
                  <c:v>90000</c:v>
                </c:pt>
                <c:pt idx="9">
                  <c:v>100000</c:v>
                </c:pt>
                <c:pt idx="10">
                  <c:v>110000</c:v>
                </c:pt>
                <c:pt idx="11">
                  <c:v>120000</c:v>
                </c:pt>
                <c:pt idx="12">
                  <c:v>130000</c:v>
                </c:pt>
                <c:pt idx="13">
                  <c:v>140000</c:v>
                </c:pt>
                <c:pt idx="14">
                  <c:v>150000</c:v>
                </c:pt>
                <c:pt idx="15">
                  <c:v>160000</c:v>
                </c:pt>
                <c:pt idx="16">
                  <c:v>170000</c:v>
                </c:pt>
                <c:pt idx="17">
                  <c:v>180000</c:v>
                </c:pt>
                <c:pt idx="18">
                  <c:v>190000</c:v>
                </c:pt>
                <c:pt idx="19">
                  <c:v>200000</c:v>
                </c:pt>
                <c:pt idx="20">
                  <c:v>210000</c:v>
                </c:pt>
                <c:pt idx="21">
                  <c:v>220000</c:v>
                </c:pt>
                <c:pt idx="22">
                  <c:v>230000</c:v>
                </c:pt>
                <c:pt idx="23">
                  <c:v>240000</c:v>
                </c:pt>
                <c:pt idx="24">
                  <c:v>250000</c:v>
                </c:pt>
                <c:pt idx="25">
                  <c:v>260000</c:v>
                </c:pt>
                <c:pt idx="26">
                  <c:v>270000</c:v>
                </c:pt>
                <c:pt idx="27">
                  <c:v>280000</c:v>
                </c:pt>
                <c:pt idx="28">
                  <c:v>290000</c:v>
                </c:pt>
                <c:pt idx="29">
                  <c:v>300000</c:v>
                </c:pt>
                <c:pt idx="30">
                  <c:v>310000</c:v>
                </c:pt>
                <c:pt idx="31">
                  <c:v>320000</c:v>
                </c:pt>
                <c:pt idx="32">
                  <c:v>330000</c:v>
                </c:pt>
                <c:pt idx="33">
                  <c:v>340000</c:v>
                </c:pt>
                <c:pt idx="34">
                  <c:v>350000</c:v>
                </c:pt>
                <c:pt idx="35">
                  <c:v>360000</c:v>
                </c:pt>
                <c:pt idx="36">
                  <c:v>370000</c:v>
                </c:pt>
                <c:pt idx="37">
                  <c:v>380000</c:v>
                </c:pt>
                <c:pt idx="38">
                  <c:v>390000</c:v>
                </c:pt>
                <c:pt idx="39">
                  <c:v>400000</c:v>
                </c:pt>
                <c:pt idx="40">
                  <c:v>410000</c:v>
                </c:pt>
                <c:pt idx="41">
                  <c:v>420000</c:v>
                </c:pt>
                <c:pt idx="42">
                  <c:v>430000</c:v>
                </c:pt>
              </c:numCache>
            </c:numRef>
          </c:xVal>
          <c:yVal>
            <c:numRef>
              <c:f>'[Microsoft Word programbeli  diagram]végleges 2'!$H$4:$H$46</c:f>
              <c:numCache>
                <c:formatCode>0</c:formatCode>
                <c:ptCount val="43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  <c:pt idx="15">
                  <c:v>69</c:v>
                </c:pt>
                <c:pt idx="16">
                  <c:v>69</c:v>
                </c:pt>
                <c:pt idx="17">
                  <c:v>191.38403614457832</c:v>
                </c:pt>
                <c:pt idx="18">
                  <c:v>196.29850982878884</c:v>
                </c:pt>
                <c:pt idx="19">
                  <c:v>200.72153614457832</c:v>
                </c:pt>
                <c:pt idx="20">
                  <c:v>204.72332185886401</c:v>
                </c:pt>
                <c:pt idx="21">
                  <c:v>208.36130887185104</c:v>
                </c:pt>
                <c:pt idx="22">
                  <c:v>211.68294918805657</c:v>
                </c:pt>
                <c:pt idx="23">
                  <c:v>214.72778614457832</c:v>
                </c:pt>
                <c:pt idx="24">
                  <c:v>217.5290361445783</c:v>
                </c:pt>
                <c:pt idx="25">
                  <c:v>220.11480537534754</c:v>
                </c:pt>
                <c:pt idx="26">
                  <c:v>222.50903614457832</c:v>
                </c:pt>
                <c:pt idx="27">
                  <c:v>224.73225043029259</c:v>
                </c:pt>
                <c:pt idx="28">
                  <c:v>226.80213959285419</c:v>
                </c:pt>
                <c:pt idx="29">
                  <c:v>345</c:v>
                </c:pt>
                <c:pt idx="30">
                  <c:v>345</c:v>
                </c:pt>
                <c:pt idx="31">
                  <c:v>345</c:v>
                </c:pt>
                <c:pt idx="32">
                  <c:v>345</c:v>
                </c:pt>
                <c:pt idx="33">
                  <c:v>345</c:v>
                </c:pt>
                <c:pt idx="34">
                  <c:v>345</c:v>
                </c:pt>
                <c:pt idx="35">
                  <c:v>345</c:v>
                </c:pt>
                <c:pt idx="36">
                  <c:v>345</c:v>
                </c:pt>
                <c:pt idx="37">
                  <c:v>345</c:v>
                </c:pt>
                <c:pt idx="38">
                  <c:v>345</c:v>
                </c:pt>
                <c:pt idx="39">
                  <c:v>345</c:v>
                </c:pt>
                <c:pt idx="40">
                  <c:v>345</c:v>
                </c:pt>
                <c:pt idx="41">
                  <c:v>461</c:v>
                </c:pt>
                <c:pt idx="42">
                  <c:v>461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295-4CAD-BB5A-1D74542B6476}"/>
            </c:ext>
          </c:extLst>
        </c:ser>
        <c:ser>
          <c:idx val="2"/>
          <c:order val="1"/>
          <c:tx>
            <c:v>Javasolt (2 felnőtt, 3 gyerek)</c:v>
          </c:tx>
          <c:spPr>
            <a:ln w="28575">
              <a:noFill/>
            </a:ln>
          </c:spPr>
          <c:marker>
            <c:symbol val="diamond"/>
            <c:size val="6"/>
            <c:spPr>
              <a:solidFill>
                <a:schemeClr val="accent3"/>
              </a:solidFill>
              <a:ln w="9525">
                <a:noFill/>
              </a:ln>
              <a:effectLst/>
            </c:spPr>
          </c:marker>
          <c:xVal>
            <c:numRef>
              <c:f>'[Microsoft Word programbeli  diagram]végleges 2'!$A$4:$A$46</c:f>
              <c:numCache>
                <c:formatCode>_-* #\ ##0\ _F_t_-;\-* #\ ##0\ _F_t_-;_-* "-"??\ _F_t_-;_-@_-</c:formatCode>
                <c:ptCount val="43"/>
                <c:pt idx="0">
                  <c:v>10000</c:v>
                </c:pt>
                <c:pt idx="1">
                  <c:v>20000</c:v>
                </c:pt>
                <c:pt idx="2">
                  <c:v>30000</c:v>
                </c:pt>
                <c:pt idx="3">
                  <c:v>40000</c:v>
                </c:pt>
                <c:pt idx="4">
                  <c:v>50000</c:v>
                </c:pt>
                <c:pt idx="5">
                  <c:v>60000</c:v>
                </c:pt>
                <c:pt idx="6">
                  <c:v>70000</c:v>
                </c:pt>
                <c:pt idx="7">
                  <c:v>80000</c:v>
                </c:pt>
                <c:pt idx="8">
                  <c:v>90000</c:v>
                </c:pt>
                <c:pt idx="9">
                  <c:v>100000</c:v>
                </c:pt>
                <c:pt idx="10">
                  <c:v>110000</c:v>
                </c:pt>
                <c:pt idx="11">
                  <c:v>120000</c:v>
                </c:pt>
                <c:pt idx="12">
                  <c:v>130000</c:v>
                </c:pt>
                <c:pt idx="13">
                  <c:v>140000</c:v>
                </c:pt>
                <c:pt idx="14">
                  <c:v>150000</c:v>
                </c:pt>
                <c:pt idx="15">
                  <c:v>160000</c:v>
                </c:pt>
                <c:pt idx="16">
                  <c:v>170000</c:v>
                </c:pt>
                <c:pt idx="17">
                  <c:v>180000</c:v>
                </c:pt>
                <c:pt idx="18">
                  <c:v>190000</c:v>
                </c:pt>
                <c:pt idx="19">
                  <c:v>200000</c:v>
                </c:pt>
                <c:pt idx="20">
                  <c:v>210000</c:v>
                </c:pt>
                <c:pt idx="21">
                  <c:v>220000</c:v>
                </c:pt>
                <c:pt idx="22">
                  <c:v>230000</c:v>
                </c:pt>
                <c:pt idx="23">
                  <c:v>240000</c:v>
                </c:pt>
                <c:pt idx="24">
                  <c:v>250000</c:v>
                </c:pt>
                <c:pt idx="25">
                  <c:v>260000</c:v>
                </c:pt>
                <c:pt idx="26">
                  <c:v>270000</c:v>
                </c:pt>
                <c:pt idx="27">
                  <c:v>280000</c:v>
                </c:pt>
                <c:pt idx="28">
                  <c:v>290000</c:v>
                </c:pt>
                <c:pt idx="29">
                  <c:v>300000</c:v>
                </c:pt>
                <c:pt idx="30">
                  <c:v>310000</c:v>
                </c:pt>
                <c:pt idx="31">
                  <c:v>320000</c:v>
                </c:pt>
                <c:pt idx="32">
                  <c:v>330000</c:v>
                </c:pt>
                <c:pt idx="33">
                  <c:v>340000</c:v>
                </c:pt>
                <c:pt idx="34">
                  <c:v>350000</c:v>
                </c:pt>
                <c:pt idx="35">
                  <c:v>360000</c:v>
                </c:pt>
                <c:pt idx="36">
                  <c:v>370000</c:v>
                </c:pt>
                <c:pt idx="37">
                  <c:v>380000</c:v>
                </c:pt>
                <c:pt idx="38">
                  <c:v>390000</c:v>
                </c:pt>
                <c:pt idx="39">
                  <c:v>400000</c:v>
                </c:pt>
                <c:pt idx="40">
                  <c:v>410000</c:v>
                </c:pt>
                <c:pt idx="41">
                  <c:v>420000</c:v>
                </c:pt>
                <c:pt idx="42">
                  <c:v>430000</c:v>
                </c:pt>
              </c:numCache>
            </c:numRef>
          </c:xVal>
          <c:yVal>
            <c:numRef>
              <c:f>'[Microsoft Word programbeli  diagram]végleges 2'!$K$4:$K$46</c:f>
              <c:numCache>
                <c:formatCode>0</c:formatCode>
                <c:ptCount val="43"/>
                <c:pt idx="0">
                  <c:v>69.149999999999991</c:v>
                </c:pt>
                <c:pt idx="1">
                  <c:v>69.149999999999991</c:v>
                </c:pt>
                <c:pt idx="2">
                  <c:v>69.149999999999991</c:v>
                </c:pt>
                <c:pt idx="3">
                  <c:v>69.149999999999991</c:v>
                </c:pt>
                <c:pt idx="4">
                  <c:v>69.149999999999991</c:v>
                </c:pt>
                <c:pt idx="5">
                  <c:v>69.149999999999991</c:v>
                </c:pt>
                <c:pt idx="6">
                  <c:v>69.149999999999991</c:v>
                </c:pt>
                <c:pt idx="7">
                  <c:v>69.149999999999991</c:v>
                </c:pt>
                <c:pt idx="8">
                  <c:v>69.149999999999991</c:v>
                </c:pt>
                <c:pt idx="9">
                  <c:v>69.149999999999991</c:v>
                </c:pt>
                <c:pt idx="10">
                  <c:v>69.149999999999991</c:v>
                </c:pt>
                <c:pt idx="11">
                  <c:v>69.149999999999991</c:v>
                </c:pt>
                <c:pt idx="12">
                  <c:v>69.149999999999991</c:v>
                </c:pt>
                <c:pt idx="13">
                  <c:v>69.149999999999991</c:v>
                </c:pt>
                <c:pt idx="14">
                  <c:v>69.149999999999991</c:v>
                </c:pt>
                <c:pt idx="15">
                  <c:v>69.472829131652716</c:v>
                </c:pt>
                <c:pt idx="16">
                  <c:v>85.614285714285714</c:v>
                </c:pt>
                <c:pt idx="17">
                  <c:v>101.75574229691881</c:v>
                </c:pt>
                <c:pt idx="18">
                  <c:v>117.89719887955181</c:v>
                </c:pt>
                <c:pt idx="19">
                  <c:v>134.03865546218492</c:v>
                </c:pt>
                <c:pt idx="20">
                  <c:v>150.18011204481795</c:v>
                </c:pt>
                <c:pt idx="21">
                  <c:v>166.321568627451</c:v>
                </c:pt>
                <c:pt idx="22">
                  <c:v>182.46302521008406</c:v>
                </c:pt>
                <c:pt idx="23">
                  <c:v>198.60448179271711</c:v>
                </c:pt>
                <c:pt idx="24">
                  <c:v>214.74593837535019</c:v>
                </c:pt>
                <c:pt idx="25">
                  <c:v>230.88739495798325</c:v>
                </c:pt>
                <c:pt idx="26">
                  <c:v>247.02885154061624</c:v>
                </c:pt>
                <c:pt idx="27">
                  <c:v>263.17030812324936</c:v>
                </c:pt>
                <c:pt idx="28">
                  <c:v>279.31176470588235</c:v>
                </c:pt>
                <c:pt idx="29">
                  <c:v>295.45322128851541</c:v>
                </c:pt>
                <c:pt idx="30">
                  <c:v>311.59467787114852</c:v>
                </c:pt>
                <c:pt idx="31">
                  <c:v>327.73613445378163</c:v>
                </c:pt>
                <c:pt idx="32">
                  <c:v>343.87759103641451</c:v>
                </c:pt>
                <c:pt idx="33">
                  <c:v>360.01904761904763</c:v>
                </c:pt>
                <c:pt idx="34">
                  <c:v>376.16050420168074</c:v>
                </c:pt>
                <c:pt idx="35">
                  <c:v>392.30196078431379</c:v>
                </c:pt>
                <c:pt idx="36">
                  <c:v>408.44341736694679</c:v>
                </c:pt>
                <c:pt idx="37">
                  <c:v>461</c:v>
                </c:pt>
                <c:pt idx="38">
                  <c:v>461</c:v>
                </c:pt>
                <c:pt idx="39">
                  <c:v>461</c:v>
                </c:pt>
                <c:pt idx="40">
                  <c:v>461</c:v>
                </c:pt>
                <c:pt idx="41">
                  <c:v>461</c:v>
                </c:pt>
                <c:pt idx="42">
                  <c:v>461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295-4CAD-BB5A-1D74542B64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8063232"/>
        <c:axId val="218065920"/>
      </c:scatterChart>
      <c:valAx>
        <c:axId val="218063232"/>
        <c:scaling>
          <c:orientation val="minMax"/>
          <c:max val="45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\ _F_t_-;\-* #\ ##0\ _F_t_-;_-* &quot;-&quot;??\ _F_t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218065920"/>
        <c:crosses val="autoZero"/>
        <c:crossBetween val="midCat"/>
      </c:valAx>
      <c:valAx>
        <c:axId val="21806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218063232"/>
        <c:crosses val="autoZero"/>
        <c:crossBetween val="midCat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hu-H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0.20667</cdr:x>
      <cdr:y>0.30524</cdr:y>
    </cdr:from>
    <cdr:to>
      <cdr:x>0.34763</cdr:x>
      <cdr:y>0.37161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1190575" y="878606"/>
          <a:ext cx="812041" cy="191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u-HU" sz="1100"/>
            <a:t>szociális II</a:t>
          </a:r>
        </a:p>
      </cdr:txBody>
    </cdr:sp>
  </cdr:relSizeAnchor>
  <cdr:relSizeAnchor xmlns:cdr="http://schemas.openxmlformats.org/drawingml/2006/chartDrawing">
    <cdr:from>
      <cdr:x>0.07218</cdr:x>
      <cdr:y>0.3722</cdr:y>
    </cdr:from>
    <cdr:to>
      <cdr:x>0.21315</cdr:x>
      <cdr:y>0.43857</cdr:y>
    </cdr:to>
    <cdr:sp macro="" textlink="">
      <cdr:nvSpPr>
        <cdr:cNvPr id="3" name="Szövegdoboz 1"/>
        <cdr:cNvSpPr txBox="1"/>
      </cdr:nvSpPr>
      <cdr:spPr>
        <a:xfrm xmlns:a="http://schemas.openxmlformats.org/drawingml/2006/main">
          <a:off x="415830" y="1071349"/>
          <a:ext cx="812041" cy="191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hu-HU" sz="1100"/>
            <a:t>szociális I</a:t>
          </a:r>
        </a:p>
      </cdr:txBody>
    </cdr:sp>
  </cdr:relSizeAnchor>
  <cdr:relSizeAnchor xmlns:cdr="http://schemas.openxmlformats.org/drawingml/2006/chartDrawing">
    <cdr:from>
      <cdr:x>0.40731</cdr:x>
      <cdr:y>0</cdr:y>
    </cdr:from>
    <cdr:to>
      <cdr:x>0.58148</cdr:x>
      <cdr:y>0.06638</cdr:y>
    </cdr:to>
    <cdr:sp macro="" textlink="">
      <cdr:nvSpPr>
        <cdr:cNvPr id="4" name="Szövegdoboz 1"/>
        <cdr:cNvSpPr txBox="1"/>
      </cdr:nvSpPr>
      <cdr:spPr>
        <a:xfrm xmlns:a="http://schemas.openxmlformats.org/drawingml/2006/main">
          <a:off x="2346385" y="-4572000"/>
          <a:ext cx="1003376" cy="191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hu-HU" sz="1100"/>
            <a:t>költségelvű</a:t>
          </a:r>
        </a:p>
      </cdr:txBody>
    </cdr:sp>
  </cdr:relSizeAnchor>
  <cdr:relSizeAnchor xmlns:cdr="http://schemas.openxmlformats.org/drawingml/2006/chartDrawing">
    <cdr:from>
      <cdr:x>0.30335</cdr:x>
      <cdr:y>0.11643</cdr:y>
    </cdr:from>
    <cdr:to>
      <cdr:x>0.44431</cdr:x>
      <cdr:y>0.18281</cdr:y>
    </cdr:to>
    <cdr:sp macro="" textlink="">
      <cdr:nvSpPr>
        <cdr:cNvPr id="5" name="Szövegdoboz 1"/>
        <cdr:cNvSpPr txBox="1"/>
      </cdr:nvSpPr>
      <cdr:spPr>
        <a:xfrm xmlns:a="http://schemas.openxmlformats.org/drawingml/2006/main">
          <a:off x="1747501" y="335142"/>
          <a:ext cx="812041" cy="191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hu-HU" sz="1100"/>
            <a:t>szociális III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Kerekgyarto Anna</dc:creator>
  <cp:keywords/>
  <dc:description/>
  <cp:lastModifiedBy>Kerekgyarto Anna</cp:lastModifiedBy>
  <cp:revision>3</cp:revision>
  <dcterms:created xsi:type="dcterms:W3CDTF">2022-09-17T04:24:00Z</dcterms:created>
  <dcterms:modified xsi:type="dcterms:W3CDTF">2022-09-17T04:45:00Z</dcterms:modified>
</cp:coreProperties>
</file>