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544E" w14:textId="77777777" w:rsidR="00C73F03" w:rsidRDefault="00BB1F23" w:rsidP="000C13CB">
      <w:pPr>
        <w:spacing w:before="100" w:beforeAutospacing="1" w:after="100" w:afterAutospacing="1"/>
        <w:jc w:val="center"/>
        <w:rPr>
          <w:b/>
        </w:rPr>
      </w:pPr>
      <w:r w:rsidRPr="000C13CB">
        <w:rPr>
          <w:b/>
        </w:rPr>
        <w:t>K</w:t>
      </w:r>
      <w:r w:rsidR="00C73F03" w:rsidRPr="000C13CB">
        <w:rPr>
          <w:b/>
        </w:rPr>
        <w:t>iegészítő tájékoztatás</w:t>
      </w:r>
      <w:r w:rsidRPr="000C13CB">
        <w:rPr>
          <w:b/>
        </w:rPr>
        <w:t xml:space="preserve"> és pontosítás</w:t>
      </w:r>
      <w:r w:rsidR="000C13CB">
        <w:rPr>
          <w:b/>
        </w:rPr>
        <w:t xml:space="preserve"> </w:t>
      </w:r>
      <w:r w:rsidRPr="000C13CB">
        <w:rPr>
          <w:b/>
        </w:rPr>
        <w:t>„Vajda Péter Ének-zenei Általános és Sportiskola udvarán közösségi kert kialakítása” tárgyú ajánlattételi felhívás</w:t>
      </w:r>
      <w:r w:rsidR="000C13CB">
        <w:rPr>
          <w:b/>
        </w:rPr>
        <w:t>hoz kapcsolódóan</w:t>
      </w:r>
    </w:p>
    <w:p w14:paraId="083D2DA6" w14:textId="08C1FA02" w:rsidR="000C13CB" w:rsidRDefault="000C13CB" w:rsidP="000C13C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2024.07.0</w:t>
      </w:r>
      <w:r w:rsidR="00E12541">
        <w:rPr>
          <w:b/>
        </w:rPr>
        <w:t>3</w:t>
      </w:r>
      <w:r>
        <w:rPr>
          <w:b/>
        </w:rPr>
        <w:t>.</w:t>
      </w:r>
    </w:p>
    <w:p w14:paraId="2E0CEFC7" w14:textId="77777777" w:rsidR="000C13CB" w:rsidRPr="000C13CB" w:rsidRDefault="000C13CB" w:rsidP="000C13CB">
      <w:pPr>
        <w:spacing w:before="100" w:beforeAutospacing="1" w:after="100" w:afterAutospacing="1"/>
        <w:jc w:val="center"/>
        <w:rPr>
          <w:b/>
        </w:rPr>
      </w:pPr>
    </w:p>
    <w:p w14:paraId="41578128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költségvetésben 16 db fa kivágása szerepel, de terven és a felmérésben csak 15 db. Kérem pontosítani!</w:t>
      </w:r>
    </w:p>
    <w:p w14:paraId="5502A988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15 db fa kivágása szükséges, javítjuk.</w:t>
      </w:r>
    </w:p>
    <w:p w14:paraId="622EA39E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Kérem a terven jelölni a meglévő csap/vízkiállás helyét! Kérem megadni, hogy itt csak egy kerti csap található-e vagy akna, esetleg vízórával!</w:t>
      </w:r>
    </w:p>
    <w:p w14:paraId="3247BCBD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kertben levő vízkiállásra rácsatlakozhat a kivitelező, nem szükséges vízóra aknát építeni, az már rendelkezésre áll.</w:t>
      </w:r>
    </w:p>
    <w:p w14:paraId="05207E6C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meglevő vízkiállás egy kerti csap /lezárt KPE cső. A vízóra akna a telken kívül megtalálható. A kertben a vízkiállás pontos pozícióját nem tudjuk megadni, mert a bekötés a következő hónapokban kerül kiépítésre.</w:t>
      </w:r>
    </w:p>
    <w:p w14:paraId="4A9EADF4" w14:textId="5C7D8F24" w:rsidR="00C73F03" w:rsidRDefault="00C73F03" w:rsidP="009B2ECE">
      <w:pPr>
        <w:pStyle w:val="Listaszerbekezds"/>
        <w:numPr>
          <w:ilvl w:val="0"/>
          <w:numId w:val="1"/>
        </w:numPr>
        <w:spacing w:before="240"/>
      </w:pPr>
      <w:r>
        <w:t>A térkő rétegrend a műszaki leírásban a 11/22-es murva vastagságára 5 cm ad meg, de költségvetés</w:t>
      </w:r>
      <w:r w:rsidR="009B2ECE" w:rsidRPr="009B2ECE">
        <w:t xml:space="preserve"> 2.9 </w:t>
      </w:r>
      <w:r w:rsidR="009B2ECE">
        <w:t xml:space="preserve">pontjában </w:t>
      </w:r>
      <w:r>
        <w:t>10 cm szerepel. Kérem pontosítani!</w:t>
      </w:r>
    </w:p>
    <w:p w14:paraId="448456BC" w14:textId="4B0E5976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5 cm a rétegvastagság, javít</w:t>
      </w:r>
      <w:r w:rsidR="00531F32">
        <w:rPr>
          <w:i/>
        </w:rPr>
        <w:t>ottuk</w:t>
      </w:r>
      <w:r w:rsidRPr="00DE7ED7">
        <w:rPr>
          <w:i/>
        </w:rPr>
        <w:t>.</w:t>
      </w:r>
    </w:p>
    <w:p w14:paraId="2400561F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költségvetés 2.1. tétel 22. sorában nincs képletezés. Ezt kérem pótolni!</w:t>
      </w:r>
    </w:p>
    <w:p w14:paraId="3BF4A559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Javítottuk.</w:t>
      </w:r>
    </w:p>
    <w:p w14:paraId="3378291D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Az organizáción belül kell a meglévő fák kalodázását is </w:t>
      </w:r>
      <w:proofErr w:type="spellStart"/>
      <w:r>
        <w:t>költségelni</w:t>
      </w:r>
      <w:proofErr w:type="spellEnd"/>
      <w:r>
        <w:t>? Milyen kaloda szükséges?</w:t>
      </w:r>
    </w:p>
    <w:p w14:paraId="23CE18F3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Igen, azt is tartalmazza a tétel. 2,5m magas, zárt, 10x250mm deszkából vagy OSB lapokból, törzstől 1m távolságra épített kaloda.</w:t>
      </w:r>
    </w:p>
    <w:p w14:paraId="349FECD5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Jól értelmezzük, hogy a kivágott fák anyagát aprítani szükséges a magaságyásokban való felhasználáshoz? A </w:t>
      </w:r>
      <w:proofErr w:type="spellStart"/>
      <w:r>
        <w:t>magaságyásokba</w:t>
      </w:r>
      <w:proofErr w:type="spellEnd"/>
      <w:r>
        <w:t xml:space="preserve"> száraz </w:t>
      </w:r>
      <w:proofErr w:type="spellStart"/>
      <w:r>
        <w:t>apríték</w:t>
      </w:r>
      <w:proofErr w:type="spellEnd"/>
      <w:r>
        <w:t xml:space="preserve"> szükséges, de ez friss vágású faanyag lesz. Kérem megerősíteni, hogy ebben a formában is megfelelő lesz az anyaghasználat!</w:t>
      </w:r>
    </w:p>
    <w:p w14:paraId="764D76F3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Nem szükséges teljesen (mulcs méretűre) aprítani, maradhatnak nagyobb rönkök, ágak akár 100cm hosszban is. Különböző korú, korhadási stádiumban levő faanyag szükséges, tehát felhasználható a kivágott faanyag is, de 1/3 rész, már korhadt faanyag is szükséges a legalsó rétegbe.</w:t>
      </w:r>
    </w:p>
    <w:p w14:paraId="14D944BC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A költségvetés 2.3. tétele tégla kiemelt ágyás mennyisége véleményünk szerint kevés. A kapott tervek alapján ez 19,2 </w:t>
      </w:r>
      <w:proofErr w:type="spellStart"/>
      <w:r>
        <w:t>fm</w:t>
      </w:r>
      <w:proofErr w:type="spellEnd"/>
      <w:r>
        <w:t>. Kérem ezt megvizsgálni! Amennyiben a mennyiség valóban több, úgy kérem javítani a rétegrend összes tételének mennyiségét!</w:t>
      </w:r>
    </w:p>
    <w:p w14:paraId="6E2EAEE5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lastRenderedPageBreak/>
        <w:t>Javítottuk a mennyiséget és a rétegrend további tételeit is.</w:t>
      </w:r>
    </w:p>
    <w:p w14:paraId="0FF875CA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A költségvetés 2.4. tétel </w:t>
      </w:r>
      <w:proofErr w:type="spellStart"/>
      <w:r>
        <w:t>drénsáv</w:t>
      </w:r>
      <w:proofErr w:type="spellEnd"/>
      <w:r>
        <w:t xml:space="preserve"> építése 36. sor mennyisége 34 </w:t>
      </w:r>
      <w:proofErr w:type="spellStart"/>
      <w:r>
        <w:t>fm</w:t>
      </w:r>
      <w:proofErr w:type="spellEnd"/>
      <w:r>
        <w:t xml:space="preserve">, de a </w:t>
      </w:r>
      <w:proofErr w:type="spellStart"/>
      <w:r>
        <w:t>drénsáv</w:t>
      </w:r>
      <w:proofErr w:type="spellEnd"/>
      <w:r>
        <w:t xml:space="preserve"> megadott mennyisége 23,5 </w:t>
      </w:r>
      <w:proofErr w:type="spellStart"/>
      <w:r>
        <w:t>fm</w:t>
      </w:r>
      <w:proofErr w:type="spellEnd"/>
      <w:r>
        <w:t>. Kérem ezt pontosítani! Amennyiben valamely mennyiség helytelen, úgy kérem a rétegrend többi mennyiségét is felülvizsgálni!</w:t>
      </w:r>
    </w:p>
    <w:p w14:paraId="49CB7DC1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 xml:space="preserve">A </w:t>
      </w:r>
      <w:proofErr w:type="spellStart"/>
      <w:r w:rsidRPr="00DE7ED7">
        <w:rPr>
          <w:i/>
        </w:rPr>
        <w:t>homlokzatmenti</w:t>
      </w:r>
      <w:proofErr w:type="spellEnd"/>
      <w:r w:rsidRPr="00DE7ED7">
        <w:rPr>
          <w:i/>
        </w:rPr>
        <w:t xml:space="preserve"> kavicsfeltöltéses </w:t>
      </w:r>
      <w:proofErr w:type="spellStart"/>
      <w:r w:rsidRPr="00DE7ED7">
        <w:rPr>
          <w:i/>
        </w:rPr>
        <w:t>drénsáv</w:t>
      </w:r>
      <w:proofErr w:type="spellEnd"/>
      <w:r w:rsidRPr="00DE7ED7">
        <w:rPr>
          <w:i/>
        </w:rPr>
        <w:t xml:space="preserve"> és az aljzatán fektetett dréncső hossza 24fm. A </w:t>
      </w:r>
      <w:proofErr w:type="spellStart"/>
      <w:r w:rsidRPr="00DE7ED7">
        <w:rPr>
          <w:i/>
        </w:rPr>
        <w:t>drénkútba</w:t>
      </w:r>
      <w:proofErr w:type="spellEnd"/>
      <w:r w:rsidRPr="00DE7ED7">
        <w:rPr>
          <w:i/>
        </w:rPr>
        <w:t xml:space="preserve"> való bekötéssel együtt a szükséges </w:t>
      </w:r>
      <w:proofErr w:type="spellStart"/>
      <w:r w:rsidRPr="00DE7ED7">
        <w:rPr>
          <w:i/>
        </w:rPr>
        <w:t>össz</w:t>
      </w:r>
      <w:proofErr w:type="spellEnd"/>
      <w:r w:rsidRPr="00DE7ED7">
        <w:rPr>
          <w:i/>
        </w:rPr>
        <w:t xml:space="preserve">. dréncső hossz 34 </w:t>
      </w:r>
      <w:proofErr w:type="spellStart"/>
      <w:r w:rsidRPr="00DE7ED7">
        <w:rPr>
          <w:i/>
        </w:rPr>
        <w:t>fm</w:t>
      </w:r>
      <w:proofErr w:type="spellEnd"/>
      <w:r w:rsidRPr="00DE7ED7">
        <w:rPr>
          <w:i/>
        </w:rPr>
        <w:t xml:space="preserve">. </w:t>
      </w:r>
    </w:p>
    <w:p w14:paraId="1EA437DF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Pontosítottuk a költségvetést.</w:t>
      </w:r>
    </w:p>
    <w:p w14:paraId="1D0028ED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A költségvetés 2.5 tétel </w:t>
      </w:r>
      <w:proofErr w:type="spellStart"/>
      <w:r>
        <w:t>drénkút</w:t>
      </w:r>
      <w:proofErr w:type="spellEnd"/>
      <w:r>
        <w:t xml:space="preserve"> építése tételben véleményünk szerint az alábbi sorok mennyisége nem megfelelő. A 44. sor mennyisége helyesen 0,25 m3. A 46. sor mennyisége helyesen 1,75 m3. A 47. sor mennyisége helyesen 11,55 m2. A 48. sor mennyisége helyesen 6,9 m2.</w:t>
      </w:r>
    </w:p>
    <w:p w14:paraId="2A2EC771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 xml:space="preserve">A </w:t>
      </w:r>
      <w:proofErr w:type="spellStart"/>
      <w:r w:rsidRPr="00DE7ED7">
        <w:rPr>
          <w:i/>
        </w:rPr>
        <w:t>drénkút</w:t>
      </w:r>
      <w:proofErr w:type="spellEnd"/>
      <w:r w:rsidRPr="00DE7ED7">
        <w:rPr>
          <w:i/>
        </w:rPr>
        <w:t xml:space="preserve"> egy 1m3-es kavicsfeltöltésű szivárgó réteg, aminek felső 20cm rétege 16/32 szemcseméretű, alsó 80cm rétege 24/40 szemcseméretű mosott </w:t>
      </w:r>
      <w:proofErr w:type="spellStart"/>
      <w:r w:rsidRPr="00DE7ED7">
        <w:rPr>
          <w:i/>
        </w:rPr>
        <w:t>kulékavics</w:t>
      </w:r>
      <w:proofErr w:type="spellEnd"/>
      <w:r w:rsidRPr="00DE7ED7">
        <w:rPr>
          <w:i/>
        </w:rPr>
        <w:t xml:space="preserve">. A kavicstöltés 4 oldalán </w:t>
      </w:r>
      <w:proofErr w:type="spellStart"/>
      <w:r w:rsidRPr="00DE7ED7">
        <w:rPr>
          <w:i/>
        </w:rPr>
        <w:t>dörkenlemezzel</w:t>
      </w:r>
      <w:proofErr w:type="spellEnd"/>
      <w:r w:rsidRPr="00DE7ED7">
        <w:rPr>
          <w:i/>
        </w:rPr>
        <w:t xml:space="preserve">, 4 oldalán+alján </w:t>
      </w:r>
      <w:proofErr w:type="spellStart"/>
      <w:r w:rsidRPr="00DE7ED7">
        <w:rPr>
          <w:i/>
        </w:rPr>
        <w:t>geotextiliával</w:t>
      </w:r>
      <w:proofErr w:type="spellEnd"/>
      <w:r w:rsidRPr="00DE7ED7">
        <w:rPr>
          <w:i/>
        </w:rPr>
        <w:t xml:space="preserve"> bélelt. Két ilyen 1m3-es </w:t>
      </w:r>
      <w:proofErr w:type="spellStart"/>
      <w:r w:rsidRPr="00DE7ED7">
        <w:rPr>
          <w:i/>
        </w:rPr>
        <w:t>drénkút</w:t>
      </w:r>
      <w:proofErr w:type="spellEnd"/>
      <w:r w:rsidRPr="00DE7ED7">
        <w:rPr>
          <w:i/>
        </w:rPr>
        <w:t xml:space="preserve"> épül, plusz az esővízgyűjtő IBC tartály kifolyásánál egy 0,25 m2 alapterületű (</w:t>
      </w:r>
      <w:proofErr w:type="spellStart"/>
      <w:r w:rsidRPr="00DE7ED7">
        <w:rPr>
          <w:i/>
        </w:rPr>
        <w:t>össz</w:t>
      </w:r>
      <w:proofErr w:type="spellEnd"/>
      <w:r w:rsidRPr="00DE7ED7">
        <w:rPr>
          <w:i/>
        </w:rPr>
        <w:t xml:space="preserve">. 2,25m3). </w:t>
      </w:r>
    </w:p>
    <w:p w14:paraId="5FA60E7E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Pontosítottuk a költségvetést.</w:t>
      </w:r>
    </w:p>
    <w:p w14:paraId="0086ECD1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költségvetés 2.8. tétel térkő burkolatú rámpa építése a terv alapján 18,62 m2. Kérem ezt megvizsgálni!</w:t>
      </w:r>
    </w:p>
    <w:p w14:paraId="5337B6C3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 xml:space="preserve">Újramértük, terv szerint 14 m2 (2,8m széles, 5m hosszú). </w:t>
      </w:r>
    </w:p>
    <w:p w14:paraId="1B6B3075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költségvetés 2.9. tétel térkő burkolat építése a terv alapján hozzávetőleg 70 m2. Kérem ezt megvizsgálni!</w:t>
      </w:r>
    </w:p>
    <w:p w14:paraId="7A2EC0BB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helyes mennyiség 75 m2. Javítottuk a költségvetésben.</w:t>
      </w:r>
    </w:p>
    <w:p w14:paraId="6EA4CA08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kért Piknikasztal 1 db a terven nem vagy nem helyesen van jelölve. A terven 1 db piknikasztalként van megadva a kér sörpad szett. Kérjük pontosítani az asztal helyét!</w:t>
      </w:r>
    </w:p>
    <w:p w14:paraId="42E777BD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piknikasztal és a sörpad helye nem fix, mobilis elemek, ennek fix elhelyezése nem kivitelezői feladat, csak a termékek beszerzése költségvetés szerint.</w:t>
      </w:r>
    </w:p>
    <w:p w14:paraId="44E9579D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 xml:space="preserve">A kért sörpad összecsukható kivitel a költségvetés szerint 200 cm széles, de a terven 180 cm széles. Kérjük megadni, hogy megfelelő-e a 180 cm széles termék is! A megadott javasolt termék pedig nem létezik, helyette felelhető termék a gyártónál 180 cm széles </w:t>
      </w:r>
      <w:proofErr w:type="gramStart"/>
      <w:r>
        <w:t>piknikszett</w:t>
      </w:r>
      <w:proofErr w:type="gramEnd"/>
      <w:r>
        <w:t xml:space="preserve"> ami összecsukható kivitel. https://rojaplast.hu/spd/245-22/ROJAPLAST-Piknik-set-180-cm-fenyofabol-keszult-egy</w:t>
      </w:r>
    </w:p>
    <w:p w14:paraId="46D30697" w14:textId="77777777" w:rsidR="00C73F03" w:rsidRDefault="00C73F03" w:rsidP="00C73F03">
      <w:pPr>
        <w:spacing w:before="240"/>
        <w:ind w:left="708"/>
      </w:pPr>
      <w:r>
        <w:t>Kérjük pontosítani, hogy ilyen termékre gondoltak-e!</w:t>
      </w:r>
    </w:p>
    <w:p w14:paraId="28B09F8E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Az összecsukható sörpad szett és a piknikasztal mérete a költségvetés szerint beszerzendő. A terven a sörpad szett nem szerepel, mert egy mobilis elem, nem rögzített berendezés.</w:t>
      </w:r>
    </w:p>
    <w:p w14:paraId="1AE5D61E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Sörpad szett mérete: asztal 220 x 80 cm, padok 220x 27 cm</w:t>
      </w:r>
    </w:p>
    <w:p w14:paraId="7E53F3F8" w14:textId="77777777" w:rsidR="00C73F03" w:rsidRPr="00DE7ED7" w:rsidRDefault="00C73F03" w:rsidP="00C73F03">
      <w:pPr>
        <w:spacing w:before="240"/>
        <w:rPr>
          <w:i/>
        </w:rPr>
      </w:pPr>
      <w:proofErr w:type="spellStart"/>
      <w:r w:rsidRPr="00DE7ED7">
        <w:rPr>
          <w:i/>
        </w:rPr>
        <w:lastRenderedPageBreak/>
        <w:t>pl</w:t>
      </w:r>
      <w:proofErr w:type="spellEnd"/>
      <w:r w:rsidRPr="00DE7ED7">
        <w:rPr>
          <w:i/>
        </w:rPr>
        <w:t>: https://www.kertibutordiszkont.hu/sorpadok/sorpad-falabakkal8o-as</w:t>
      </w:r>
    </w:p>
    <w:p w14:paraId="75C35E56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Piknikasztal mérete: 200x145x72 cm</w:t>
      </w:r>
    </w:p>
    <w:p w14:paraId="63070326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küldött link szerinti termék megfelelő.</w:t>
      </w:r>
    </w:p>
    <w:p w14:paraId="1F10B707" w14:textId="77777777" w:rsidR="00C73F03" w:rsidRDefault="00C73F03" w:rsidP="00C73F03">
      <w:pPr>
        <w:pStyle w:val="Listaszerbekezds"/>
        <w:numPr>
          <w:ilvl w:val="0"/>
          <w:numId w:val="1"/>
        </w:numPr>
        <w:spacing w:before="240"/>
      </w:pPr>
      <w:r>
        <w:t>A kért hintaágy megadott méretei alapján az alábbi termékről van szó: https://rojaplast.hu/ROJAPLAST-ADELAIDA-fenyofabol-keszult-lehajthato-k</w:t>
      </w:r>
    </w:p>
    <w:p w14:paraId="5F4A426F" w14:textId="77777777" w:rsidR="00C73F03" w:rsidRDefault="00C73F03" w:rsidP="00C73F03">
      <w:pPr>
        <w:spacing w:before="240"/>
        <w:ind w:left="708"/>
      </w:pPr>
      <w:r>
        <w:t>Ez alapján azonban az ülőfelület nem 200 cm széles, mint a költségvetésben. Kérjük megadni, hogy ezen méretű termék is megfelelő lesz-e! A megadott méretek alapján a kért ülőfelülettel nem található termék.</w:t>
      </w:r>
    </w:p>
    <w:p w14:paraId="3EE393AF" w14:textId="77777777" w:rsidR="00C73F03" w:rsidRPr="00DE7ED7" w:rsidRDefault="00C73F03" w:rsidP="00C73F03">
      <w:pPr>
        <w:spacing w:before="240"/>
        <w:rPr>
          <w:i/>
        </w:rPr>
      </w:pPr>
      <w:r w:rsidRPr="00DE7ED7">
        <w:rPr>
          <w:i/>
        </w:rPr>
        <w:t>A belinkelt termék megfelelő. Lényeg, hogy férjen el a neki szánt helyen: 2,75 m (szélesség) x 1,2 m (mélység), tehát ez a 235x118 cm méretű hintaágy beszerzése rendben van.</w:t>
      </w:r>
    </w:p>
    <w:p w14:paraId="00590B7D" w14:textId="77777777" w:rsidR="009B2ECE" w:rsidRPr="009B2ECE" w:rsidRDefault="009B2ECE" w:rsidP="009B2ECE">
      <w:pPr>
        <w:pStyle w:val="Listaszerbekezds"/>
        <w:numPr>
          <w:ilvl w:val="0"/>
          <w:numId w:val="1"/>
        </w:numPr>
        <w:spacing w:before="240"/>
        <w:rPr>
          <w:i/>
        </w:rPr>
      </w:pPr>
      <w:r>
        <w:t xml:space="preserve"> Költségvetés 1.2. Murva bontása: </w:t>
      </w:r>
    </w:p>
    <w:p w14:paraId="201A33BC" w14:textId="6D3B9958" w:rsidR="009B2ECE" w:rsidRPr="009B2ECE" w:rsidRDefault="00531F32" w:rsidP="009B2ECE">
      <w:pPr>
        <w:spacing w:before="240"/>
        <w:rPr>
          <w:i/>
        </w:rPr>
      </w:pPr>
      <w:r>
        <w:rPr>
          <w:i/>
        </w:rPr>
        <w:t>M</w:t>
      </w:r>
      <w:r w:rsidR="009B2ECE" w:rsidRPr="009B2ECE">
        <w:rPr>
          <w:i/>
        </w:rPr>
        <w:t>ennyiség elírás javítva: 12 m</w:t>
      </w:r>
      <w:r w:rsidR="009B2ECE" w:rsidRPr="009B2ECE">
        <w:rPr>
          <w:i/>
          <w:vertAlign w:val="superscript"/>
        </w:rPr>
        <w:t>3</w:t>
      </w:r>
    </w:p>
    <w:p w14:paraId="7CA5BD9C" w14:textId="7CF8D755" w:rsidR="009B2ECE" w:rsidRDefault="009B2ECE" w:rsidP="009B2ECE">
      <w:pPr>
        <w:pStyle w:val="Listaszerbekezds"/>
        <w:numPr>
          <w:ilvl w:val="0"/>
          <w:numId w:val="1"/>
        </w:numPr>
        <w:spacing w:before="240"/>
      </w:pPr>
      <w:r>
        <w:t xml:space="preserve">Költségvetés 2.6 Kerti szegély építése: </w:t>
      </w:r>
    </w:p>
    <w:p w14:paraId="283F72B0" w14:textId="3E5ABE7B" w:rsidR="009B2ECE" w:rsidRDefault="00531F32" w:rsidP="009B2ECE">
      <w:pPr>
        <w:spacing w:before="240"/>
      </w:pPr>
      <w:r>
        <w:rPr>
          <w:i/>
        </w:rPr>
        <w:t>M</w:t>
      </w:r>
      <w:r w:rsidR="009B2ECE" w:rsidRPr="009B2ECE">
        <w:rPr>
          <w:i/>
        </w:rPr>
        <w:t>éret elírás javítva: 5x25x100 cm</w:t>
      </w:r>
    </w:p>
    <w:p w14:paraId="575E69A7" w14:textId="5AAB6970" w:rsidR="00531F32" w:rsidRDefault="009B2ECE" w:rsidP="00E12541">
      <w:pPr>
        <w:pStyle w:val="Listaszerbekezds"/>
        <w:numPr>
          <w:ilvl w:val="0"/>
          <w:numId w:val="1"/>
        </w:numPr>
        <w:spacing w:before="240"/>
      </w:pPr>
      <w:r>
        <w:t>Költségvetés 2.10 Tégla tipegő fugavastagság</w:t>
      </w:r>
      <w:r w:rsidR="00531F32">
        <w:t>a</w:t>
      </w:r>
      <w:r>
        <w:t xml:space="preserve"> </w:t>
      </w:r>
    </w:p>
    <w:p w14:paraId="47F230F3" w14:textId="4768802D" w:rsidR="009B2ECE" w:rsidRPr="00531F32" w:rsidRDefault="00531F32" w:rsidP="009B2ECE">
      <w:pPr>
        <w:rPr>
          <w:i/>
        </w:rPr>
      </w:pPr>
      <w:r>
        <w:rPr>
          <w:i/>
        </w:rPr>
        <w:t>J</w:t>
      </w:r>
      <w:r w:rsidR="009B2ECE" w:rsidRPr="00531F32">
        <w:rPr>
          <w:i/>
        </w:rPr>
        <w:t>avítva: 2-3cm</w:t>
      </w:r>
    </w:p>
    <w:p w14:paraId="7281AEA9" w14:textId="081636C0" w:rsidR="00E12541" w:rsidRDefault="009B2ECE" w:rsidP="00E12541">
      <w:pPr>
        <w:pStyle w:val="Listaszerbekezds"/>
        <w:numPr>
          <w:ilvl w:val="0"/>
          <w:numId w:val="4"/>
        </w:numPr>
      </w:pPr>
      <w:r>
        <w:t>Költségvetés 2.19 Virágos gyep magkeverék mennyiség</w:t>
      </w:r>
      <w:r w:rsidR="00E12541">
        <w:t>e</w:t>
      </w:r>
    </w:p>
    <w:p w14:paraId="314CBDB5" w14:textId="6DC25C2E" w:rsidR="009B2ECE" w:rsidRPr="00E12541" w:rsidRDefault="00E12541" w:rsidP="00E12541">
      <w:pPr>
        <w:rPr>
          <w:i/>
        </w:rPr>
      </w:pPr>
      <w:r w:rsidRPr="00E12541">
        <w:rPr>
          <w:i/>
        </w:rPr>
        <w:t>J</w:t>
      </w:r>
      <w:r w:rsidR="009B2ECE" w:rsidRPr="00E12541">
        <w:rPr>
          <w:i/>
        </w:rPr>
        <w:t>avítva a műleírásban: 5g/m</w:t>
      </w:r>
      <w:r w:rsidR="009B2ECE" w:rsidRPr="00E12541">
        <w:rPr>
          <w:i/>
          <w:vertAlign w:val="superscript"/>
        </w:rPr>
        <w:t>2</w:t>
      </w:r>
    </w:p>
    <w:p w14:paraId="3B66BC98" w14:textId="49DEF5EB" w:rsidR="00E12541" w:rsidRDefault="009B2ECE" w:rsidP="00E12541">
      <w:pPr>
        <w:pStyle w:val="Listaszerbekezds"/>
        <w:numPr>
          <w:ilvl w:val="0"/>
          <w:numId w:val="4"/>
        </w:numPr>
      </w:pPr>
      <w:r>
        <w:t>Költségvetés 3.3 Fém kerti szerszámtároló mérete</w:t>
      </w:r>
      <w:r w:rsidR="00E12541">
        <w:t>:</w:t>
      </w:r>
    </w:p>
    <w:p w14:paraId="6816A404" w14:textId="68980431" w:rsidR="009B2ECE" w:rsidRPr="00E12541" w:rsidRDefault="00E12541" w:rsidP="009B2ECE">
      <w:pPr>
        <w:rPr>
          <w:i/>
        </w:rPr>
      </w:pPr>
      <w:r w:rsidRPr="00E12541">
        <w:rPr>
          <w:i/>
        </w:rPr>
        <w:t>J</w:t>
      </w:r>
      <w:r w:rsidR="009B2ECE" w:rsidRPr="00E12541">
        <w:rPr>
          <w:i/>
        </w:rPr>
        <w:t>avítva a műleírásban: 246x299x200 cm</w:t>
      </w:r>
    </w:p>
    <w:p w14:paraId="2121E832" w14:textId="1E8B8668" w:rsidR="00E12541" w:rsidRDefault="009B2ECE" w:rsidP="00E12541">
      <w:pPr>
        <w:pStyle w:val="Listaszerbekezds"/>
        <w:numPr>
          <w:ilvl w:val="0"/>
          <w:numId w:val="4"/>
        </w:numPr>
      </w:pPr>
      <w:r>
        <w:t>Költségvetés 2.15.1 Magaságyás A típusú méret</w:t>
      </w:r>
      <w:r w:rsidR="00E12541">
        <w:t>:</w:t>
      </w:r>
    </w:p>
    <w:p w14:paraId="479F106F" w14:textId="2174ED1C" w:rsidR="009B2ECE" w:rsidRPr="00E12541" w:rsidRDefault="00E12541" w:rsidP="00E12541">
      <w:r w:rsidRPr="00E12541">
        <w:rPr>
          <w:i/>
        </w:rPr>
        <w:t>J</w:t>
      </w:r>
      <w:r w:rsidR="009B2ECE" w:rsidRPr="00E12541">
        <w:rPr>
          <w:i/>
        </w:rPr>
        <w:t>avítva: 360x240x120 cm (belső méret)</w:t>
      </w:r>
    </w:p>
    <w:p w14:paraId="69AFF887" w14:textId="517471D6" w:rsidR="00E12541" w:rsidRDefault="009B2ECE" w:rsidP="00E12541">
      <w:pPr>
        <w:pStyle w:val="Listaszerbekezds"/>
        <w:numPr>
          <w:ilvl w:val="0"/>
          <w:numId w:val="4"/>
        </w:numPr>
      </w:pPr>
      <w:r>
        <w:t>Költségvetés 2.15.5 Magaságyás E típusú méret</w:t>
      </w:r>
      <w:r w:rsidR="00E12541">
        <w:t>:</w:t>
      </w:r>
    </w:p>
    <w:p w14:paraId="3C464A24" w14:textId="00E69335" w:rsidR="009B2ECE" w:rsidRPr="00E12541" w:rsidRDefault="00E12541" w:rsidP="00E12541">
      <w:pPr>
        <w:rPr>
          <w:i/>
        </w:rPr>
      </w:pPr>
      <w:r w:rsidRPr="00E12541">
        <w:rPr>
          <w:i/>
        </w:rPr>
        <w:t>J</w:t>
      </w:r>
      <w:r w:rsidR="009B2ECE" w:rsidRPr="00E12541">
        <w:rPr>
          <w:i/>
        </w:rPr>
        <w:t>avítva: 730x100 cm (belső méret)</w:t>
      </w:r>
    </w:p>
    <w:p w14:paraId="6F971C6B" w14:textId="2EF3CBCE" w:rsidR="009B2ECE" w:rsidRDefault="009B2ECE" w:rsidP="00E12541">
      <w:pPr>
        <w:pStyle w:val="Listaszerbekezds"/>
        <w:numPr>
          <w:ilvl w:val="0"/>
          <w:numId w:val="4"/>
        </w:numPr>
      </w:pPr>
      <w:r>
        <w:t>Költségvetés 2.17 Tervezett fák darabszám</w:t>
      </w:r>
      <w:r w:rsidR="00E12541">
        <w:t>a:</w:t>
      </w:r>
      <w:r>
        <w:t xml:space="preserve"> </w:t>
      </w:r>
    </w:p>
    <w:p w14:paraId="786E6736" w14:textId="1148C681" w:rsidR="00E12541" w:rsidRPr="00E12541" w:rsidRDefault="00E12541" w:rsidP="00E12541">
      <w:pPr>
        <w:rPr>
          <w:i/>
        </w:rPr>
      </w:pPr>
      <w:r w:rsidRPr="00E12541">
        <w:rPr>
          <w:i/>
        </w:rPr>
        <w:t>Javítva: 13db</w:t>
      </w:r>
    </w:p>
    <w:p w14:paraId="132A30CE" w14:textId="77CFF01C" w:rsidR="009B2ECE" w:rsidRDefault="009B2ECE" w:rsidP="00E12541">
      <w:pPr>
        <w:pStyle w:val="Listaszerbekezds"/>
        <w:numPr>
          <w:ilvl w:val="0"/>
          <w:numId w:val="4"/>
        </w:numPr>
      </w:pPr>
      <w:r>
        <w:t>Költségvetés 2.18 Tervezett cserjék darabszám</w:t>
      </w:r>
      <w:r w:rsidR="00E12541">
        <w:t>a:</w:t>
      </w:r>
      <w:r>
        <w:t xml:space="preserve"> </w:t>
      </w:r>
    </w:p>
    <w:p w14:paraId="207D0906" w14:textId="7C0FD307" w:rsidR="00E12541" w:rsidRPr="00E12541" w:rsidRDefault="00E12541" w:rsidP="00E12541">
      <w:pPr>
        <w:rPr>
          <w:i/>
        </w:rPr>
      </w:pPr>
      <w:r w:rsidRPr="00E12541">
        <w:rPr>
          <w:i/>
        </w:rPr>
        <w:t>Javítva: 85db</w:t>
      </w:r>
    </w:p>
    <w:p w14:paraId="45B791F2" w14:textId="77777777" w:rsidR="00E12541" w:rsidRDefault="009B2ECE" w:rsidP="00E12541">
      <w:pPr>
        <w:pStyle w:val="Listaszerbekezds"/>
        <w:numPr>
          <w:ilvl w:val="0"/>
          <w:numId w:val="4"/>
        </w:numPr>
      </w:pPr>
      <w:r>
        <w:t>Költségvetés 3.5 Tervezett tégla tűzrakóhely paraméterei</w:t>
      </w:r>
      <w:r w:rsidR="00E12541">
        <w:t>:</w:t>
      </w:r>
    </w:p>
    <w:p w14:paraId="549F12F2" w14:textId="1FABF5B6" w:rsidR="009B2ECE" w:rsidRDefault="00E12541" w:rsidP="00E12541">
      <w:r w:rsidRPr="00E12541">
        <w:rPr>
          <w:i/>
        </w:rPr>
        <w:t>K</w:t>
      </w:r>
      <w:r w:rsidR="009B2ECE" w:rsidRPr="00E12541">
        <w:rPr>
          <w:i/>
        </w:rPr>
        <w:t>iegészítve költségvetésben és műleírásban</w:t>
      </w:r>
      <w:r w:rsidR="009B2ECE">
        <w:t>:</w:t>
      </w:r>
    </w:p>
    <w:p w14:paraId="3BA587FA" w14:textId="75A6AC05" w:rsidR="007A05FC" w:rsidRPr="00E12541" w:rsidRDefault="009B2ECE" w:rsidP="009B2ECE">
      <w:pPr>
        <w:rPr>
          <w:i/>
        </w:rPr>
      </w:pPr>
      <w:r w:rsidRPr="00E12541">
        <w:rPr>
          <w:i/>
        </w:rPr>
        <w:t>„A kertben épül továbbá 1 db tűzrakóhely kisméretű bontott téglából 1 m belső átmérővel, 6 sor magasságban építve, a téglák között kültéri tűzálló habarccsal falazva. A legalsó sor téglái között 4db fugát szabadon kell hagyni (habarcs nélkül) a szellőzés biztosítása érdekében. A tűzrakó aljzatán egy sor tégla építendő a tűztér belső területén is.”</w:t>
      </w:r>
    </w:p>
    <w:p w14:paraId="585E4EC5" w14:textId="77777777" w:rsidR="000C13CB" w:rsidRDefault="000C13CB">
      <w:pPr>
        <w:rPr>
          <w:i/>
        </w:rPr>
      </w:pPr>
      <w:r w:rsidRPr="000C13CB">
        <w:rPr>
          <w:i/>
        </w:rPr>
        <w:lastRenderedPageBreak/>
        <w:t xml:space="preserve">A pontosított árazatlan tervezői költségbecslést </w:t>
      </w:r>
      <w:r>
        <w:rPr>
          <w:i/>
        </w:rPr>
        <w:t>mellékeljük, kérjük, ajánlatuk elkészítésekor a javított változatot szíveskedjenek használni!</w:t>
      </w:r>
    </w:p>
    <w:p w14:paraId="6B2F4F61" w14:textId="5B78A945" w:rsidR="00B74BA8" w:rsidRDefault="00B74BA8">
      <w:pPr>
        <w:rPr>
          <w:i/>
        </w:rPr>
      </w:pPr>
    </w:p>
    <w:p w14:paraId="0B0EBD20" w14:textId="77777777" w:rsidR="00E55E55" w:rsidRDefault="00B74BA8" w:rsidP="00E12541">
      <w:pPr>
        <w:pStyle w:val="Listaszerbekezds"/>
        <w:numPr>
          <w:ilvl w:val="0"/>
          <w:numId w:val="4"/>
        </w:numPr>
        <w:spacing w:before="240"/>
      </w:pPr>
      <w:r>
        <w:t>A</w:t>
      </w:r>
      <w:r w:rsidR="00E55E55">
        <w:t xml:space="preserve">z ajánlattételi felhívás 9. Kizáró okok </w:t>
      </w:r>
      <w:proofErr w:type="spellStart"/>
      <w:r w:rsidR="00E55E55">
        <w:t>gb</w:t>
      </w:r>
      <w:proofErr w:type="spellEnd"/>
      <w:r w:rsidR="00E55E55">
        <w:t>) pontjában a következő szerepel: „</w:t>
      </w:r>
      <w:proofErr w:type="gramStart"/>
      <w:r w:rsidR="00E55E55">
        <w:t>….</w:t>
      </w:r>
      <w:r w:rsidR="00E55E55" w:rsidRPr="00E55E55">
        <w:t>2007.</w:t>
      </w:r>
      <w:proofErr w:type="gramEnd"/>
      <w:r w:rsidR="00E55E55" w:rsidRPr="00E55E55">
        <w:t xml:space="preserve"> évi CXXXVI. törvény 3. § r) pont </w:t>
      </w:r>
      <w:proofErr w:type="spellStart"/>
      <w:r w:rsidR="00E55E55" w:rsidRPr="00E55E55">
        <w:t>ra</w:t>
      </w:r>
      <w:proofErr w:type="spellEnd"/>
      <w:r w:rsidR="00E55E55" w:rsidRPr="00E55E55">
        <w:t>)</w:t>
      </w:r>
      <w:proofErr w:type="spellStart"/>
      <w:r w:rsidR="00E55E55" w:rsidRPr="00E55E55">
        <w:t>-rb</w:t>
      </w:r>
      <w:proofErr w:type="spellEnd"/>
      <w:r w:rsidR="00E55E55" w:rsidRPr="00E55E55">
        <w:t xml:space="preserve">) vagy </w:t>
      </w:r>
      <w:proofErr w:type="spellStart"/>
      <w:r w:rsidR="00E55E55" w:rsidRPr="00E55E55">
        <w:t>rc</w:t>
      </w:r>
      <w:proofErr w:type="spellEnd"/>
      <w:r w:rsidR="00E55E55" w:rsidRPr="00E55E55">
        <w:t>)</w:t>
      </w:r>
      <w:proofErr w:type="spellStart"/>
      <w:r w:rsidR="00E55E55" w:rsidRPr="00E55E55">
        <w:t>-rd</w:t>
      </w:r>
      <w:proofErr w:type="spellEnd"/>
      <w:r w:rsidR="00E55E55" w:rsidRPr="00E55E55">
        <w:t>) alpontja szerinti tényleges tulajdonosát</w:t>
      </w:r>
      <w:r w:rsidR="00E55E55">
        <w:t>…”, míg a 2. számú mellékletben „</w:t>
      </w:r>
      <w:proofErr w:type="gramStart"/>
      <w:r w:rsidR="00E55E55">
        <w:t>…</w:t>
      </w:r>
      <w:r w:rsidR="00E55E55" w:rsidRPr="00E55E55">
        <w:t>2017.</w:t>
      </w:r>
      <w:proofErr w:type="gramEnd"/>
      <w:r w:rsidR="00E55E55" w:rsidRPr="00E55E55">
        <w:t xml:space="preserve"> évi LIII. törvény 3. § 38. tényleges tulajdonos pont a)-d) alpontja szerinti tényleges tulajdonosát</w:t>
      </w:r>
      <w:r w:rsidR="00E55E55">
        <w:t>”</w:t>
      </w:r>
    </w:p>
    <w:p w14:paraId="2BB556EC" w14:textId="7BAEC641" w:rsidR="00B74BA8" w:rsidRDefault="00E55E55" w:rsidP="00E55E55">
      <w:pPr>
        <w:pStyle w:val="Listaszerbekezds"/>
        <w:spacing w:before="240"/>
      </w:pPr>
      <w:r>
        <w:t>Vélhetően az ajánlattételi felhívásban a törvényi hivatkozásnál elírás történt, mivel a</w:t>
      </w:r>
      <w:r w:rsidR="00B74BA8">
        <w:t xml:space="preserve"> </w:t>
      </w:r>
      <w:r w:rsidRPr="00E55E55">
        <w:t>2007. évi CXXXVI. törvény</w:t>
      </w:r>
      <w:r>
        <w:t xml:space="preserve"> 2016.X.4-én hatályát vesztette, így kérjük az ajánlattételi felhívás ezen pontját a hatályos törvény szerint módosítani szíveskedjenek. </w:t>
      </w:r>
    </w:p>
    <w:p w14:paraId="6E47E22D" w14:textId="77777777" w:rsidR="008504B1" w:rsidRDefault="008504B1" w:rsidP="00E55E55">
      <w:pPr>
        <w:pStyle w:val="Listaszerbekezds"/>
        <w:spacing w:before="240"/>
      </w:pPr>
    </w:p>
    <w:p w14:paraId="5D67D191" w14:textId="0CD02930" w:rsidR="004F53A7" w:rsidRDefault="004F53A7" w:rsidP="00413727">
      <w:pPr>
        <w:pStyle w:val="Listaszerbekezds"/>
        <w:spacing w:before="0"/>
        <w:ind w:left="0"/>
        <w:rPr>
          <w:i/>
          <w:iCs/>
        </w:rPr>
      </w:pPr>
      <w:r>
        <w:rPr>
          <w:i/>
          <w:iCs/>
        </w:rPr>
        <w:t xml:space="preserve">A felhívás 9. pont </w:t>
      </w:r>
      <w:proofErr w:type="spellStart"/>
      <w:r>
        <w:rPr>
          <w:i/>
          <w:iCs/>
        </w:rPr>
        <w:t>gb</w:t>
      </w:r>
      <w:proofErr w:type="spellEnd"/>
      <w:r>
        <w:rPr>
          <w:i/>
          <w:iCs/>
        </w:rPr>
        <w:t>) alpontja az alábbiak szerint értendő</w:t>
      </w:r>
      <w:r w:rsidR="008504B1" w:rsidRPr="00413727">
        <w:rPr>
          <w:i/>
          <w:iCs/>
        </w:rPr>
        <w:t xml:space="preserve">: </w:t>
      </w:r>
    </w:p>
    <w:p w14:paraId="061078C1" w14:textId="77777777" w:rsidR="004F53A7" w:rsidRDefault="004F53A7" w:rsidP="00413727">
      <w:pPr>
        <w:pStyle w:val="Listaszerbekezds"/>
        <w:spacing w:before="0"/>
        <w:ind w:left="0"/>
        <w:rPr>
          <w:i/>
          <w:iCs/>
        </w:rPr>
      </w:pPr>
    </w:p>
    <w:p w14:paraId="1E5E6999" w14:textId="72DF92D2" w:rsidR="008504B1" w:rsidRPr="00413727" w:rsidRDefault="008504B1" w:rsidP="00413727">
      <w:pPr>
        <w:pStyle w:val="Listaszerbekezds"/>
        <w:spacing w:before="0"/>
        <w:ind w:left="0"/>
        <w:rPr>
          <w:b/>
          <w:bCs/>
          <w:i/>
          <w:iCs/>
        </w:rPr>
      </w:pPr>
      <w:r>
        <w:rPr>
          <w:i/>
          <w:iCs/>
        </w:rPr>
        <w:t>[</w:t>
      </w:r>
      <w:r w:rsidRPr="008504B1">
        <w:rPr>
          <w:i/>
          <w:iCs/>
        </w:rPr>
        <w:t xml:space="preserve">Az eljárásban nem lehet ajánlattevő, részvételre jelentkező, alvállalkozó, és nem vehet részt alkalmasság igazolásában olyan gazdasági szereplő, </w:t>
      </w:r>
      <w:proofErr w:type="gramStart"/>
      <w:r w:rsidRPr="008504B1">
        <w:rPr>
          <w:i/>
          <w:iCs/>
        </w:rPr>
        <w:t>aki</w:t>
      </w:r>
      <w:r>
        <w:rPr>
          <w:i/>
          <w:iCs/>
        </w:rPr>
        <w:sym w:font="Symbol" w:char="F05D"/>
      </w:r>
      <w:r w:rsidRPr="008504B1">
        <w:t xml:space="preserve"> </w:t>
      </w:r>
      <w:r>
        <w:t>…</w:t>
      </w:r>
      <w:proofErr w:type="spellStart"/>
      <w:r w:rsidRPr="00413727">
        <w:rPr>
          <w:b/>
          <w:bCs/>
          <w:i/>
          <w:iCs/>
        </w:rPr>
        <w:t>gb</w:t>
      </w:r>
      <w:proofErr w:type="spellEnd"/>
      <w:proofErr w:type="gramEnd"/>
      <w:r w:rsidRPr="00413727">
        <w:rPr>
          <w:b/>
          <w:bCs/>
          <w:i/>
          <w:iCs/>
        </w:rPr>
        <w:t xml:space="preserve">) </w:t>
      </w:r>
      <w:bookmarkStart w:id="0" w:name="_Hlk170884942"/>
      <w:r w:rsidRPr="00413727">
        <w:rPr>
          <w:b/>
          <w:bCs/>
          <w:i/>
          <w:iCs/>
        </w:rPr>
        <w:t>olyan szabályozott tőzsdén nem jegyzett társaság, amely a pénzmosás és a terrorizmus finanszírozása megelőzéséről és megakadályozásáról szóló 2017. évi LIII. törvény 3. § 38. pont a)-d) alpontja szerinti tényleges tulajdonosát nem képes megnevezni,</w:t>
      </w:r>
      <w:bookmarkEnd w:id="0"/>
      <w:r w:rsidRPr="00413727">
        <w:rPr>
          <w:b/>
          <w:bCs/>
          <w:i/>
          <w:iCs/>
        </w:rPr>
        <w:t xml:space="preserve"> vagy…</w:t>
      </w:r>
    </w:p>
    <w:p w14:paraId="532DDC25" w14:textId="4518A467" w:rsidR="00DC1CB1" w:rsidRPr="00413727" w:rsidRDefault="00DC1CB1" w:rsidP="00413727">
      <w:pPr>
        <w:spacing w:before="0"/>
        <w:rPr>
          <w:i/>
          <w:iCs/>
        </w:rPr>
      </w:pPr>
      <w:r>
        <w:rPr>
          <w:i/>
          <w:iCs/>
        </w:rPr>
        <w:t>A</w:t>
      </w:r>
      <w:r w:rsidRPr="00413727">
        <w:rPr>
          <w:i/>
          <w:iCs/>
        </w:rPr>
        <w:t xml:space="preserve"> 2017. évi LIII. tö</w:t>
      </w:r>
      <w:r w:rsidR="004F53A7">
        <w:rPr>
          <w:i/>
          <w:iCs/>
        </w:rPr>
        <w:t>rvény 3. § 38. pont a)-b) és d)</w:t>
      </w:r>
      <w:r w:rsidRPr="00413727">
        <w:rPr>
          <w:i/>
          <w:iCs/>
        </w:rPr>
        <w:t xml:space="preserve"> pontja szerint definiált tényleges tulajdonos: </w:t>
      </w:r>
    </w:p>
    <w:p w14:paraId="7CFAE8C0" w14:textId="77777777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„a)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E464F59" w14:textId="15548FB8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7A5EEEC8" w14:textId="77777777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d) alapítványok esetében az a természetes személy,</w:t>
      </w:r>
    </w:p>
    <w:p w14:paraId="27FD7AC3" w14:textId="3F7DAE9B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da) aki az alapítvány vagyona legalább huszonöt százalékának a kedvezményezettje, ha a leendő kedvezményezetteket már meghatározták,</w:t>
      </w:r>
    </w:p>
    <w:p w14:paraId="43276771" w14:textId="5CD1EC20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db) akinek érdekében az alapítványt létrehozták, illetve működtetik, ha a kedvezményezetteket még nem határozták meg, vagy</w:t>
      </w:r>
    </w:p>
    <w:p w14:paraId="08B75A02" w14:textId="519BEDB1" w:rsidR="00DC1CB1" w:rsidRPr="00413727" w:rsidRDefault="00DC1CB1" w:rsidP="00413727">
      <w:pPr>
        <w:spacing w:before="0"/>
        <w:rPr>
          <w:i/>
          <w:iCs/>
        </w:rPr>
      </w:pPr>
      <w:r w:rsidRPr="00413727">
        <w:rPr>
          <w:i/>
          <w:iCs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09144A08" w14:textId="7D04A5E9" w:rsidR="00DC1CB1" w:rsidRPr="00413727" w:rsidRDefault="00DC1CB1" w:rsidP="00413727">
      <w:pPr>
        <w:pStyle w:val="Listaszerbekezds"/>
        <w:spacing w:before="0"/>
        <w:ind w:left="0"/>
        <w:rPr>
          <w:i/>
          <w:iCs/>
        </w:rPr>
      </w:pPr>
      <w:proofErr w:type="spellStart"/>
      <w:r w:rsidRPr="00DC1CB1">
        <w:rPr>
          <w:i/>
          <w:iCs/>
        </w:rPr>
        <w:t>dd</w:t>
      </w:r>
      <w:proofErr w:type="spellEnd"/>
      <w:r w:rsidRPr="00DC1CB1">
        <w:rPr>
          <w:i/>
          <w:iCs/>
        </w:rPr>
        <w:t>) a da)</w:t>
      </w:r>
      <w:proofErr w:type="spellStart"/>
      <w:r w:rsidRPr="00DC1CB1">
        <w:rPr>
          <w:i/>
          <w:iCs/>
        </w:rPr>
        <w:t>-dc</w:t>
      </w:r>
      <w:proofErr w:type="spellEnd"/>
      <w:r w:rsidRPr="00DC1CB1">
        <w:rPr>
          <w:i/>
          <w:iCs/>
        </w:rPr>
        <w:t xml:space="preserve">) alpontban meghatározott természetes személy </w:t>
      </w:r>
      <w:proofErr w:type="gramStart"/>
      <w:r w:rsidRPr="00DC1CB1">
        <w:rPr>
          <w:i/>
          <w:iCs/>
        </w:rPr>
        <w:t>hiányában</w:t>
      </w:r>
      <w:proofErr w:type="gramEnd"/>
      <w:r w:rsidRPr="00DC1CB1">
        <w:rPr>
          <w:i/>
          <w:iCs/>
        </w:rPr>
        <w:t xml:space="preserve"> aki az alapítvány képviseletében eljár”</w:t>
      </w:r>
    </w:p>
    <w:p w14:paraId="7221B4B7" w14:textId="77777777" w:rsidR="00E55E55" w:rsidRDefault="00E55E55" w:rsidP="00E55E55">
      <w:pPr>
        <w:pStyle w:val="Listaszerbekezds"/>
        <w:spacing w:before="240"/>
      </w:pPr>
    </w:p>
    <w:p w14:paraId="0E20A76D" w14:textId="2562B4F9" w:rsidR="00E55E55" w:rsidRDefault="00E55E55" w:rsidP="00E12541">
      <w:pPr>
        <w:pStyle w:val="Listaszerbekezds"/>
        <w:numPr>
          <w:ilvl w:val="0"/>
          <w:numId w:val="4"/>
        </w:numPr>
        <w:spacing w:before="240"/>
      </w:pPr>
      <w:r>
        <w:t xml:space="preserve">Az ajánlattételi felhívás 9. Kizáró okok </w:t>
      </w:r>
      <w:r w:rsidRPr="00E009D7">
        <w:t xml:space="preserve">j) </w:t>
      </w:r>
      <w:r>
        <w:t>pontjában a következő szerepel: „</w:t>
      </w:r>
      <w:r w:rsidRPr="00E55E55">
        <w:t xml:space="preserve">harmadik országbeli állampolgár Magyarországon engedélyhez kötött foglalkoztatása esetén a munkaügyi hatóság által a munkaügyi ellenőrzésről szóló 1996. évi LXXV. törvény 7/A. §-a alapján két évnél nem régebben jogerőre emelkedett közigazgatási - vagy annak felülvizsgálata esetén bírósági - határozatban megállapított és a központi költségvetésbe történő befizetésre kötelezéssel vagy az idegenrendészeti hatóság által a harmadik országbeli állampolgárok beutazásáról és tartózkodásáról szóló törvény </w:t>
      </w:r>
      <w:r w:rsidRPr="00E55E55">
        <w:lastRenderedPageBreak/>
        <w:t>szerinti közrendvédelmi bírsággal sújtott jogszabálysértést követett el</w:t>
      </w:r>
      <w:r>
        <w:t>”, míg a 2. számú melléklet a j) pontot nem tartalmazza</w:t>
      </w:r>
      <w:r w:rsidRPr="00E55E55">
        <w:t>.</w:t>
      </w:r>
    </w:p>
    <w:p w14:paraId="028E1D08" w14:textId="77777777" w:rsidR="00F80E12" w:rsidRDefault="00E55E55" w:rsidP="00E12541">
      <w:pPr>
        <w:pStyle w:val="Listaszerbekezds"/>
        <w:numPr>
          <w:ilvl w:val="1"/>
          <w:numId w:val="4"/>
        </w:numPr>
        <w:spacing w:before="240"/>
      </w:pPr>
      <w:r>
        <w:t xml:space="preserve">Vélhetően az ajánlattételi felhívásban a törvényi hivatkozásnál elírás történt, mivel az 1996. évi LXXV. törvény 2016.09.29-én </w:t>
      </w:r>
      <w:r w:rsidR="00F80E12">
        <w:t>hatályát vesztette, így kérjük az ajánlattételi felhívás ezen pontját a hatályos törvény szerint módosítani szíveskedjenek.</w:t>
      </w:r>
    </w:p>
    <w:p w14:paraId="4C0B195F" w14:textId="77777777" w:rsidR="00F80E12" w:rsidRDefault="00F80E12" w:rsidP="00E12541">
      <w:pPr>
        <w:pStyle w:val="Listaszerbekezds"/>
        <w:numPr>
          <w:ilvl w:val="1"/>
          <w:numId w:val="4"/>
        </w:numPr>
        <w:spacing w:before="240"/>
      </w:pPr>
      <w:proofErr w:type="gramStart"/>
      <w:r>
        <w:t>Kérjük</w:t>
      </w:r>
      <w:proofErr w:type="gramEnd"/>
      <w:r>
        <w:t xml:space="preserve"> szíveskedjenek megadni, hogy az ajánlattételi felhívást vagy a 2. számú mellékletben megadott kizáró okokra vonatkozóan kell nyilatkozni. amennyiben az ajánlattételi felhívásban szereplőre, úgy a 2. számú melléklet kiegészíthető-e a kizáró okokra vonatkozó j) ponttal. </w:t>
      </w:r>
    </w:p>
    <w:p w14:paraId="7F753A0A" w14:textId="77777777" w:rsidR="004F53A7" w:rsidRDefault="004F53A7" w:rsidP="004F53A7">
      <w:pPr>
        <w:pStyle w:val="Listaszerbekezds"/>
        <w:spacing w:before="240"/>
        <w:ind w:left="1506"/>
      </w:pPr>
    </w:p>
    <w:p w14:paraId="1276AEF6" w14:textId="77777777" w:rsidR="004F53A7" w:rsidRDefault="00E930A9" w:rsidP="00DC5D6B">
      <w:pPr>
        <w:pStyle w:val="Listaszerbekezds"/>
        <w:numPr>
          <w:ilvl w:val="0"/>
          <w:numId w:val="3"/>
        </w:numPr>
        <w:spacing w:before="240"/>
        <w:rPr>
          <w:i/>
          <w:iCs/>
        </w:rPr>
      </w:pPr>
      <w:r w:rsidRPr="00413727">
        <w:rPr>
          <w:i/>
          <w:iCs/>
        </w:rPr>
        <w:t>Az ajánlattételi felhívás 9. Kizáró okok i) pontjában</w:t>
      </w:r>
      <w:r w:rsidR="0030519B" w:rsidRPr="00413727">
        <w:rPr>
          <w:i/>
          <w:iCs/>
        </w:rPr>
        <w:t xml:space="preserve"> </w:t>
      </w:r>
      <w:proofErr w:type="gramStart"/>
      <w:r w:rsidR="0030519B" w:rsidRPr="00413727">
        <w:rPr>
          <w:i/>
          <w:iCs/>
        </w:rPr>
        <w:t xml:space="preserve">szereplő </w:t>
      </w:r>
      <w:r w:rsidR="0030519B" w:rsidRPr="004F53A7">
        <w:rPr>
          <w:i/>
          <w:iCs/>
        </w:rPr>
        <w:t>hivatkozás</w:t>
      </w:r>
      <w:proofErr w:type="gramEnd"/>
      <w:r w:rsidR="0030519B" w:rsidRPr="004F53A7">
        <w:rPr>
          <w:i/>
          <w:iCs/>
        </w:rPr>
        <w:t xml:space="preserve"> az</w:t>
      </w:r>
      <w:r w:rsidR="0030519B" w:rsidRPr="00413727">
        <w:rPr>
          <w:i/>
          <w:iCs/>
        </w:rPr>
        <w:t xml:space="preserve"> alábbiak szerint</w:t>
      </w:r>
      <w:r w:rsidR="004F53A7">
        <w:rPr>
          <w:i/>
          <w:iCs/>
        </w:rPr>
        <w:t xml:space="preserve"> értendő</w:t>
      </w:r>
      <w:r w:rsidR="0030519B" w:rsidRPr="00413727">
        <w:rPr>
          <w:i/>
          <w:iCs/>
        </w:rPr>
        <w:t xml:space="preserve">: </w:t>
      </w:r>
    </w:p>
    <w:p w14:paraId="5622B052" w14:textId="6E22BC33" w:rsidR="009315A6" w:rsidRDefault="0030519B" w:rsidP="004F53A7">
      <w:pPr>
        <w:pStyle w:val="Listaszerbekezds"/>
        <w:spacing w:before="240"/>
        <w:ind w:left="360"/>
        <w:rPr>
          <w:i/>
          <w:iCs/>
        </w:rPr>
      </w:pPr>
      <w:proofErr w:type="gramStart"/>
      <w:r w:rsidRPr="00413727">
        <w:rPr>
          <w:i/>
          <w:iCs/>
        </w:rPr>
        <w:t>„</w:t>
      </w:r>
      <w:r w:rsidRPr="00413727">
        <w:rPr>
          <w:b/>
          <w:bCs/>
          <w:i/>
          <w:iCs/>
        </w:rPr>
        <w:t xml:space="preserve">i) </w:t>
      </w:r>
      <w:bookmarkStart w:id="1" w:name="_Hlk170884732"/>
      <w:r w:rsidRPr="00413727">
        <w:rPr>
          <w:b/>
          <w:bCs/>
          <w:i/>
          <w:iCs/>
        </w:rPr>
        <w:t>harmadik országbeli állampolgár Magyarországon engedélyhez kötött foglalkoztatása esetén a foglalkoztatás-felügyeleti hatóság által a foglalkoztatást elősegítő szolgáltatásokról és támogatásokról, valamint a foglalkoztatás felügyeletéről szóló törvény alapján két évnél nem régebben véglegessé vált közigazgatási – vagy annak megtámadására irányuló közigazgatási per esetén jogerős bírósági – határozatban megállapított és a munkaügyi bírsággal vagy az idegenrendészeti hatóság által a harmadik országbeli állampolgárok beutazására és tartózkodására vonatkozó általános szabályokról szóló törvény</w:t>
      </w:r>
      <w:proofErr w:type="gramEnd"/>
      <w:r w:rsidRPr="00413727">
        <w:rPr>
          <w:b/>
          <w:bCs/>
          <w:i/>
          <w:iCs/>
        </w:rPr>
        <w:t xml:space="preserve"> </w:t>
      </w:r>
      <w:proofErr w:type="gramStart"/>
      <w:r w:rsidRPr="00413727">
        <w:rPr>
          <w:b/>
          <w:bCs/>
          <w:i/>
          <w:iCs/>
        </w:rPr>
        <w:t>szerinti</w:t>
      </w:r>
      <w:proofErr w:type="gramEnd"/>
      <w:r w:rsidRPr="00413727">
        <w:rPr>
          <w:b/>
          <w:bCs/>
          <w:i/>
          <w:iCs/>
        </w:rPr>
        <w:t xml:space="preserve"> közrendvédelmi bírsággal sújtott jogszabálysértést követett el;</w:t>
      </w:r>
      <w:bookmarkEnd w:id="1"/>
      <w:r w:rsidRPr="00413727">
        <w:rPr>
          <w:i/>
          <w:iCs/>
        </w:rPr>
        <w:t>”</w:t>
      </w:r>
    </w:p>
    <w:p w14:paraId="4F409AFA" w14:textId="77777777" w:rsidR="004F53A7" w:rsidRDefault="004F53A7" w:rsidP="004F53A7">
      <w:pPr>
        <w:pStyle w:val="Listaszerbekezds"/>
        <w:spacing w:before="240"/>
        <w:ind w:left="360"/>
        <w:rPr>
          <w:i/>
          <w:iCs/>
        </w:rPr>
      </w:pPr>
    </w:p>
    <w:p w14:paraId="75952894" w14:textId="677453DF" w:rsidR="00DC5D6B" w:rsidRDefault="00DC5D6B" w:rsidP="00DC5D6B">
      <w:pPr>
        <w:pStyle w:val="Listaszerbekezds"/>
        <w:numPr>
          <w:ilvl w:val="0"/>
          <w:numId w:val="3"/>
        </w:numPr>
        <w:spacing w:before="240"/>
        <w:rPr>
          <w:i/>
          <w:iCs/>
        </w:rPr>
      </w:pPr>
      <w:r w:rsidRPr="00DC5D6B">
        <w:rPr>
          <w:i/>
          <w:iCs/>
        </w:rPr>
        <w:t>Az ajánlattételi felhívás 2. sz. melléklete</w:t>
      </w:r>
      <w:r>
        <w:rPr>
          <w:i/>
          <w:iCs/>
        </w:rPr>
        <w:t xml:space="preserve"> szerinti Nyilatkozatot kiegészítettük </w:t>
      </w:r>
      <w:r w:rsidR="00BC5603">
        <w:rPr>
          <w:i/>
          <w:iCs/>
        </w:rPr>
        <w:t>a Kizáró okok</w:t>
      </w:r>
      <w:bookmarkStart w:id="2" w:name="_GoBack"/>
      <w:bookmarkEnd w:id="2"/>
      <w:r w:rsidR="00BC5603">
        <w:rPr>
          <w:i/>
          <w:iCs/>
        </w:rPr>
        <w:t>ra</w:t>
      </w:r>
      <w:r w:rsidRPr="00DC5D6B">
        <w:rPr>
          <w:i/>
          <w:iCs/>
        </w:rPr>
        <w:t xml:space="preserve"> </w:t>
      </w:r>
      <w:r w:rsidR="00BC5603">
        <w:rPr>
          <w:i/>
          <w:iCs/>
        </w:rPr>
        <w:t>vonatkozó</w:t>
      </w:r>
      <w:r>
        <w:rPr>
          <w:i/>
          <w:iCs/>
        </w:rPr>
        <w:t xml:space="preserve"> módosítással. Ajánlatkérő elvárja a 2. számú melléklet szerinti Nyilatkozat megtételét. </w:t>
      </w:r>
    </w:p>
    <w:p w14:paraId="14DAA781" w14:textId="77777777" w:rsidR="00DC5D6B" w:rsidRDefault="00DC5D6B" w:rsidP="00DC5D6B">
      <w:pPr>
        <w:pStyle w:val="Listaszerbekezds"/>
        <w:spacing w:before="240"/>
        <w:ind w:left="360"/>
        <w:rPr>
          <w:i/>
          <w:iCs/>
        </w:rPr>
      </w:pPr>
    </w:p>
    <w:p w14:paraId="2BD3A846" w14:textId="05954FF0" w:rsidR="00F80E12" w:rsidRDefault="00F80E12" w:rsidP="00E12541">
      <w:pPr>
        <w:pStyle w:val="Listaszerbekezds"/>
        <w:numPr>
          <w:ilvl w:val="0"/>
          <w:numId w:val="4"/>
        </w:numPr>
        <w:spacing w:before="240"/>
      </w:pPr>
      <w:r>
        <w:t>Az ajánlattételi felhívás 21. Egyéb információk d) pontjában a következő szerepel: „…60 napnál nem régebbi cégkivonat másolati példánya.”</w:t>
      </w:r>
    </w:p>
    <w:p w14:paraId="5700F85A" w14:textId="5FD8347D" w:rsidR="00F80E12" w:rsidRDefault="00FF3F70" w:rsidP="00413727">
      <w:pPr>
        <w:spacing w:before="0"/>
        <w:ind w:left="720"/>
      </w:pPr>
      <w:r>
        <w:t xml:space="preserve">Kérjük szíveskedjenek megadni, hogy elfogadja-e Ajánlatkérő igazolásként, ha Ajánlattevő szerepel a Cégszolgálat Ingyenes Céginformáció (e-cegjegyzek.hu) adatbázisban, vagy ezen adatbázisból nyomtatottat? </w:t>
      </w:r>
    </w:p>
    <w:p w14:paraId="64425D6D" w14:textId="30C4B75F" w:rsidR="00B74BA8" w:rsidRPr="000C13CB" w:rsidRDefault="00493CD0">
      <w:pPr>
        <w:rPr>
          <w:i/>
        </w:rPr>
      </w:pPr>
      <w:r>
        <w:rPr>
          <w:i/>
        </w:rPr>
        <w:t xml:space="preserve">A </w:t>
      </w:r>
      <w:r w:rsidRPr="00493CD0">
        <w:rPr>
          <w:i/>
        </w:rPr>
        <w:t>Cégszolgálat Ingyenes Céginformáció (</w:t>
      </w:r>
      <w:hyperlink r:id="rId6" w:history="1">
        <w:r w:rsidR="0031584E" w:rsidRPr="003E0CFB">
          <w:rPr>
            <w:rStyle w:val="Hiperhivatkozs"/>
            <w:i/>
          </w:rPr>
          <w:t>www.e-cegjegyzek.hu</w:t>
        </w:r>
      </w:hyperlink>
      <w:r w:rsidRPr="00493CD0">
        <w:rPr>
          <w:i/>
        </w:rPr>
        <w:t>)</w:t>
      </w:r>
      <w:r w:rsidRPr="00493CD0">
        <w:t xml:space="preserve"> </w:t>
      </w:r>
      <w:r w:rsidRPr="00493CD0">
        <w:rPr>
          <w:i/>
        </w:rPr>
        <w:t>adatbázisból nyomtatott</w:t>
      </w:r>
      <w:r w:rsidR="0031584E">
        <w:rPr>
          <w:i/>
        </w:rPr>
        <w:t xml:space="preserve">, 60 napnál nem régebbi cégkivonatot Ajánlatkérő elfogadja. </w:t>
      </w:r>
    </w:p>
    <w:sectPr w:rsidR="00B74BA8" w:rsidRPr="000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3C0"/>
    <w:multiLevelType w:val="hybridMultilevel"/>
    <w:tmpl w:val="3B8A9A10"/>
    <w:lvl w:ilvl="0" w:tplc="F3242BF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E47"/>
    <w:multiLevelType w:val="hybridMultilevel"/>
    <w:tmpl w:val="463CC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6DF2"/>
    <w:multiLevelType w:val="hybridMultilevel"/>
    <w:tmpl w:val="481A90A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E28F0"/>
    <w:multiLevelType w:val="hybridMultilevel"/>
    <w:tmpl w:val="0E4A6DDA"/>
    <w:lvl w:ilvl="0" w:tplc="01E618BA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3"/>
    <w:rsid w:val="000C13CB"/>
    <w:rsid w:val="001226C1"/>
    <w:rsid w:val="00184BAC"/>
    <w:rsid w:val="0030519B"/>
    <w:rsid w:val="0031584E"/>
    <w:rsid w:val="00394377"/>
    <w:rsid w:val="00413727"/>
    <w:rsid w:val="00493CD0"/>
    <w:rsid w:val="004F53A7"/>
    <w:rsid w:val="00531F32"/>
    <w:rsid w:val="00695F44"/>
    <w:rsid w:val="007A05FC"/>
    <w:rsid w:val="008504B1"/>
    <w:rsid w:val="009315A6"/>
    <w:rsid w:val="009B2ECE"/>
    <w:rsid w:val="00B53650"/>
    <w:rsid w:val="00B74BA8"/>
    <w:rsid w:val="00BB1F23"/>
    <w:rsid w:val="00BC5603"/>
    <w:rsid w:val="00C34DB0"/>
    <w:rsid w:val="00C35EDF"/>
    <w:rsid w:val="00C73F03"/>
    <w:rsid w:val="00DC1CB1"/>
    <w:rsid w:val="00DC5D6B"/>
    <w:rsid w:val="00DE59C7"/>
    <w:rsid w:val="00E009D7"/>
    <w:rsid w:val="00E12541"/>
    <w:rsid w:val="00E55E55"/>
    <w:rsid w:val="00E930A9"/>
    <w:rsid w:val="00F80E12"/>
    <w:rsid w:val="00FE18D3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F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3F0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3F03"/>
    <w:pPr>
      <w:ind w:left="720"/>
      <w:contextualSpacing/>
    </w:pPr>
  </w:style>
  <w:style w:type="paragraph" w:styleId="Vltozat">
    <w:name w:val="Revision"/>
    <w:hidden/>
    <w:uiPriority w:val="99"/>
    <w:semiHidden/>
    <w:rsid w:val="00B7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584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EC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E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F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3F0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3F03"/>
    <w:pPr>
      <w:ind w:left="720"/>
      <w:contextualSpacing/>
    </w:pPr>
  </w:style>
  <w:style w:type="paragraph" w:styleId="Vltozat">
    <w:name w:val="Revision"/>
    <w:hidden/>
    <w:uiPriority w:val="99"/>
    <w:semiHidden/>
    <w:rsid w:val="00B7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584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EC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E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egjegyze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1501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Nagy Nikoletta Emese</dc:creator>
  <cp:lastModifiedBy>Tóthné Nagy Nikoletta Emese</cp:lastModifiedBy>
  <cp:revision>22</cp:revision>
  <dcterms:created xsi:type="dcterms:W3CDTF">2024-07-02T09:57:00Z</dcterms:created>
  <dcterms:modified xsi:type="dcterms:W3CDTF">2024-07-03T13:11:00Z</dcterms:modified>
</cp:coreProperties>
</file>