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42A1" w14:textId="77777777" w:rsidR="000705D6" w:rsidRPr="000705D6" w:rsidRDefault="000705D6" w:rsidP="000705D6">
      <w:pPr>
        <w:overflowPunct w:val="0"/>
        <w:autoSpaceDE w:val="0"/>
        <w:autoSpaceDN w:val="0"/>
        <w:adjustRightInd w:val="0"/>
        <w:spacing w:before="60" w:after="60" w:line="240" w:lineRule="auto"/>
        <w:jc w:val="right"/>
        <w:textAlignment w:val="baseline"/>
        <w:rPr>
          <w:rFonts w:ascii="Times New Roman" w:eastAsia="Times New Roman" w:hAnsi="Times New Roman" w:cs="Times New Roman"/>
          <w:bCs/>
          <w:i/>
          <w:kern w:val="0"/>
          <w:lang w:eastAsia="hu-HU"/>
          <w14:ligatures w14:val="none"/>
        </w:rPr>
      </w:pPr>
      <w:r w:rsidRPr="000705D6">
        <w:rPr>
          <w:rFonts w:ascii="Times New Roman" w:eastAsia="Times New Roman" w:hAnsi="Times New Roman" w:cs="Times New Roman"/>
          <w:bCs/>
          <w:i/>
          <w:kern w:val="0"/>
          <w:lang w:eastAsia="hu-HU"/>
          <w14:ligatures w14:val="none"/>
        </w:rPr>
        <w:t>Az ajánlattételi felhívás 2. melléklete</w:t>
      </w:r>
    </w:p>
    <w:p w14:paraId="4C2CD3A8" w14:textId="77777777" w:rsidR="000705D6" w:rsidRPr="000705D6" w:rsidRDefault="000705D6" w:rsidP="000705D6">
      <w:pPr>
        <w:spacing w:after="0" w:line="240" w:lineRule="auto"/>
        <w:ind w:left="720"/>
        <w:rPr>
          <w:rFonts w:ascii="Times New Roman" w:eastAsia="Times New Roman" w:hAnsi="Times New Roman" w:cs="Times New Roman"/>
          <w:i/>
          <w:kern w:val="0"/>
          <w:lang w:eastAsia="hu-HU"/>
          <w14:ligatures w14:val="none"/>
        </w:rPr>
      </w:pPr>
    </w:p>
    <w:p w14:paraId="6EC0C492" w14:textId="77777777" w:rsidR="000705D6" w:rsidRPr="000705D6" w:rsidRDefault="000705D6" w:rsidP="000705D6">
      <w:pPr>
        <w:overflowPunct w:val="0"/>
        <w:autoSpaceDE w:val="0"/>
        <w:autoSpaceDN w:val="0"/>
        <w:adjustRightInd w:val="0"/>
        <w:spacing w:before="60" w:after="60" w:line="240" w:lineRule="auto"/>
        <w:ind w:left="360"/>
        <w:jc w:val="center"/>
        <w:textAlignment w:val="baseline"/>
        <w:rPr>
          <w:rFonts w:ascii="Times New Roman" w:eastAsia="Times New Roman" w:hAnsi="Times New Roman" w:cs="Times New Roman"/>
          <w:b/>
          <w:kern w:val="0"/>
          <w:lang w:eastAsia="hu-HU"/>
          <w14:ligatures w14:val="none"/>
        </w:rPr>
      </w:pPr>
      <w:r w:rsidRPr="000705D6">
        <w:rPr>
          <w:rFonts w:ascii="Times New Roman" w:eastAsia="Times New Roman" w:hAnsi="Times New Roman" w:cs="Times New Roman"/>
          <w:b/>
          <w:kern w:val="0"/>
          <w:lang w:eastAsia="hu-HU"/>
          <w14:ligatures w14:val="none"/>
        </w:rPr>
        <w:t>Nyilatkozat</w:t>
      </w:r>
    </w:p>
    <w:p w14:paraId="74420E7F" w14:textId="77777777" w:rsidR="000705D6" w:rsidRPr="000705D6" w:rsidRDefault="000705D6" w:rsidP="000705D6">
      <w:pPr>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Cs/>
          <w:kern w:val="0"/>
          <w:lang w:eastAsia="hu-HU"/>
          <w14:ligatures w14:val="none"/>
        </w:rPr>
      </w:pPr>
      <w:r w:rsidRPr="000705D6">
        <w:rPr>
          <w:rFonts w:ascii="Times New Roman" w:eastAsia="Times New Roman" w:hAnsi="Times New Roman" w:cs="Times New Roman"/>
          <w:b/>
          <w:kern w:val="0"/>
          <w:lang w:eastAsia="hu-HU"/>
          <w14:ligatures w14:val="none"/>
        </w:rPr>
        <w:t>„</w:t>
      </w:r>
      <w:r w:rsidRPr="000705D6">
        <w:rPr>
          <w:rFonts w:ascii="Times New Roman" w:eastAsia="Times New Roman" w:hAnsi="Times New Roman" w:cs="Times New Roman"/>
          <w:b/>
          <w:color w:val="000000"/>
          <w:kern w:val="0"/>
          <w:lang w:eastAsia="hu-HU"/>
          <w14:ligatures w14:val="none"/>
        </w:rPr>
        <w:t xml:space="preserve">Óvodás gyermekek madárismeretét bővítő interaktív szemléletformáló programsorozat” </w:t>
      </w:r>
      <w:r w:rsidRPr="000705D6">
        <w:rPr>
          <w:rFonts w:ascii="Times New Roman" w:eastAsia="Times New Roman" w:hAnsi="Times New Roman" w:cs="Times New Roman"/>
          <w:bCs/>
          <w:kern w:val="0"/>
          <w:lang w:eastAsia="hu-HU"/>
          <w14:ligatures w14:val="none"/>
        </w:rPr>
        <w:t>tárgyú, közbeszerzési értékhatárt el nem érő beszerzési eljárásban</w:t>
      </w:r>
    </w:p>
    <w:p w14:paraId="253308E9" w14:textId="77777777" w:rsidR="000705D6" w:rsidRPr="000705D6" w:rsidRDefault="000705D6" w:rsidP="000705D6">
      <w:pPr>
        <w:overflowPunct w:val="0"/>
        <w:autoSpaceDE w:val="0"/>
        <w:autoSpaceDN w:val="0"/>
        <w:adjustRightInd w:val="0"/>
        <w:spacing w:before="60" w:after="60" w:line="240" w:lineRule="auto"/>
        <w:textAlignment w:val="baseline"/>
        <w:rPr>
          <w:rFonts w:ascii="Times New Roman" w:eastAsia="Times New Roman" w:hAnsi="Times New Roman" w:cs="Times New Roman"/>
          <w:kern w:val="0"/>
          <w:lang w:eastAsia="hu-HU"/>
          <w14:ligatures w14:val="none"/>
        </w:rPr>
      </w:pPr>
    </w:p>
    <w:p w14:paraId="31E9A657" w14:textId="77777777" w:rsidR="000705D6" w:rsidRPr="000705D6" w:rsidRDefault="000705D6" w:rsidP="000705D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Alulírott ………………</w:t>
      </w:r>
      <w:proofErr w:type="gramStart"/>
      <w:r w:rsidRPr="000705D6">
        <w:rPr>
          <w:rFonts w:ascii="Times New Roman" w:eastAsia="Times New Roman" w:hAnsi="Times New Roman" w:cs="Times New Roman"/>
          <w:color w:val="000000"/>
          <w:kern w:val="0"/>
          <w:lang w:eastAsia="hu-HU"/>
          <w14:ligatures w14:val="none"/>
        </w:rPr>
        <w:t>…….</w:t>
      </w:r>
      <w:proofErr w:type="gramEnd"/>
      <w:r w:rsidRPr="000705D6">
        <w:rPr>
          <w:rFonts w:ascii="Times New Roman" w:eastAsia="Times New Roman" w:hAnsi="Times New Roman" w:cs="Times New Roman"/>
          <w:color w:val="000000"/>
          <w:kern w:val="0"/>
          <w:lang w:eastAsia="hu-HU"/>
          <w14:ligatures w14:val="none"/>
        </w:rPr>
        <w:t>. társaság (ajánlattevő), melyet képvisel: ……………………………</w:t>
      </w:r>
    </w:p>
    <w:p w14:paraId="6B9F2D52" w14:textId="77777777" w:rsidR="000705D6" w:rsidRPr="000705D6" w:rsidRDefault="000705D6" w:rsidP="000705D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color w:val="000000"/>
          <w:spacing w:val="40"/>
          <w:kern w:val="0"/>
          <w:lang w:eastAsia="hu-HU"/>
          <w14:ligatures w14:val="none"/>
        </w:rPr>
      </w:pPr>
    </w:p>
    <w:p w14:paraId="549A9B33" w14:textId="77777777" w:rsidR="000705D6" w:rsidRPr="000705D6" w:rsidRDefault="000705D6" w:rsidP="000705D6">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color w:val="000000"/>
          <w:kern w:val="0"/>
          <w:lang w:eastAsia="hu-HU"/>
          <w14:ligatures w14:val="none"/>
        </w:rPr>
      </w:pPr>
      <w:r w:rsidRPr="000705D6">
        <w:rPr>
          <w:rFonts w:ascii="Times New Roman" w:eastAsia="Times New Roman" w:hAnsi="Times New Roman" w:cs="Times New Roman"/>
          <w:b/>
          <w:color w:val="000000"/>
          <w:spacing w:val="40"/>
          <w:kern w:val="0"/>
          <w:lang w:eastAsia="hu-HU"/>
          <w14:ligatures w14:val="none"/>
        </w:rPr>
        <w:t>az alábbi nyilatkozatot tesszük</w:t>
      </w:r>
      <w:r w:rsidRPr="000705D6">
        <w:rPr>
          <w:rFonts w:ascii="Times New Roman" w:eastAsia="Times New Roman" w:hAnsi="Times New Roman" w:cs="Times New Roman"/>
          <w:b/>
          <w:color w:val="000000"/>
          <w:kern w:val="0"/>
          <w:lang w:eastAsia="hu-HU"/>
          <w14:ligatures w14:val="none"/>
        </w:rPr>
        <w:t>:</w:t>
      </w:r>
    </w:p>
    <w:p w14:paraId="4A40C978" w14:textId="77777777" w:rsidR="000705D6" w:rsidRPr="000705D6" w:rsidRDefault="000705D6" w:rsidP="000705D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b/>
          <w:color w:val="000000"/>
          <w:kern w:val="0"/>
          <w:lang w:eastAsia="hu-HU"/>
          <w14:ligatures w14:val="none"/>
        </w:rPr>
      </w:pPr>
    </w:p>
    <w:p w14:paraId="327DE78C" w14:textId="77777777" w:rsidR="000705D6" w:rsidRPr="000705D6" w:rsidRDefault="000705D6" w:rsidP="000705D6">
      <w:pPr>
        <w:spacing w:after="0" w:line="240" w:lineRule="auto"/>
        <w:rPr>
          <w:rFonts w:ascii="Times New Roman" w:eastAsia="Times New Roman" w:hAnsi="Times New Roman" w:cs="Times New Roman"/>
          <w:bCs/>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 xml:space="preserve">Nem állnak fenn velem / velünk szemben az alábbi </w:t>
      </w:r>
      <w:r w:rsidRPr="000705D6">
        <w:rPr>
          <w:rFonts w:ascii="Times New Roman" w:eastAsia="Times New Roman" w:hAnsi="Times New Roman" w:cs="Times New Roman"/>
          <w:bCs/>
          <w:color w:val="000000"/>
          <w:kern w:val="0"/>
          <w:lang w:eastAsia="hu-HU"/>
          <w14:ligatures w14:val="none"/>
        </w:rPr>
        <w:t>kizáró okok, mely szerint nem lehet ajánlattevő, aki:</w:t>
      </w:r>
    </w:p>
    <w:p w14:paraId="2328AF5E"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Az eljárásban nem lehet ajánlattevő, részvételre jelentkező, alvállalkozó, és nem vehet részt alkalmasság igazolásában olyan gazdasági szereplő, aki</w:t>
      </w:r>
    </w:p>
    <w:p w14:paraId="6ADC63E4"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a) </w:t>
      </w:r>
      <w:r w:rsidRPr="000705D6">
        <w:rPr>
          <w:rFonts w:ascii="Times New Roman" w:eastAsia="Times New Roman" w:hAnsi="Times New Roman" w:cs="Times New Roman"/>
          <w:color w:val="000000"/>
          <w:kern w:val="0"/>
          <w:lang w:eastAsia="hu-HU"/>
          <w14:ligatures w14:val="none"/>
        </w:rPr>
        <w:t>az alábbi bűncselekmények valamelyikét elkövette, és a bűncselekmény elkövetése az elmúlt öt évben jogerős bírósági ítéletben megállapítást nyert, amíg a büntetett előélethez fűződő hátrányok alól nem mentesült:</w:t>
      </w:r>
    </w:p>
    <w:p w14:paraId="23F10B41"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proofErr w:type="gramStart"/>
      <w:r w:rsidRPr="000705D6">
        <w:rPr>
          <w:rFonts w:ascii="Times New Roman" w:eastAsia="Times New Roman" w:hAnsi="Times New Roman" w:cs="Times New Roman"/>
          <w:i/>
          <w:iCs/>
          <w:color w:val="000000"/>
          <w:kern w:val="0"/>
          <w:lang w:eastAsia="hu-HU"/>
          <w14:ligatures w14:val="none"/>
        </w:rPr>
        <w:t>aa</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Büntető Törvénykönyvről szóló 2012. évi C. törvény (a továbbiakban: Btk.) szerinti bűnszervezetben részvétel, ideértve a bűncselekmény bűnszervezetben történő elkövetését is;</w:t>
      </w:r>
    </w:p>
    <w:p w14:paraId="714985F7"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gramStart"/>
      <w:r w:rsidRPr="000705D6">
        <w:rPr>
          <w:rFonts w:ascii="Times New Roman" w:eastAsia="Times New Roman" w:hAnsi="Times New Roman" w:cs="Times New Roman"/>
          <w:i/>
          <w:iCs/>
          <w:color w:val="000000"/>
          <w:kern w:val="0"/>
          <w:lang w:eastAsia="hu-HU"/>
          <w14:ligatures w14:val="none"/>
        </w:rPr>
        <w:t xml:space="preserve">ab)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XXVII. fejezetében meghatározott korrupciós bűncselekmények, valamint a Btk. szerinti hűtlen kezelés vagy hanyag kezelés;</w:t>
      </w:r>
    </w:p>
    <w:p w14:paraId="2CA54E44"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proofErr w:type="gramStart"/>
      <w:r w:rsidRPr="000705D6">
        <w:rPr>
          <w:rFonts w:ascii="Times New Roman" w:eastAsia="Times New Roman" w:hAnsi="Times New Roman" w:cs="Times New Roman"/>
          <w:i/>
          <w:iCs/>
          <w:color w:val="000000"/>
          <w:kern w:val="0"/>
          <w:lang w:eastAsia="hu-HU"/>
          <w14:ligatures w14:val="none"/>
        </w:rPr>
        <w:t>ac</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szerinti költségvetési csalás;</w:t>
      </w:r>
    </w:p>
    <w:p w14:paraId="5CB85228"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gramStart"/>
      <w:r w:rsidRPr="000705D6">
        <w:rPr>
          <w:rFonts w:ascii="Times New Roman" w:eastAsia="Times New Roman" w:hAnsi="Times New Roman" w:cs="Times New Roman"/>
          <w:i/>
          <w:iCs/>
          <w:color w:val="000000"/>
          <w:kern w:val="0"/>
          <w:lang w:eastAsia="hu-HU"/>
          <w14:ligatures w14:val="none"/>
        </w:rPr>
        <w:t xml:space="preserve">ad)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szerinti terrorcselekmény, valamint ehhez kapcsolódó felbujtás, bűnsegély vagy kísérlet;</w:t>
      </w:r>
    </w:p>
    <w:p w14:paraId="26349F00"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proofErr w:type="gramStart"/>
      <w:r w:rsidRPr="000705D6">
        <w:rPr>
          <w:rFonts w:ascii="Times New Roman" w:eastAsia="Times New Roman" w:hAnsi="Times New Roman" w:cs="Times New Roman"/>
          <w:i/>
          <w:iCs/>
          <w:color w:val="000000"/>
          <w:kern w:val="0"/>
          <w:lang w:eastAsia="hu-HU"/>
          <w14:ligatures w14:val="none"/>
        </w:rPr>
        <w:t>ae</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szerinti pénzmosás, valamint a Btk. szerinti terrorizmus finanszírozása;</w:t>
      </w:r>
    </w:p>
    <w:p w14:paraId="4BC48E01"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proofErr w:type="gramStart"/>
      <w:r w:rsidRPr="000705D6">
        <w:rPr>
          <w:rFonts w:ascii="Times New Roman" w:eastAsia="Times New Roman" w:hAnsi="Times New Roman" w:cs="Times New Roman"/>
          <w:i/>
          <w:iCs/>
          <w:color w:val="000000"/>
          <w:kern w:val="0"/>
          <w:lang w:eastAsia="hu-HU"/>
          <w14:ligatures w14:val="none"/>
        </w:rPr>
        <w:t>af</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szerinti emberkereskedelem, valamint a Btk. szerinti kényszermunka;</w:t>
      </w:r>
    </w:p>
    <w:p w14:paraId="4E888F62"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proofErr w:type="gramStart"/>
      <w:r w:rsidRPr="000705D6">
        <w:rPr>
          <w:rFonts w:ascii="Times New Roman" w:eastAsia="Times New Roman" w:hAnsi="Times New Roman" w:cs="Times New Roman"/>
          <w:i/>
          <w:iCs/>
          <w:color w:val="000000"/>
          <w:kern w:val="0"/>
          <w:lang w:eastAsia="hu-HU"/>
          <w14:ligatures w14:val="none"/>
        </w:rPr>
        <w:t>ag</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 a</w:t>
      </w:r>
      <w:proofErr w:type="gramEnd"/>
      <w:r w:rsidRPr="000705D6">
        <w:rPr>
          <w:rFonts w:ascii="Times New Roman" w:eastAsia="Times New Roman" w:hAnsi="Times New Roman" w:cs="Times New Roman"/>
          <w:color w:val="000000"/>
          <w:kern w:val="0"/>
          <w:lang w:eastAsia="hu-HU"/>
          <w14:ligatures w14:val="none"/>
        </w:rPr>
        <w:t xml:space="preserve"> Btk. szerinti versenyt korlátozó megállapodás közbeszerzési és koncessziós eljárásban;</w:t>
      </w:r>
    </w:p>
    <w:p w14:paraId="67F18654"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ah) </w:t>
      </w:r>
      <w:r w:rsidRPr="000705D6">
        <w:rPr>
          <w:rFonts w:ascii="Times New Roman" w:eastAsia="Times New Roman" w:hAnsi="Times New Roman" w:cs="Times New Roman"/>
          <w:color w:val="000000"/>
          <w:kern w:val="0"/>
          <w:lang w:eastAsia="hu-HU"/>
          <w14:ligatures w14:val="none"/>
        </w:rPr>
        <w:t xml:space="preserve">a gazdasági szereplő személyes joga szerinti, az </w:t>
      </w:r>
      <w:proofErr w:type="gramStart"/>
      <w:r w:rsidRPr="000705D6">
        <w:rPr>
          <w:rFonts w:ascii="Times New Roman" w:eastAsia="Times New Roman" w:hAnsi="Times New Roman" w:cs="Times New Roman"/>
          <w:i/>
          <w:iCs/>
          <w:color w:val="000000"/>
          <w:kern w:val="0"/>
          <w:lang w:eastAsia="hu-HU"/>
          <w14:ligatures w14:val="none"/>
        </w:rPr>
        <w:t>a)-</w:t>
      </w:r>
      <w:proofErr w:type="gramEnd"/>
      <w:r w:rsidRPr="000705D6">
        <w:rPr>
          <w:rFonts w:ascii="Times New Roman" w:eastAsia="Times New Roman" w:hAnsi="Times New Roman" w:cs="Times New Roman"/>
          <w:i/>
          <w:iCs/>
          <w:color w:val="000000"/>
          <w:kern w:val="0"/>
          <w:lang w:eastAsia="hu-HU"/>
          <w14:ligatures w14:val="none"/>
        </w:rPr>
        <w:t xml:space="preserve">g) </w:t>
      </w:r>
      <w:r w:rsidRPr="000705D6">
        <w:rPr>
          <w:rFonts w:ascii="Times New Roman" w:eastAsia="Times New Roman" w:hAnsi="Times New Roman" w:cs="Times New Roman"/>
          <w:color w:val="000000"/>
          <w:kern w:val="0"/>
          <w:lang w:eastAsia="hu-HU"/>
          <w14:ligatures w14:val="none"/>
        </w:rPr>
        <w:t xml:space="preserve">pontokban </w:t>
      </w:r>
      <w:proofErr w:type="spellStart"/>
      <w:r w:rsidRPr="000705D6">
        <w:rPr>
          <w:rFonts w:ascii="Times New Roman" w:eastAsia="Times New Roman" w:hAnsi="Times New Roman" w:cs="Times New Roman"/>
          <w:color w:val="000000"/>
          <w:kern w:val="0"/>
          <w:lang w:eastAsia="hu-HU"/>
          <w14:ligatures w14:val="none"/>
        </w:rPr>
        <w:t>felsoroltakhoz</w:t>
      </w:r>
      <w:proofErr w:type="spellEnd"/>
      <w:r w:rsidRPr="000705D6">
        <w:rPr>
          <w:rFonts w:ascii="Times New Roman" w:eastAsia="Times New Roman" w:hAnsi="Times New Roman" w:cs="Times New Roman"/>
          <w:color w:val="000000"/>
          <w:kern w:val="0"/>
          <w:lang w:eastAsia="hu-HU"/>
          <w14:ligatures w14:val="none"/>
        </w:rPr>
        <w:t xml:space="preserve"> hasonló bűncselekmény;</w:t>
      </w:r>
    </w:p>
    <w:p w14:paraId="37BB3BA7"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b) </w:t>
      </w:r>
      <w:r w:rsidRPr="000705D6">
        <w:rPr>
          <w:rFonts w:ascii="Times New Roman" w:eastAsia="Times New Roman" w:hAnsi="Times New Roman" w:cs="Times New Roman"/>
          <w:color w:val="000000"/>
          <w:kern w:val="0"/>
          <w:lang w:eastAsia="hu-HU"/>
          <w14:ligatures w14:val="none"/>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24EC482A"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c) </w:t>
      </w:r>
      <w:r w:rsidRPr="000705D6">
        <w:rPr>
          <w:rFonts w:ascii="Times New Roman" w:eastAsia="Times New Roman" w:hAnsi="Times New Roman" w:cs="Times New Roman"/>
          <w:color w:val="000000"/>
          <w:kern w:val="0"/>
          <w:lang w:eastAsia="hu-HU"/>
          <w14:ligatures w14:val="none"/>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7994C93"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d) </w:t>
      </w:r>
      <w:r w:rsidRPr="000705D6">
        <w:rPr>
          <w:rFonts w:ascii="Times New Roman" w:eastAsia="Times New Roman" w:hAnsi="Times New Roman" w:cs="Times New Roman"/>
          <w:color w:val="000000"/>
          <w:kern w:val="0"/>
          <w:lang w:eastAsia="hu-HU"/>
          <w14:ligatures w14:val="none"/>
        </w:rPr>
        <w:t>tevékenységét felfüggesztette vagy akinek tevékenységét felfüggesztették;</w:t>
      </w:r>
    </w:p>
    <w:p w14:paraId="6F1B6AA8"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e) </w:t>
      </w:r>
      <w:r w:rsidRPr="000705D6">
        <w:rPr>
          <w:rFonts w:ascii="Times New Roman" w:eastAsia="Times New Roman" w:hAnsi="Times New Roman" w:cs="Times New Roman"/>
          <w:color w:val="000000"/>
          <w:kern w:val="0"/>
          <w:lang w:eastAsia="hu-HU"/>
          <w14:ligatures w14:val="none"/>
        </w:rPr>
        <w:t>gazdasági, illetve szakmai tevékenységével kapcsolatban bűncselekmény elkövetése az elmúlt három éven belül jogerős bírósági ítéletben megállapítást nyert;</w:t>
      </w:r>
    </w:p>
    <w:p w14:paraId="09D7A546"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f) </w:t>
      </w:r>
      <w:r w:rsidRPr="000705D6">
        <w:rPr>
          <w:rFonts w:ascii="Times New Roman" w:eastAsia="Times New Roman" w:hAnsi="Times New Roman" w:cs="Times New Roman"/>
          <w:color w:val="000000"/>
          <w:kern w:val="0"/>
          <w:lang w:eastAsia="hu-HU"/>
          <w14:ligatures w14:val="none"/>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30EC13D2"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i/>
          <w:iCs/>
          <w:color w:val="000000"/>
          <w:kern w:val="0"/>
          <w:lang w:eastAsia="hu-HU"/>
          <w14:ligatures w14:val="none"/>
        </w:rPr>
        <w:t xml:space="preserve">g) </w:t>
      </w:r>
      <w:r w:rsidRPr="000705D6">
        <w:rPr>
          <w:rFonts w:ascii="Times New Roman" w:eastAsia="Times New Roman" w:hAnsi="Times New Roman" w:cs="Times New Roman"/>
          <w:color w:val="000000"/>
          <w:kern w:val="0"/>
          <w:lang w:eastAsia="hu-HU"/>
          <w14:ligatures w14:val="none"/>
        </w:rPr>
        <w:t>tekintetében a következő feltételek valamelyike megvalósul:</w:t>
      </w:r>
    </w:p>
    <w:p w14:paraId="6BC12B44"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r w:rsidRPr="000705D6">
        <w:rPr>
          <w:rFonts w:ascii="Times New Roman" w:eastAsia="Times New Roman" w:hAnsi="Times New Roman" w:cs="Times New Roman"/>
          <w:i/>
          <w:iCs/>
          <w:color w:val="000000"/>
          <w:kern w:val="0"/>
          <w:lang w:eastAsia="hu-HU"/>
          <w14:ligatures w14:val="none"/>
        </w:rPr>
        <w:t>ga</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CA5B095"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r w:rsidRPr="000705D6">
        <w:rPr>
          <w:rFonts w:ascii="Times New Roman" w:eastAsia="Times New Roman" w:hAnsi="Times New Roman" w:cs="Times New Roman"/>
          <w:i/>
          <w:iCs/>
          <w:color w:val="000000"/>
          <w:kern w:val="0"/>
          <w:lang w:eastAsia="hu-HU"/>
          <w14:ligatures w14:val="none"/>
        </w:rPr>
        <w:lastRenderedPageBreak/>
        <w:t>gb</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olyan szabályozott tőzsdén nem jegyzett társaság, amely a pénzmosás és a terrorizmus finanszírozása megelőzéséről és megakadályozásáról szóló 2017. évi LIII. törvény 3. § 38. tényleges tulajdonos pont </w:t>
      </w:r>
      <w:proofErr w:type="gramStart"/>
      <w:r w:rsidRPr="000705D6">
        <w:rPr>
          <w:rFonts w:ascii="Times New Roman" w:eastAsia="Times New Roman" w:hAnsi="Times New Roman" w:cs="Times New Roman"/>
          <w:color w:val="000000"/>
          <w:kern w:val="0"/>
          <w:lang w:eastAsia="hu-HU"/>
          <w14:ligatures w14:val="none"/>
        </w:rPr>
        <w:t>a)-</w:t>
      </w:r>
      <w:proofErr w:type="gramEnd"/>
      <w:r w:rsidRPr="000705D6">
        <w:rPr>
          <w:rFonts w:ascii="Times New Roman" w:eastAsia="Times New Roman" w:hAnsi="Times New Roman" w:cs="Times New Roman"/>
          <w:color w:val="000000"/>
          <w:kern w:val="0"/>
          <w:lang w:eastAsia="hu-HU"/>
          <w14:ligatures w14:val="none"/>
        </w:rPr>
        <w:t>d) alpontja szerinti tényleges tulajdonosát nem képes megnevezni, vagy</w:t>
      </w:r>
    </w:p>
    <w:p w14:paraId="2B743F16"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roofErr w:type="spellStart"/>
      <w:r w:rsidRPr="000705D6">
        <w:rPr>
          <w:rFonts w:ascii="Times New Roman" w:eastAsia="Times New Roman" w:hAnsi="Times New Roman" w:cs="Times New Roman"/>
          <w:i/>
          <w:iCs/>
          <w:color w:val="000000"/>
          <w:kern w:val="0"/>
          <w:lang w:eastAsia="hu-HU"/>
          <w14:ligatures w14:val="none"/>
        </w:rPr>
        <w:t>gc</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0705D6">
        <w:rPr>
          <w:rFonts w:ascii="Times New Roman" w:eastAsia="Times New Roman" w:hAnsi="Times New Roman" w:cs="Times New Roman"/>
          <w:i/>
          <w:iCs/>
          <w:color w:val="000000"/>
          <w:kern w:val="0"/>
          <w:lang w:eastAsia="hu-HU"/>
          <w14:ligatures w14:val="none"/>
        </w:rPr>
        <w:t>gb</w:t>
      </w:r>
      <w:proofErr w:type="spellEnd"/>
      <w:r w:rsidRPr="000705D6">
        <w:rPr>
          <w:rFonts w:ascii="Times New Roman" w:eastAsia="Times New Roman" w:hAnsi="Times New Roman" w:cs="Times New Roman"/>
          <w:i/>
          <w:iCs/>
          <w:color w:val="000000"/>
          <w:kern w:val="0"/>
          <w:lang w:eastAsia="hu-HU"/>
          <w14:ligatures w14:val="none"/>
        </w:rPr>
        <w:t xml:space="preserve">) </w:t>
      </w:r>
      <w:r w:rsidRPr="000705D6">
        <w:rPr>
          <w:rFonts w:ascii="Times New Roman" w:eastAsia="Times New Roman" w:hAnsi="Times New Roman" w:cs="Times New Roman"/>
          <w:color w:val="000000"/>
          <w:kern w:val="0"/>
          <w:lang w:eastAsia="hu-HU"/>
          <w14:ligatures w14:val="none"/>
        </w:rPr>
        <w:t>alpont szerinti feltétel fennáll;</w:t>
      </w:r>
    </w:p>
    <w:p w14:paraId="25A50BAE" w14:textId="77777777" w:rsidR="000705D6" w:rsidRPr="000705D6" w:rsidRDefault="000705D6" w:rsidP="000705D6">
      <w:pPr>
        <w:spacing w:before="60" w:after="60" w:line="240" w:lineRule="auto"/>
        <w:rPr>
          <w:rFonts w:ascii="Times New Roman" w:eastAsia="Times New Roman" w:hAnsi="Times New Roman" w:cs="Times New Roman"/>
          <w:i/>
          <w:iCs/>
          <w:color w:val="000000"/>
          <w:kern w:val="0"/>
          <w:u w:val="single"/>
          <w:lang w:eastAsia="hu-HU"/>
          <w14:ligatures w14:val="none"/>
        </w:rPr>
      </w:pPr>
    </w:p>
    <w:p w14:paraId="47BDE023"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Nyilatkozom, hogy az általam képviselt szervezet az államháztartásról szóló 2011. évi CXCV. törvény 41.§ (6) bekezdése szerint átlátható szervezetnek minősül, figyelemmel a törvény 1.§ 4. pontjára.</w:t>
      </w:r>
    </w:p>
    <w:p w14:paraId="5A4C74F5" w14:textId="77777777" w:rsidR="000705D6" w:rsidRPr="000705D6" w:rsidRDefault="000705D6" w:rsidP="000705D6">
      <w:pPr>
        <w:spacing w:after="0" w:line="240" w:lineRule="auto"/>
        <w:rPr>
          <w:rFonts w:ascii="Times New Roman" w:eastAsia="Times New Roman" w:hAnsi="Times New Roman" w:cs="Times New Roman"/>
          <w:b/>
          <w:color w:val="000000"/>
          <w:kern w:val="0"/>
          <w:lang w:eastAsia="hu-HU"/>
          <w14:ligatures w14:val="none"/>
        </w:rPr>
      </w:pPr>
    </w:p>
    <w:p w14:paraId="422FB777"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p>
    <w:p w14:paraId="3B9E2F9D" w14:textId="77777777" w:rsidR="000705D6" w:rsidRPr="000705D6" w:rsidRDefault="000705D6" w:rsidP="000705D6">
      <w:pPr>
        <w:spacing w:after="0" w:line="240" w:lineRule="auto"/>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Kelt: ………………………</w:t>
      </w:r>
      <w:proofErr w:type="gramStart"/>
      <w:r w:rsidRPr="000705D6">
        <w:rPr>
          <w:rFonts w:ascii="Times New Roman" w:eastAsia="Times New Roman" w:hAnsi="Times New Roman" w:cs="Times New Roman"/>
          <w:color w:val="000000"/>
          <w:kern w:val="0"/>
          <w:lang w:eastAsia="hu-HU"/>
          <w14:ligatures w14:val="none"/>
        </w:rPr>
        <w:t>…….</w:t>
      </w:r>
      <w:proofErr w:type="gramEnd"/>
      <w:r w:rsidRPr="000705D6">
        <w:rPr>
          <w:rFonts w:ascii="Times New Roman" w:eastAsia="Times New Roman" w:hAnsi="Times New Roman" w:cs="Times New Roman"/>
          <w:color w:val="000000"/>
          <w:kern w:val="0"/>
          <w:lang w:eastAsia="hu-HU"/>
          <w14:ligatures w14:val="none"/>
        </w:rPr>
        <w:t>.</w:t>
      </w:r>
    </w:p>
    <w:p w14:paraId="3E957CA4" w14:textId="77777777" w:rsidR="000705D6" w:rsidRPr="000705D6" w:rsidRDefault="000705D6" w:rsidP="000705D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kern w:val="0"/>
          <w:lang w:eastAsia="hu-HU"/>
          <w14:ligatures w14:val="none"/>
        </w:rPr>
      </w:pPr>
    </w:p>
    <w:p w14:paraId="07DB7AEB" w14:textId="77777777" w:rsidR="000705D6" w:rsidRPr="000705D6" w:rsidRDefault="000705D6" w:rsidP="000705D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kern w:val="0"/>
          <w:lang w:eastAsia="hu-HU"/>
          <w14:ligatures w14:val="none"/>
        </w:rPr>
      </w:pPr>
      <w:r w:rsidRPr="000705D6">
        <w:rPr>
          <w:rFonts w:ascii="Times New Roman" w:eastAsia="Times New Roman" w:hAnsi="Times New Roman" w:cs="Times New Roman"/>
          <w:color w:val="000000"/>
          <w:kern w:val="0"/>
          <w:lang w:eastAsia="hu-HU"/>
          <w14:ligatures w14:val="none"/>
        </w:rPr>
        <w:t xml:space="preserve"> </w:t>
      </w:r>
    </w:p>
    <w:p w14:paraId="0A074CF6" w14:textId="77777777" w:rsidR="000705D6" w:rsidRPr="000705D6" w:rsidRDefault="000705D6" w:rsidP="000705D6">
      <w:pPr>
        <w:overflowPunct w:val="0"/>
        <w:autoSpaceDE w:val="0"/>
        <w:autoSpaceDN w:val="0"/>
        <w:adjustRightInd w:val="0"/>
        <w:spacing w:before="60" w:after="60" w:line="240" w:lineRule="auto"/>
        <w:ind w:left="720"/>
        <w:jc w:val="both"/>
        <w:textAlignment w:val="baseline"/>
        <w:rPr>
          <w:rFonts w:ascii="Times New Roman" w:eastAsia="Times New Roman" w:hAnsi="Times New Roman" w:cs="Times New Roman"/>
          <w:color w:val="000000"/>
          <w:kern w:val="0"/>
          <w:lang w:eastAsia="hu-HU"/>
          <w14:ligatures w14:val="none"/>
        </w:rPr>
      </w:pPr>
    </w:p>
    <w:p w14:paraId="552026B3" w14:textId="77777777" w:rsidR="000705D6" w:rsidRPr="000705D6" w:rsidRDefault="000705D6" w:rsidP="000705D6">
      <w:pPr>
        <w:overflowPunct w:val="0"/>
        <w:autoSpaceDE w:val="0"/>
        <w:autoSpaceDN w:val="0"/>
        <w:adjustRightInd w:val="0"/>
        <w:spacing w:before="60" w:after="60" w:line="240" w:lineRule="auto"/>
        <w:ind w:left="720"/>
        <w:jc w:val="both"/>
        <w:textAlignment w:val="baseline"/>
        <w:rPr>
          <w:rFonts w:ascii="Times New Roman" w:eastAsia="Times New Roman" w:hAnsi="Times New Roman" w:cs="Times New Roman"/>
          <w:color w:val="000000"/>
          <w:kern w:val="0"/>
          <w:lang w:eastAsia="hu-HU"/>
          <w14:ligatures w14:val="none"/>
        </w:rPr>
      </w:pPr>
    </w:p>
    <w:tbl>
      <w:tblPr>
        <w:tblW w:w="0" w:type="auto"/>
        <w:tblInd w:w="4890" w:type="dxa"/>
        <w:tblCellMar>
          <w:left w:w="70" w:type="dxa"/>
          <w:right w:w="70" w:type="dxa"/>
        </w:tblCellMar>
        <w:tblLook w:val="0000" w:firstRow="0" w:lastRow="0" w:firstColumn="0" w:lastColumn="0" w:noHBand="0" w:noVBand="0"/>
      </w:tblPr>
      <w:tblGrid>
        <w:gridCol w:w="3000"/>
      </w:tblGrid>
      <w:tr w:rsidR="000705D6" w:rsidRPr="000705D6" w14:paraId="6F22AAA5" w14:textId="77777777" w:rsidTr="006414AC">
        <w:trPr>
          <w:trHeight w:val="32"/>
        </w:trPr>
        <w:tc>
          <w:tcPr>
            <w:tcW w:w="0" w:type="auto"/>
          </w:tcPr>
          <w:p w14:paraId="4D7976BF" w14:textId="77777777" w:rsidR="000705D6" w:rsidRPr="000705D6" w:rsidRDefault="000705D6" w:rsidP="000705D6">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kern w:val="0"/>
                <w:sz w:val="24"/>
                <w:szCs w:val="24"/>
                <w:lang w:eastAsia="hu-HU"/>
                <w14:ligatures w14:val="none"/>
              </w:rPr>
            </w:pPr>
            <w:r w:rsidRPr="000705D6">
              <w:rPr>
                <w:rFonts w:ascii="Times New Roman" w:eastAsia="Times New Roman" w:hAnsi="Times New Roman" w:cs="Times New Roman"/>
                <w:color w:val="000000"/>
                <w:kern w:val="0"/>
                <w:lang w:eastAsia="hu-HU"/>
                <w14:ligatures w14:val="none"/>
              </w:rPr>
              <w:t>…………………………………</w:t>
            </w:r>
          </w:p>
          <w:p w14:paraId="47CD4F6F" w14:textId="77777777" w:rsidR="000705D6" w:rsidRPr="000705D6" w:rsidRDefault="000705D6" w:rsidP="000705D6">
            <w:pPr>
              <w:overflowPunct w:val="0"/>
              <w:autoSpaceDE w:val="0"/>
              <w:autoSpaceDN w:val="0"/>
              <w:adjustRightInd w:val="0"/>
              <w:spacing w:before="60" w:after="60" w:line="240" w:lineRule="auto"/>
              <w:ind w:firstLine="780"/>
              <w:jc w:val="both"/>
              <w:textAlignment w:val="baseline"/>
              <w:rPr>
                <w:rFonts w:ascii="Times New Roman" w:eastAsia="Times New Roman" w:hAnsi="Times New Roman" w:cs="Times New Roman"/>
                <w:color w:val="000000"/>
                <w:kern w:val="0"/>
                <w:sz w:val="24"/>
                <w:szCs w:val="24"/>
                <w:lang w:eastAsia="hu-HU"/>
                <w14:ligatures w14:val="none"/>
              </w:rPr>
            </w:pPr>
            <w:r w:rsidRPr="000705D6">
              <w:rPr>
                <w:rFonts w:ascii="Times New Roman" w:eastAsia="Times New Roman" w:hAnsi="Times New Roman" w:cs="Times New Roman"/>
                <w:color w:val="000000"/>
                <w:kern w:val="0"/>
                <w:lang w:eastAsia="hu-HU"/>
                <w14:ligatures w14:val="none"/>
              </w:rPr>
              <w:t>cégszerű aláírás</w:t>
            </w:r>
          </w:p>
          <w:p w14:paraId="2A6D2B32" w14:textId="77777777" w:rsidR="000705D6" w:rsidRPr="000705D6" w:rsidRDefault="000705D6" w:rsidP="000705D6">
            <w:pPr>
              <w:overflowPunct w:val="0"/>
              <w:autoSpaceDE w:val="0"/>
              <w:autoSpaceDN w:val="0"/>
              <w:adjustRightInd w:val="0"/>
              <w:spacing w:before="60" w:after="60" w:line="240" w:lineRule="auto"/>
              <w:ind w:firstLine="780"/>
              <w:jc w:val="both"/>
              <w:textAlignment w:val="baseline"/>
              <w:rPr>
                <w:rFonts w:ascii="Times New Roman" w:eastAsia="Times New Roman" w:hAnsi="Times New Roman" w:cs="Times New Roman"/>
                <w:color w:val="000000"/>
                <w:kern w:val="0"/>
                <w:sz w:val="24"/>
                <w:szCs w:val="24"/>
                <w:lang w:eastAsia="hu-HU"/>
                <w14:ligatures w14:val="none"/>
              </w:rPr>
            </w:pPr>
          </w:p>
          <w:p w14:paraId="391ED6C9" w14:textId="77777777" w:rsidR="000705D6" w:rsidRPr="000705D6" w:rsidRDefault="000705D6" w:rsidP="000705D6">
            <w:pPr>
              <w:overflowPunct w:val="0"/>
              <w:autoSpaceDE w:val="0"/>
              <w:autoSpaceDN w:val="0"/>
              <w:adjustRightInd w:val="0"/>
              <w:spacing w:before="60" w:after="60" w:line="240" w:lineRule="auto"/>
              <w:ind w:firstLine="780"/>
              <w:jc w:val="both"/>
              <w:textAlignment w:val="baseline"/>
              <w:rPr>
                <w:rFonts w:ascii="Times New Roman" w:eastAsia="Times New Roman" w:hAnsi="Times New Roman" w:cs="Times New Roman"/>
                <w:color w:val="000000"/>
                <w:kern w:val="0"/>
                <w:sz w:val="24"/>
                <w:szCs w:val="24"/>
                <w:lang w:eastAsia="hu-HU"/>
                <w14:ligatures w14:val="none"/>
              </w:rPr>
            </w:pPr>
          </w:p>
        </w:tc>
      </w:tr>
    </w:tbl>
    <w:p w14:paraId="0E07B202" w14:textId="77777777" w:rsidR="004D31AA" w:rsidRDefault="004D31AA"/>
    <w:sectPr w:rsidR="004D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D6"/>
    <w:rsid w:val="00052FEB"/>
    <w:rsid w:val="000705D6"/>
    <w:rsid w:val="00101368"/>
    <w:rsid w:val="001F4310"/>
    <w:rsid w:val="00224E94"/>
    <w:rsid w:val="002F0415"/>
    <w:rsid w:val="00322D8D"/>
    <w:rsid w:val="004D31AA"/>
    <w:rsid w:val="00621D20"/>
    <w:rsid w:val="008D0538"/>
    <w:rsid w:val="008F4409"/>
    <w:rsid w:val="00B43EF3"/>
    <w:rsid w:val="00CA24C8"/>
    <w:rsid w:val="00F116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6685"/>
  <w15:chartTrackingRefBased/>
  <w15:docId w15:val="{C1D29465-C68F-466F-BDF6-8593998A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705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0705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0705D6"/>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0705D6"/>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0705D6"/>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0705D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705D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705D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705D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705D6"/>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0705D6"/>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0705D6"/>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0705D6"/>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0705D6"/>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0705D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705D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705D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705D6"/>
    <w:rPr>
      <w:rFonts w:eastAsiaTheme="majorEastAsia" w:cstheme="majorBidi"/>
      <w:color w:val="272727" w:themeColor="text1" w:themeTint="D8"/>
    </w:rPr>
  </w:style>
  <w:style w:type="paragraph" w:styleId="Cm">
    <w:name w:val="Title"/>
    <w:basedOn w:val="Norml"/>
    <w:next w:val="Norml"/>
    <w:link w:val="CmChar"/>
    <w:uiPriority w:val="10"/>
    <w:qFormat/>
    <w:rsid w:val="00070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705D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705D6"/>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705D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705D6"/>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0705D6"/>
    <w:rPr>
      <w:i/>
      <w:iCs/>
      <w:color w:val="404040" w:themeColor="text1" w:themeTint="BF"/>
    </w:rPr>
  </w:style>
  <w:style w:type="paragraph" w:styleId="Listaszerbekezds">
    <w:name w:val="List Paragraph"/>
    <w:basedOn w:val="Norml"/>
    <w:uiPriority w:val="34"/>
    <w:qFormat/>
    <w:rsid w:val="000705D6"/>
    <w:pPr>
      <w:ind w:left="720"/>
      <w:contextualSpacing/>
    </w:pPr>
  </w:style>
  <w:style w:type="character" w:styleId="Erskiemels">
    <w:name w:val="Intense Emphasis"/>
    <w:basedOn w:val="Bekezdsalapbettpusa"/>
    <w:uiPriority w:val="21"/>
    <w:qFormat/>
    <w:rsid w:val="000705D6"/>
    <w:rPr>
      <w:i/>
      <w:iCs/>
      <w:color w:val="365F91" w:themeColor="accent1" w:themeShade="BF"/>
    </w:rPr>
  </w:style>
  <w:style w:type="paragraph" w:styleId="Kiemeltidzet">
    <w:name w:val="Intense Quote"/>
    <w:basedOn w:val="Norml"/>
    <w:next w:val="Norml"/>
    <w:link w:val="KiemeltidzetChar"/>
    <w:uiPriority w:val="30"/>
    <w:qFormat/>
    <w:rsid w:val="000705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0705D6"/>
    <w:rPr>
      <w:i/>
      <w:iCs/>
      <w:color w:val="365F91" w:themeColor="accent1" w:themeShade="BF"/>
    </w:rPr>
  </w:style>
  <w:style w:type="character" w:styleId="Ershivatkozs">
    <w:name w:val="Intense Reference"/>
    <w:basedOn w:val="Bekezdsalapbettpusa"/>
    <w:uiPriority w:val="32"/>
    <w:qFormat/>
    <w:rsid w:val="000705D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3726</Characters>
  <Application>Microsoft Office Word</Application>
  <DocSecurity>0</DocSecurity>
  <Lines>31</Lines>
  <Paragraphs>8</Paragraphs>
  <ScaleCrop>false</ScaleCrop>
  <Company>Józsefváros Polgármesteri Hivatal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Annamária</dc:creator>
  <cp:keywords/>
  <dc:description/>
  <cp:lastModifiedBy>Nagy Annamária</cp:lastModifiedBy>
  <cp:revision>1</cp:revision>
  <dcterms:created xsi:type="dcterms:W3CDTF">2025-08-27T12:32:00Z</dcterms:created>
  <dcterms:modified xsi:type="dcterms:W3CDTF">2025-08-27T12:33:00Z</dcterms:modified>
</cp:coreProperties>
</file>