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70A4" w14:textId="2CEBC650" w:rsidR="000610E8" w:rsidRPr="00E47FFB" w:rsidRDefault="000610E8" w:rsidP="00E77071">
      <w:pPr>
        <w:spacing w:after="200" w:line="276" w:lineRule="auto"/>
        <w:rPr>
          <w:b/>
          <w:i/>
        </w:rPr>
      </w:pPr>
      <w:r w:rsidRPr="00E47FFB">
        <w:rPr>
          <w:b/>
          <w:i/>
        </w:rPr>
        <w:t>Az ajánlattételi felhívás 1. sz. melléklete</w:t>
      </w:r>
    </w:p>
    <w:p w14:paraId="23F70D03" w14:textId="77777777" w:rsidR="000610E8" w:rsidRPr="00E47FFB" w:rsidRDefault="000610E8" w:rsidP="00C407F0">
      <w:pPr>
        <w:autoSpaceDE w:val="0"/>
        <w:autoSpaceDN w:val="0"/>
        <w:adjustRightInd w:val="0"/>
        <w:spacing w:before="240"/>
        <w:jc w:val="center"/>
        <w:rPr>
          <w:b/>
          <w:bCs/>
        </w:rPr>
      </w:pPr>
    </w:p>
    <w:p w14:paraId="57BADFDD" w14:textId="77777777" w:rsidR="000610E8" w:rsidRPr="00E47FFB" w:rsidRDefault="000610E8" w:rsidP="00C407F0">
      <w:pPr>
        <w:autoSpaceDE w:val="0"/>
        <w:autoSpaceDN w:val="0"/>
        <w:adjustRightInd w:val="0"/>
        <w:spacing w:before="240"/>
        <w:jc w:val="center"/>
        <w:rPr>
          <w:b/>
          <w:bCs/>
        </w:rPr>
      </w:pPr>
    </w:p>
    <w:p w14:paraId="372B0ED5" w14:textId="77777777" w:rsidR="00A95E91" w:rsidRPr="00E47FFB" w:rsidRDefault="00A95E91" w:rsidP="00C407F0">
      <w:pPr>
        <w:autoSpaceDE w:val="0"/>
        <w:autoSpaceDN w:val="0"/>
        <w:adjustRightInd w:val="0"/>
        <w:spacing w:before="240"/>
        <w:jc w:val="center"/>
        <w:rPr>
          <w:b/>
          <w:bCs/>
        </w:rPr>
      </w:pPr>
      <w:r w:rsidRPr="00E47FFB">
        <w:rPr>
          <w:b/>
          <w:bCs/>
        </w:rPr>
        <w:t>Felolvasólap</w:t>
      </w:r>
    </w:p>
    <w:p w14:paraId="09E4CA4A" w14:textId="77777777" w:rsidR="000610E8" w:rsidRPr="00E47FFB" w:rsidRDefault="000610E8" w:rsidP="00C407F0">
      <w:pPr>
        <w:autoSpaceDE w:val="0"/>
        <w:autoSpaceDN w:val="0"/>
        <w:adjustRightInd w:val="0"/>
        <w:spacing w:before="240"/>
        <w:jc w:val="center"/>
        <w:rPr>
          <w:b/>
          <w:bCs/>
        </w:rPr>
      </w:pPr>
    </w:p>
    <w:p w14:paraId="1F976AC9" w14:textId="2872A3A6" w:rsidR="003C0176" w:rsidRPr="00E47FFB" w:rsidRDefault="00F65261" w:rsidP="003C0176">
      <w:pPr>
        <w:spacing w:after="60"/>
        <w:jc w:val="center"/>
      </w:pPr>
      <w:r w:rsidRPr="00E47FFB">
        <w:rPr>
          <w:rFonts w:eastAsia="Calibri"/>
          <w:b/>
          <w:lang w:eastAsia="en-US"/>
        </w:rPr>
        <w:t>„</w:t>
      </w:r>
      <w:r w:rsidR="008A3951">
        <w:rPr>
          <w:rFonts w:eastAsia="Calibri"/>
          <w:b/>
          <w:lang w:eastAsia="en-US"/>
        </w:rPr>
        <w:t>M</w:t>
      </w:r>
      <w:r w:rsidR="003C0176" w:rsidRPr="00515BC3">
        <w:rPr>
          <w:rFonts w:eastAsia="Calibri"/>
          <w:b/>
          <w:lang w:eastAsia="en-US"/>
        </w:rPr>
        <w:t xml:space="preserve">obil </w:t>
      </w:r>
      <w:r w:rsidR="003C0176">
        <w:rPr>
          <w:rFonts w:eastAsia="Calibri"/>
          <w:b/>
          <w:lang w:eastAsia="en-US"/>
        </w:rPr>
        <w:t>telekommunikációs</w:t>
      </w:r>
      <w:r w:rsidR="003C0176" w:rsidRPr="00515BC3">
        <w:t xml:space="preserve"> </w:t>
      </w:r>
      <w:r w:rsidR="003C0176" w:rsidRPr="00515BC3">
        <w:rPr>
          <w:rFonts w:eastAsia="Calibri"/>
          <w:b/>
          <w:lang w:eastAsia="en-US"/>
        </w:rPr>
        <w:t>szolgáltatás</w:t>
      </w:r>
      <w:r w:rsidR="003C0176">
        <w:rPr>
          <w:rFonts w:eastAsia="Calibri"/>
          <w:b/>
          <w:lang w:eastAsia="en-US"/>
        </w:rPr>
        <w:t>ok biztosítása, minimum 100 db hívásfogadásra és internet elérhetőségre alkalmas kártya, hangalapú előfizetés”</w:t>
      </w:r>
      <w:r w:rsidR="003C0176" w:rsidRPr="00515BC3">
        <w:rPr>
          <w:rFonts w:eastAsia="Calibri"/>
          <w:b/>
          <w:lang w:eastAsia="en-US"/>
        </w:rPr>
        <w:t xml:space="preserve"> </w:t>
      </w:r>
    </w:p>
    <w:p w14:paraId="48C3F07D" w14:textId="0DE221FC" w:rsidR="00D00EFC" w:rsidRDefault="00D00EFC" w:rsidP="00D00EFC">
      <w:pPr>
        <w:spacing w:after="60"/>
        <w:jc w:val="center"/>
        <w:rPr>
          <w:rFonts w:eastAsia="Calibri"/>
          <w:b/>
          <w:lang w:eastAsia="en-US"/>
        </w:rPr>
      </w:pPr>
      <w:r w:rsidRPr="00D00EFC">
        <w:rPr>
          <w:rFonts w:eastAsia="Calibri"/>
          <w:b/>
          <w:lang w:eastAsia="en-US"/>
        </w:rPr>
        <w:t xml:space="preserve"> </w:t>
      </w:r>
    </w:p>
    <w:p w14:paraId="5CFB888D" w14:textId="1FEDC673" w:rsidR="00EA1839" w:rsidRPr="00E47FFB" w:rsidRDefault="00EA1839" w:rsidP="00D00EFC">
      <w:pPr>
        <w:spacing w:after="60"/>
        <w:jc w:val="center"/>
        <w:rPr>
          <w:bCs/>
        </w:rPr>
      </w:pPr>
      <w:r w:rsidRPr="00E47FFB">
        <w:rPr>
          <w:bCs/>
        </w:rPr>
        <w:t xml:space="preserve">tárgyú, </w:t>
      </w:r>
      <w:proofErr w:type="spellStart"/>
      <w:r w:rsidRPr="00E47FFB">
        <w:rPr>
          <w:bCs/>
        </w:rPr>
        <w:t>közbeszerzési</w:t>
      </w:r>
      <w:proofErr w:type="spellEnd"/>
      <w:r w:rsidRPr="00E47FFB">
        <w:rPr>
          <w:bCs/>
        </w:rPr>
        <w:t xml:space="preserve"> értékhatárt el nem érő beszerzési eljárásban</w:t>
      </w:r>
    </w:p>
    <w:p w14:paraId="38B275DF" w14:textId="77777777" w:rsidR="00A95E91" w:rsidRPr="00E47FFB" w:rsidRDefault="00A95E91" w:rsidP="00A95E91">
      <w:pPr>
        <w:autoSpaceDE w:val="0"/>
        <w:autoSpaceDN w:val="0"/>
        <w:adjustRightInd w:val="0"/>
        <w:jc w:val="center"/>
        <w:rPr>
          <w:b/>
          <w:bCs/>
        </w:rPr>
      </w:pPr>
    </w:p>
    <w:p w14:paraId="3160AE06" w14:textId="77777777" w:rsidR="00A95E91" w:rsidRPr="00E47FFB" w:rsidRDefault="00A95E91" w:rsidP="00A95E91">
      <w:pPr>
        <w:autoSpaceDE w:val="0"/>
        <w:autoSpaceDN w:val="0"/>
        <w:adjustRightInd w:val="0"/>
        <w:jc w:val="center"/>
        <w:rPr>
          <w:b/>
          <w:bCs/>
        </w:rPr>
      </w:pPr>
    </w:p>
    <w:p w14:paraId="6500F6FE" w14:textId="77777777" w:rsidR="00A95E91" w:rsidRPr="00E47FFB" w:rsidRDefault="00A95E91" w:rsidP="00A95E91">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2"/>
        <w:gridCol w:w="3580"/>
      </w:tblGrid>
      <w:tr w:rsidR="00A95E91" w:rsidRPr="00E47FFB" w14:paraId="3C65047C" w14:textId="77777777" w:rsidTr="00A82081">
        <w:trPr>
          <w:trHeight w:val="472"/>
        </w:trPr>
        <w:tc>
          <w:tcPr>
            <w:tcW w:w="5387" w:type="dxa"/>
            <w:tcBorders>
              <w:top w:val="single" w:sz="4" w:space="0" w:color="auto"/>
              <w:left w:val="single" w:sz="4" w:space="0" w:color="auto"/>
              <w:bottom w:val="single" w:sz="4" w:space="0" w:color="auto"/>
              <w:right w:val="single" w:sz="4" w:space="0" w:color="auto"/>
            </w:tcBorders>
            <w:vAlign w:val="center"/>
          </w:tcPr>
          <w:p w14:paraId="71104DCE" w14:textId="77777777" w:rsidR="00A95E91" w:rsidRPr="00E47FFB" w:rsidRDefault="00A95E91" w:rsidP="00A82081">
            <w:pPr>
              <w:autoSpaceDE w:val="0"/>
              <w:autoSpaceDN w:val="0"/>
              <w:adjustRightInd w:val="0"/>
              <w:jc w:val="center"/>
              <w:rPr>
                <w:bCs/>
              </w:rPr>
            </w:pPr>
            <w:r w:rsidRPr="00E47FFB">
              <w:rPr>
                <w:bCs/>
              </w:rPr>
              <w:t>Ajánlattevő neve:</w:t>
            </w:r>
          </w:p>
        </w:tc>
        <w:tc>
          <w:tcPr>
            <w:tcW w:w="3589" w:type="dxa"/>
            <w:tcBorders>
              <w:top w:val="single" w:sz="4" w:space="0" w:color="auto"/>
              <w:left w:val="single" w:sz="4" w:space="0" w:color="auto"/>
              <w:bottom w:val="single" w:sz="4" w:space="0" w:color="auto"/>
              <w:right w:val="single" w:sz="4" w:space="0" w:color="auto"/>
            </w:tcBorders>
            <w:vAlign w:val="center"/>
          </w:tcPr>
          <w:p w14:paraId="1985C862" w14:textId="77777777" w:rsidR="00A95E91" w:rsidRPr="00E47FFB" w:rsidRDefault="00A95E91" w:rsidP="00A82081">
            <w:pPr>
              <w:autoSpaceDE w:val="0"/>
              <w:autoSpaceDN w:val="0"/>
              <w:adjustRightInd w:val="0"/>
              <w:jc w:val="center"/>
              <w:rPr>
                <w:bCs/>
              </w:rPr>
            </w:pPr>
          </w:p>
        </w:tc>
      </w:tr>
      <w:tr w:rsidR="00A95E91" w:rsidRPr="00E47FFB" w14:paraId="640E8125" w14:textId="77777777" w:rsidTr="00A82081">
        <w:trPr>
          <w:trHeight w:val="394"/>
        </w:trPr>
        <w:tc>
          <w:tcPr>
            <w:tcW w:w="5387" w:type="dxa"/>
            <w:tcBorders>
              <w:top w:val="single" w:sz="4" w:space="0" w:color="auto"/>
              <w:left w:val="single" w:sz="4" w:space="0" w:color="auto"/>
              <w:bottom w:val="single" w:sz="4" w:space="0" w:color="auto"/>
              <w:right w:val="single" w:sz="4" w:space="0" w:color="auto"/>
            </w:tcBorders>
            <w:vAlign w:val="center"/>
          </w:tcPr>
          <w:p w14:paraId="0A69DB52" w14:textId="77777777" w:rsidR="00A95E91" w:rsidRPr="00E47FFB" w:rsidRDefault="00A95E91" w:rsidP="00A82081">
            <w:pPr>
              <w:autoSpaceDE w:val="0"/>
              <w:autoSpaceDN w:val="0"/>
              <w:adjustRightInd w:val="0"/>
              <w:jc w:val="center"/>
              <w:rPr>
                <w:bCs/>
              </w:rPr>
            </w:pPr>
            <w:r w:rsidRPr="00E47FFB">
              <w:rPr>
                <w:bCs/>
              </w:rPr>
              <w:t>Ajánlattevő székhelye:</w:t>
            </w:r>
          </w:p>
        </w:tc>
        <w:tc>
          <w:tcPr>
            <w:tcW w:w="3589" w:type="dxa"/>
            <w:tcBorders>
              <w:top w:val="single" w:sz="4" w:space="0" w:color="auto"/>
              <w:left w:val="single" w:sz="4" w:space="0" w:color="auto"/>
              <w:bottom w:val="single" w:sz="4" w:space="0" w:color="auto"/>
              <w:right w:val="single" w:sz="4" w:space="0" w:color="auto"/>
            </w:tcBorders>
            <w:vAlign w:val="center"/>
          </w:tcPr>
          <w:p w14:paraId="1A0F9D34" w14:textId="77777777" w:rsidR="00A95E91" w:rsidRPr="00E47FFB" w:rsidRDefault="00A95E91" w:rsidP="00A82081">
            <w:pPr>
              <w:autoSpaceDE w:val="0"/>
              <w:autoSpaceDN w:val="0"/>
              <w:adjustRightInd w:val="0"/>
              <w:jc w:val="center"/>
              <w:rPr>
                <w:bCs/>
              </w:rPr>
            </w:pPr>
          </w:p>
        </w:tc>
      </w:tr>
      <w:tr w:rsidR="001F79AF" w:rsidRPr="00E47FFB" w14:paraId="0CF34F9C" w14:textId="77777777" w:rsidTr="00A82081">
        <w:trPr>
          <w:trHeight w:val="394"/>
        </w:trPr>
        <w:tc>
          <w:tcPr>
            <w:tcW w:w="5387" w:type="dxa"/>
            <w:tcBorders>
              <w:top w:val="single" w:sz="4" w:space="0" w:color="auto"/>
              <w:left w:val="single" w:sz="4" w:space="0" w:color="auto"/>
              <w:bottom w:val="single" w:sz="4" w:space="0" w:color="auto"/>
              <w:right w:val="single" w:sz="4" w:space="0" w:color="auto"/>
            </w:tcBorders>
            <w:vAlign w:val="center"/>
          </w:tcPr>
          <w:p w14:paraId="1B7D5D8F" w14:textId="77777777" w:rsidR="001F79AF" w:rsidRPr="00E47FFB" w:rsidRDefault="001F79AF" w:rsidP="00A82081">
            <w:pPr>
              <w:autoSpaceDE w:val="0"/>
              <w:autoSpaceDN w:val="0"/>
              <w:adjustRightInd w:val="0"/>
              <w:jc w:val="center"/>
              <w:rPr>
                <w:bCs/>
              </w:rPr>
            </w:pPr>
            <w:r w:rsidRPr="00E47FFB">
              <w:rPr>
                <w:bCs/>
              </w:rPr>
              <w:t>Ajánlattevő adószáma:</w:t>
            </w:r>
          </w:p>
        </w:tc>
        <w:tc>
          <w:tcPr>
            <w:tcW w:w="3589" w:type="dxa"/>
            <w:tcBorders>
              <w:top w:val="single" w:sz="4" w:space="0" w:color="auto"/>
              <w:left w:val="single" w:sz="4" w:space="0" w:color="auto"/>
              <w:bottom w:val="single" w:sz="4" w:space="0" w:color="auto"/>
              <w:right w:val="single" w:sz="4" w:space="0" w:color="auto"/>
            </w:tcBorders>
            <w:vAlign w:val="center"/>
          </w:tcPr>
          <w:p w14:paraId="337AE6C1" w14:textId="77777777" w:rsidR="001F79AF" w:rsidRPr="00E47FFB" w:rsidRDefault="001F79AF" w:rsidP="00A82081">
            <w:pPr>
              <w:autoSpaceDE w:val="0"/>
              <w:autoSpaceDN w:val="0"/>
              <w:adjustRightInd w:val="0"/>
              <w:jc w:val="center"/>
              <w:rPr>
                <w:bCs/>
              </w:rPr>
            </w:pPr>
          </w:p>
        </w:tc>
      </w:tr>
      <w:tr w:rsidR="00A95E91" w:rsidRPr="00E47FFB" w14:paraId="135653AF" w14:textId="77777777" w:rsidTr="00A82081">
        <w:trPr>
          <w:trHeight w:val="415"/>
        </w:trPr>
        <w:tc>
          <w:tcPr>
            <w:tcW w:w="5387" w:type="dxa"/>
            <w:tcBorders>
              <w:top w:val="single" w:sz="4" w:space="0" w:color="auto"/>
              <w:left w:val="single" w:sz="4" w:space="0" w:color="auto"/>
              <w:bottom w:val="single" w:sz="4" w:space="0" w:color="auto"/>
              <w:right w:val="single" w:sz="4" w:space="0" w:color="auto"/>
            </w:tcBorders>
            <w:vAlign w:val="center"/>
          </w:tcPr>
          <w:p w14:paraId="6D41D0D0" w14:textId="77777777" w:rsidR="00A95E91" w:rsidRPr="00E47FFB" w:rsidRDefault="00A95E91" w:rsidP="00A82081">
            <w:pPr>
              <w:autoSpaceDE w:val="0"/>
              <w:autoSpaceDN w:val="0"/>
              <w:adjustRightInd w:val="0"/>
              <w:jc w:val="center"/>
              <w:rPr>
                <w:bCs/>
              </w:rPr>
            </w:pPr>
            <w:r w:rsidRPr="00E47FFB">
              <w:rPr>
                <w:bCs/>
              </w:rPr>
              <w:t>Telefon</w:t>
            </w:r>
          </w:p>
        </w:tc>
        <w:tc>
          <w:tcPr>
            <w:tcW w:w="3589" w:type="dxa"/>
            <w:tcBorders>
              <w:top w:val="single" w:sz="4" w:space="0" w:color="auto"/>
              <w:left w:val="single" w:sz="4" w:space="0" w:color="auto"/>
              <w:bottom w:val="single" w:sz="4" w:space="0" w:color="auto"/>
              <w:right w:val="single" w:sz="4" w:space="0" w:color="auto"/>
            </w:tcBorders>
            <w:vAlign w:val="center"/>
          </w:tcPr>
          <w:p w14:paraId="10F49DCC" w14:textId="77777777" w:rsidR="00A95E91" w:rsidRPr="00E47FFB" w:rsidRDefault="00A95E91" w:rsidP="00A82081">
            <w:pPr>
              <w:autoSpaceDE w:val="0"/>
              <w:autoSpaceDN w:val="0"/>
              <w:adjustRightInd w:val="0"/>
              <w:jc w:val="center"/>
              <w:rPr>
                <w:bCs/>
              </w:rPr>
            </w:pPr>
          </w:p>
        </w:tc>
      </w:tr>
      <w:tr w:rsidR="00A95E91" w:rsidRPr="00E47FFB" w14:paraId="52294264" w14:textId="77777777" w:rsidTr="00A82081">
        <w:trPr>
          <w:trHeight w:val="412"/>
        </w:trPr>
        <w:tc>
          <w:tcPr>
            <w:tcW w:w="5387" w:type="dxa"/>
            <w:tcBorders>
              <w:top w:val="single" w:sz="4" w:space="0" w:color="auto"/>
              <w:left w:val="single" w:sz="4" w:space="0" w:color="auto"/>
              <w:bottom w:val="single" w:sz="4" w:space="0" w:color="auto"/>
              <w:right w:val="single" w:sz="4" w:space="0" w:color="auto"/>
            </w:tcBorders>
            <w:vAlign w:val="center"/>
          </w:tcPr>
          <w:p w14:paraId="71D5195E" w14:textId="77777777" w:rsidR="00A95E91" w:rsidRPr="00E47FFB" w:rsidRDefault="00A95E91" w:rsidP="00A82081">
            <w:pPr>
              <w:autoSpaceDE w:val="0"/>
              <w:autoSpaceDN w:val="0"/>
              <w:adjustRightInd w:val="0"/>
              <w:jc w:val="center"/>
              <w:rPr>
                <w:bCs/>
              </w:rPr>
            </w:pPr>
            <w:r w:rsidRPr="00E47FFB">
              <w:rPr>
                <w:bCs/>
              </w:rPr>
              <w:t>E-mail:</w:t>
            </w:r>
          </w:p>
        </w:tc>
        <w:tc>
          <w:tcPr>
            <w:tcW w:w="3589" w:type="dxa"/>
            <w:tcBorders>
              <w:top w:val="single" w:sz="4" w:space="0" w:color="auto"/>
              <w:left w:val="single" w:sz="4" w:space="0" w:color="auto"/>
              <w:bottom w:val="single" w:sz="4" w:space="0" w:color="auto"/>
              <w:right w:val="single" w:sz="4" w:space="0" w:color="auto"/>
            </w:tcBorders>
            <w:vAlign w:val="center"/>
          </w:tcPr>
          <w:p w14:paraId="173B1F37" w14:textId="77777777" w:rsidR="00A95E91" w:rsidRPr="00E47FFB" w:rsidRDefault="00A95E91" w:rsidP="00A82081">
            <w:pPr>
              <w:autoSpaceDE w:val="0"/>
              <w:autoSpaceDN w:val="0"/>
              <w:adjustRightInd w:val="0"/>
              <w:jc w:val="center"/>
              <w:rPr>
                <w:bCs/>
              </w:rPr>
            </w:pPr>
          </w:p>
        </w:tc>
      </w:tr>
      <w:tr w:rsidR="00A95E91" w:rsidRPr="00E47FFB" w14:paraId="3FD7EF9A" w14:textId="77777777" w:rsidTr="00A82081">
        <w:trPr>
          <w:trHeight w:val="418"/>
        </w:trPr>
        <w:tc>
          <w:tcPr>
            <w:tcW w:w="5387" w:type="dxa"/>
            <w:tcBorders>
              <w:top w:val="single" w:sz="4" w:space="0" w:color="auto"/>
              <w:left w:val="single" w:sz="4" w:space="0" w:color="auto"/>
              <w:bottom w:val="single" w:sz="4" w:space="0" w:color="auto"/>
              <w:right w:val="single" w:sz="4" w:space="0" w:color="auto"/>
            </w:tcBorders>
            <w:vAlign w:val="center"/>
          </w:tcPr>
          <w:p w14:paraId="13E4E620" w14:textId="77777777" w:rsidR="00A95E91" w:rsidRPr="00E47FFB" w:rsidRDefault="00A95E91" w:rsidP="00A82081">
            <w:pPr>
              <w:autoSpaceDE w:val="0"/>
              <w:autoSpaceDN w:val="0"/>
              <w:adjustRightInd w:val="0"/>
              <w:jc w:val="center"/>
              <w:rPr>
                <w:bCs/>
              </w:rPr>
            </w:pPr>
            <w:r w:rsidRPr="00E47FFB">
              <w:rPr>
                <w:bCs/>
              </w:rPr>
              <w:t>Kijelölt kapcsolattartó:</w:t>
            </w:r>
          </w:p>
        </w:tc>
        <w:tc>
          <w:tcPr>
            <w:tcW w:w="3589" w:type="dxa"/>
            <w:tcBorders>
              <w:top w:val="single" w:sz="4" w:space="0" w:color="auto"/>
              <w:left w:val="single" w:sz="4" w:space="0" w:color="auto"/>
              <w:bottom w:val="single" w:sz="4" w:space="0" w:color="auto"/>
              <w:right w:val="single" w:sz="4" w:space="0" w:color="auto"/>
            </w:tcBorders>
            <w:vAlign w:val="center"/>
          </w:tcPr>
          <w:p w14:paraId="4F5D0D66" w14:textId="77777777" w:rsidR="00A95E91" w:rsidRPr="00E47FFB" w:rsidRDefault="00A95E91" w:rsidP="00A82081">
            <w:pPr>
              <w:autoSpaceDE w:val="0"/>
              <w:autoSpaceDN w:val="0"/>
              <w:adjustRightInd w:val="0"/>
              <w:jc w:val="center"/>
              <w:rPr>
                <w:bCs/>
              </w:rPr>
            </w:pPr>
          </w:p>
        </w:tc>
      </w:tr>
      <w:tr w:rsidR="00A95E91" w:rsidRPr="00E47FFB" w14:paraId="1654D467" w14:textId="77777777" w:rsidTr="00A82081">
        <w:trPr>
          <w:trHeight w:val="425"/>
        </w:trPr>
        <w:tc>
          <w:tcPr>
            <w:tcW w:w="5387" w:type="dxa"/>
            <w:tcBorders>
              <w:top w:val="single" w:sz="4" w:space="0" w:color="auto"/>
              <w:left w:val="single" w:sz="4" w:space="0" w:color="auto"/>
              <w:bottom w:val="single" w:sz="4" w:space="0" w:color="auto"/>
              <w:right w:val="single" w:sz="4" w:space="0" w:color="auto"/>
            </w:tcBorders>
            <w:vAlign w:val="center"/>
          </w:tcPr>
          <w:p w14:paraId="5A0FAFD9" w14:textId="77777777" w:rsidR="00A95E91" w:rsidRPr="00E47FFB" w:rsidRDefault="00A95E91" w:rsidP="006C4920">
            <w:pPr>
              <w:autoSpaceDE w:val="0"/>
              <w:autoSpaceDN w:val="0"/>
              <w:adjustRightInd w:val="0"/>
              <w:jc w:val="center"/>
              <w:rPr>
                <w:bCs/>
              </w:rPr>
            </w:pPr>
            <w:r w:rsidRPr="00E47FFB">
              <w:rPr>
                <w:bCs/>
              </w:rPr>
              <w:t>Kijelölt kapcsolattartó elérhetősége (telefon, e-mail):</w:t>
            </w:r>
          </w:p>
        </w:tc>
        <w:tc>
          <w:tcPr>
            <w:tcW w:w="3589" w:type="dxa"/>
            <w:tcBorders>
              <w:top w:val="single" w:sz="4" w:space="0" w:color="auto"/>
              <w:left w:val="single" w:sz="4" w:space="0" w:color="auto"/>
              <w:bottom w:val="single" w:sz="4" w:space="0" w:color="auto"/>
              <w:right w:val="single" w:sz="4" w:space="0" w:color="auto"/>
            </w:tcBorders>
            <w:vAlign w:val="center"/>
          </w:tcPr>
          <w:p w14:paraId="26DA0DEC" w14:textId="77777777" w:rsidR="00A95E91" w:rsidRPr="00E47FFB" w:rsidRDefault="00A95E91" w:rsidP="00A82081">
            <w:pPr>
              <w:autoSpaceDE w:val="0"/>
              <w:autoSpaceDN w:val="0"/>
              <w:adjustRightInd w:val="0"/>
              <w:jc w:val="center"/>
              <w:rPr>
                <w:bCs/>
              </w:rPr>
            </w:pPr>
          </w:p>
        </w:tc>
      </w:tr>
      <w:tr w:rsidR="00214973" w:rsidRPr="00E47FFB" w14:paraId="515F5329" w14:textId="77777777" w:rsidTr="004E5543">
        <w:trPr>
          <w:trHeight w:val="415"/>
        </w:trPr>
        <w:tc>
          <w:tcPr>
            <w:tcW w:w="5387" w:type="dxa"/>
            <w:tcBorders>
              <w:top w:val="single" w:sz="4" w:space="0" w:color="auto"/>
              <w:left w:val="single" w:sz="4" w:space="0" w:color="auto"/>
              <w:bottom w:val="single" w:sz="4" w:space="0" w:color="auto"/>
              <w:right w:val="single" w:sz="4" w:space="0" w:color="auto"/>
            </w:tcBorders>
            <w:vAlign w:val="center"/>
          </w:tcPr>
          <w:p w14:paraId="4F6539B3" w14:textId="4A4E9F24" w:rsidR="006B7B25" w:rsidRPr="00713977" w:rsidRDefault="009C6EBC" w:rsidP="00713977">
            <w:pPr>
              <w:pStyle w:val="Listaszerbekezds"/>
              <w:numPr>
                <w:ilvl w:val="0"/>
                <w:numId w:val="16"/>
              </w:numPr>
              <w:autoSpaceDE w:val="0"/>
              <w:autoSpaceDN w:val="0"/>
              <w:adjustRightInd w:val="0"/>
              <w:spacing w:after="120"/>
              <w:jc w:val="center"/>
              <w:rPr>
                <w:b/>
                <w:bCs/>
              </w:rPr>
            </w:pPr>
            <w:r w:rsidRPr="00713977">
              <w:rPr>
                <w:b/>
                <w:bCs/>
              </w:rPr>
              <w:t xml:space="preserve">Ajánlati </w:t>
            </w:r>
            <w:proofErr w:type="gramStart"/>
            <w:r w:rsidRPr="00713977">
              <w:rPr>
                <w:b/>
                <w:bCs/>
              </w:rPr>
              <w:t xml:space="preserve">ár </w:t>
            </w:r>
            <w:r w:rsidR="003854B3" w:rsidRPr="00713977">
              <w:rPr>
                <w:b/>
                <w:bCs/>
              </w:rPr>
              <w:t>:</w:t>
            </w:r>
            <w:proofErr w:type="gramEnd"/>
            <w:r w:rsidRPr="00713977">
              <w:rPr>
                <w:b/>
                <w:bCs/>
              </w:rPr>
              <w:t xml:space="preserve"> </w:t>
            </w:r>
          </w:p>
          <w:p w14:paraId="2C1B95C4" w14:textId="6E4FC008" w:rsidR="00214973" w:rsidRDefault="00AB0CF0" w:rsidP="003854B3">
            <w:pPr>
              <w:autoSpaceDE w:val="0"/>
              <w:autoSpaceDN w:val="0"/>
              <w:adjustRightInd w:val="0"/>
              <w:jc w:val="center"/>
            </w:pPr>
            <w:r>
              <w:rPr>
                <w:bCs/>
              </w:rPr>
              <w:t>egy da</w:t>
            </w:r>
            <w:r w:rsidR="00726DCD">
              <w:rPr>
                <w:bCs/>
              </w:rPr>
              <w:t>ra</w:t>
            </w:r>
            <w:r>
              <w:rPr>
                <w:bCs/>
              </w:rPr>
              <w:t>b</w:t>
            </w:r>
            <w:r w:rsidR="00232F36">
              <w:rPr>
                <w:bCs/>
              </w:rPr>
              <w:t xml:space="preserve"> </w:t>
            </w:r>
            <w:r w:rsidR="003354AC" w:rsidRPr="00713977">
              <w:rPr>
                <w:bCs/>
                <w:i/>
              </w:rPr>
              <w:t>„</w:t>
            </w:r>
            <w:r w:rsidR="00232F36" w:rsidRPr="00713977">
              <w:rPr>
                <w:bCs/>
                <w:i/>
              </w:rPr>
              <w:t xml:space="preserve">hangalapú szolgáltatást és </w:t>
            </w:r>
            <w:proofErr w:type="gramStart"/>
            <w:r w:rsidR="00232F36" w:rsidRPr="00713977">
              <w:rPr>
                <w:bCs/>
                <w:i/>
              </w:rPr>
              <w:t xml:space="preserve">internetet  </w:t>
            </w:r>
            <w:r w:rsidR="003354AC" w:rsidRPr="00713977">
              <w:rPr>
                <w:bCs/>
                <w:i/>
              </w:rPr>
              <w:t>(</w:t>
            </w:r>
            <w:proofErr w:type="gramEnd"/>
            <w:r w:rsidR="006D73E4" w:rsidRPr="00713977">
              <w:rPr>
                <w:b/>
                <w:bCs/>
                <w:i/>
              </w:rPr>
              <w:t>minimum 7</w:t>
            </w:r>
            <w:r w:rsidR="003354AC" w:rsidRPr="00713977">
              <w:rPr>
                <w:b/>
                <w:bCs/>
                <w:i/>
              </w:rPr>
              <w:t xml:space="preserve"> </w:t>
            </w:r>
            <w:r w:rsidR="003854B3" w:rsidRPr="00713977">
              <w:rPr>
                <w:b/>
                <w:bCs/>
                <w:i/>
              </w:rPr>
              <w:t xml:space="preserve">maximum </w:t>
            </w:r>
            <w:r w:rsidR="00232F36" w:rsidRPr="00713977">
              <w:rPr>
                <w:b/>
                <w:bCs/>
                <w:i/>
              </w:rPr>
              <w:t>10 GB adatkerettel</w:t>
            </w:r>
            <w:r w:rsidR="003354AC" w:rsidRPr="00713977">
              <w:rPr>
                <w:bCs/>
                <w:i/>
              </w:rPr>
              <w:t>)</w:t>
            </w:r>
            <w:r w:rsidR="00F57BFB" w:rsidRPr="00713977">
              <w:rPr>
                <w:bCs/>
                <w:i/>
              </w:rPr>
              <w:t>”</w:t>
            </w:r>
            <w:r w:rsidR="00232F36">
              <w:rPr>
                <w:bCs/>
              </w:rPr>
              <w:t xml:space="preserve"> tartalmazó </w:t>
            </w:r>
            <w:r w:rsidR="003354AC">
              <w:rPr>
                <w:bCs/>
              </w:rPr>
              <w:t xml:space="preserve">havi </w:t>
            </w:r>
            <w:r>
              <w:rPr>
                <w:bCs/>
              </w:rPr>
              <w:t>előfizetés</w:t>
            </w:r>
            <w:r w:rsidR="00C52D21">
              <w:rPr>
                <w:bCs/>
              </w:rPr>
              <w:t xml:space="preserve"> díj</w:t>
            </w:r>
            <w:r w:rsidR="00A05EB3" w:rsidRPr="00E47FFB">
              <w:t xml:space="preserve"> </w:t>
            </w:r>
          </w:p>
          <w:p w14:paraId="394D4A4F" w14:textId="77777777" w:rsidR="003854B3" w:rsidRDefault="003854B3" w:rsidP="003854B3">
            <w:pPr>
              <w:autoSpaceDE w:val="0"/>
              <w:autoSpaceDN w:val="0"/>
              <w:adjustRightInd w:val="0"/>
              <w:jc w:val="center"/>
            </w:pPr>
          </w:p>
          <w:p w14:paraId="79637066" w14:textId="78E8CD6D" w:rsidR="003854B3" w:rsidRPr="00713977" w:rsidRDefault="003854B3" w:rsidP="003854B3">
            <w:pPr>
              <w:autoSpaceDE w:val="0"/>
              <w:autoSpaceDN w:val="0"/>
              <w:adjustRightInd w:val="0"/>
              <w:jc w:val="center"/>
              <w:rPr>
                <w:b/>
              </w:rPr>
            </w:pPr>
            <w:r w:rsidRPr="00713977">
              <w:rPr>
                <w:b/>
              </w:rPr>
              <w:t xml:space="preserve">Ajánlatkérő által </w:t>
            </w:r>
            <w:r w:rsidRPr="00713977">
              <w:t xml:space="preserve">a(z) </w:t>
            </w:r>
            <w:r>
              <w:rPr>
                <w:bCs/>
              </w:rPr>
              <w:t>–</w:t>
            </w:r>
            <w:r w:rsidRPr="00713977">
              <w:t xml:space="preserve"> egy darab </w:t>
            </w:r>
            <w:proofErr w:type="gramStart"/>
            <w:r>
              <w:rPr>
                <w:bCs/>
              </w:rPr>
              <w:t>–</w:t>
            </w:r>
            <w:r w:rsidRPr="00713977">
              <w:t xml:space="preserve">  szolgáltatás</w:t>
            </w:r>
            <w:proofErr w:type="gramEnd"/>
            <w:r w:rsidRPr="00713977">
              <w:t xml:space="preserve"> keretében</w:t>
            </w:r>
            <w:r>
              <w:rPr>
                <w:b/>
              </w:rPr>
              <w:t xml:space="preserve"> </w:t>
            </w:r>
            <w:proofErr w:type="gramStart"/>
            <w:r>
              <w:rPr>
                <w:b/>
              </w:rPr>
              <w:t xml:space="preserve">kínált </w:t>
            </w:r>
            <w:r w:rsidRPr="00713977">
              <w:rPr>
                <w:b/>
              </w:rPr>
              <w:t xml:space="preserve"> adatkeret</w:t>
            </w:r>
            <w:proofErr w:type="gramEnd"/>
            <w:r>
              <w:rPr>
                <w:b/>
              </w:rPr>
              <w:t>:</w:t>
            </w:r>
          </w:p>
        </w:tc>
        <w:tc>
          <w:tcPr>
            <w:tcW w:w="3589" w:type="dxa"/>
            <w:tcBorders>
              <w:top w:val="single" w:sz="4" w:space="0" w:color="auto"/>
              <w:left w:val="single" w:sz="4" w:space="0" w:color="auto"/>
              <w:bottom w:val="single" w:sz="4" w:space="0" w:color="auto"/>
              <w:right w:val="single" w:sz="4" w:space="0" w:color="auto"/>
            </w:tcBorders>
          </w:tcPr>
          <w:p w14:paraId="76DBFA3A" w14:textId="77777777" w:rsidR="009C6EBC" w:rsidRDefault="009C6EBC" w:rsidP="00A05EB3">
            <w:pPr>
              <w:jc w:val="center"/>
            </w:pPr>
          </w:p>
          <w:p w14:paraId="701B88F7" w14:textId="77777777" w:rsidR="00A05EB3" w:rsidRPr="00E47FFB" w:rsidRDefault="00A05EB3" w:rsidP="00A05EB3">
            <w:pPr>
              <w:jc w:val="center"/>
            </w:pPr>
            <w:proofErr w:type="gramStart"/>
            <w:r w:rsidRPr="00E47FFB">
              <w:t xml:space="preserve">nettó:   </w:t>
            </w:r>
            <w:proofErr w:type="gramEnd"/>
            <w:r w:rsidRPr="00E47FFB">
              <w:t xml:space="preserve">                                      Ft</w:t>
            </w:r>
          </w:p>
          <w:p w14:paraId="6B625C58" w14:textId="77777777" w:rsidR="00A05EB3" w:rsidRPr="00E47FFB" w:rsidRDefault="00A05EB3" w:rsidP="00A05EB3">
            <w:pPr>
              <w:jc w:val="center"/>
            </w:pPr>
          </w:p>
          <w:p w14:paraId="377D9C79" w14:textId="77777777" w:rsidR="00A05EB3" w:rsidRPr="00E47FFB" w:rsidRDefault="00A05EB3" w:rsidP="00A05EB3">
            <w:pPr>
              <w:jc w:val="center"/>
            </w:pPr>
            <w:proofErr w:type="gramStart"/>
            <w:r w:rsidRPr="00E47FFB">
              <w:t xml:space="preserve">Áfa:   </w:t>
            </w:r>
            <w:proofErr w:type="gramEnd"/>
            <w:r w:rsidRPr="00E47FFB">
              <w:t xml:space="preserve">                                        Ft</w:t>
            </w:r>
          </w:p>
          <w:p w14:paraId="68E89536" w14:textId="77777777" w:rsidR="00A05EB3" w:rsidRPr="00E47FFB" w:rsidRDefault="00A05EB3" w:rsidP="00A05EB3">
            <w:pPr>
              <w:jc w:val="center"/>
            </w:pPr>
          </w:p>
          <w:p w14:paraId="697FCB3B" w14:textId="77777777" w:rsidR="00214973" w:rsidRDefault="00A05EB3" w:rsidP="00A05EB3">
            <w:pPr>
              <w:jc w:val="center"/>
              <w:rPr>
                <w:b/>
              </w:rPr>
            </w:pPr>
            <w:proofErr w:type="gramStart"/>
            <w:r w:rsidRPr="009C6EBC">
              <w:rPr>
                <w:b/>
              </w:rPr>
              <w:t xml:space="preserve">bruttó:   </w:t>
            </w:r>
            <w:proofErr w:type="gramEnd"/>
            <w:r w:rsidRPr="009C6EBC">
              <w:rPr>
                <w:b/>
              </w:rPr>
              <w:t xml:space="preserve">                                    Ft</w:t>
            </w:r>
          </w:p>
          <w:p w14:paraId="52AF82D6" w14:textId="77777777" w:rsidR="003854B3" w:rsidRDefault="003854B3" w:rsidP="00A05EB3">
            <w:pPr>
              <w:jc w:val="center"/>
              <w:rPr>
                <w:b/>
              </w:rPr>
            </w:pPr>
          </w:p>
          <w:p w14:paraId="66A49330" w14:textId="1E448190" w:rsidR="003854B3" w:rsidRDefault="003854B3" w:rsidP="00A05EB3">
            <w:pPr>
              <w:jc w:val="center"/>
              <w:rPr>
                <w:b/>
              </w:rPr>
            </w:pPr>
            <w:r>
              <w:rPr>
                <w:b/>
              </w:rPr>
              <w:t>…………. GB</w:t>
            </w:r>
          </w:p>
          <w:p w14:paraId="3DB12EDB" w14:textId="77777777" w:rsidR="003854B3" w:rsidRPr="009C6EBC" w:rsidRDefault="003854B3" w:rsidP="00A05EB3">
            <w:pPr>
              <w:jc w:val="center"/>
              <w:rPr>
                <w:b/>
              </w:rPr>
            </w:pPr>
          </w:p>
        </w:tc>
      </w:tr>
      <w:tr w:rsidR="003854B3" w:rsidRPr="00E47FFB" w14:paraId="4CC32C9E" w14:textId="77777777" w:rsidTr="004E5543">
        <w:trPr>
          <w:trHeight w:val="415"/>
        </w:trPr>
        <w:tc>
          <w:tcPr>
            <w:tcW w:w="5387" w:type="dxa"/>
            <w:tcBorders>
              <w:top w:val="single" w:sz="4" w:space="0" w:color="auto"/>
              <w:left w:val="single" w:sz="4" w:space="0" w:color="auto"/>
              <w:bottom w:val="single" w:sz="4" w:space="0" w:color="auto"/>
              <w:right w:val="single" w:sz="4" w:space="0" w:color="auto"/>
            </w:tcBorders>
            <w:vAlign w:val="center"/>
          </w:tcPr>
          <w:p w14:paraId="2EB1CF6B" w14:textId="3B0458E2" w:rsidR="003854B3" w:rsidRPr="00713977" w:rsidRDefault="003854B3" w:rsidP="00713977">
            <w:pPr>
              <w:pStyle w:val="Listaszerbekezds"/>
              <w:numPr>
                <w:ilvl w:val="0"/>
                <w:numId w:val="16"/>
              </w:numPr>
              <w:autoSpaceDE w:val="0"/>
              <w:autoSpaceDN w:val="0"/>
              <w:adjustRightInd w:val="0"/>
              <w:spacing w:after="120"/>
              <w:jc w:val="center"/>
              <w:rPr>
                <w:b/>
                <w:bCs/>
              </w:rPr>
            </w:pPr>
            <w:r w:rsidRPr="00713977">
              <w:rPr>
                <w:b/>
                <w:bCs/>
              </w:rPr>
              <w:t xml:space="preserve">Ajánlati ár  </w:t>
            </w:r>
          </w:p>
          <w:p w14:paraId="2BC997F9" w14:textId="271FD34D" w:rsidR="003854B3" w:rsidRDefault="003854B3">
            <w:pPr>
              <w:autoSpaceDE w:val="0"/>
              <w:autoSpaceDN w:val="0"/>
              <w:adjustRightInd w:val="0"/>
              <w:spacing w:after="120"/>
              <w:jc w:val="center"/>
              <w:rPr>
                <w:b/>
                <w:bCs/>
              </w:rPr>
            </w:pPr>
            <w:r>
              <w:rPr>
                <w:bCs/>
              </w:rPr>
              <w:t xml:space="preserve">egy darab </w:t>
            </w:r>
            <w:r w:rsidR="003354AC" w:rsidRPr="00713977">
              <w:rPr>
                <w:bCs/>
                <w:i/>
              </w:rPr>
              <w:t>„</w:t>
            </w:r>
            <w:r w:rsidRPr="00713977">
              <w:rPr>
                <w:bCs/>
                <w:i/>
              </w:rPr>
              <w:t>hangala</w:t>
            </w:r>
            <w:r w:rsidR="003354AC" w:rsidRPr="00713977">
              <w:rPr>
                <w:bCs/>
                <w:i/>
              </w:rPr>
              <w:t>pú szolgáltatást és internetet (</w:t>
            </w:r>
            <w:r w:rsidRPr="00713977">
              <w:rPr>
                <w:b/>
                <w:bCs/>
                <w:i/>
              </w:rPr>
              <w:t>korlátlan</w:t>
            </w:r>
            <w:r w:rsidR="003354AC" w:rsidRPr="00713977">
              <w:rPr>
                <w:b/>
                <w:bCs/>
                <w:i/>
              </w:rPr>
              <w:t xml:space="preserve"> adatkerettel</w:t>
            </w:r>
            <w:r w:rsidR="003354AC" w:rsidRPr="00713977">
              <w:rPr>
                <w:bCs/>
                <w:i/>
              </w:rPr>
              <w:t>)”</w:t>
            </w:r>
            <w:r>
              <w:rPr>
                <w:bCs/>
              </w:rPr>
              <w:t xml:space="preserve"> tartalmazó </w:t>
            </w:r>
            <w:r w:rsidR="003354AC">
              <w:rPr>
                <w:bCs/>
              </w:rPr>
              <w:t>h</w:t>
            </w:r>
            <w:r>
              <w:rPr>
                <w:bCs/>
              </w:rPr>
              <w:t>avi előfizetés díj</w:t>
            </w:r>
            <w:r w:rsidRPr="00E47FFB">
              <w:t xml:space="preserve"> </w:t>
            </w:r>
          </w:p>
        </w:tc>
        <w:tc>
          <w:tcPr>
            <w:tcW w:w="3589" w:type="dxa"/>
            <w:tcBorders>
              <w:top w:val="single" w:sz="4" w:space="0" w:color="auto"/>
              <w:left w:val="single" w:sz="4" w:space="0" w:color="auto"/>
              <w:bottom w:val="single" w:sz="4" w:space="0" w:color="auto"/>
              <w:right w:val="single" w:sz="4" w:space="0" w:color="auto"/>
            </w:tcBorders>
          </w:tcPr>
          <w:p w14:paraId="1B0EA1EB" w14:textId="77777777" w:rsidR="003854B3" w:rsidRDefault="003854B3" w:rsidP="004363E2">
            <w:pPr>
              <w:jc w:val="center"/>
            </w:pPr>
          </w:p>
          <w:p w14:paraId="1B666D8B" w14:textId="77777777" w:rsidR="003854B3" w:rsidRPr="00E47FFB" w:rsidRDefault="003854B3" w:rsidP="004363E2">
            <w:pPr>
              <w:jc w:val="center"/>
            </w:pPr>
            <w:proofErr w:type="gramStart"/>
            <w:r w:rsidRPr="00E47FFB">
              <w:t xml:space="preserve">nettó:   </w:t>
            </w:r>
            <w:proofErr w:type="gramEnd"/>
            <w:r w:rsidRPr="00E47FFB">
              <w:t xml:space="preserve">                                      Ft</w:t>
            </w:r>
          </w:p>
          <w:p w14:paraId="438537AD" w14:textId="77777777" w:rsidR="003854B3" w:rsidRPr="00E47FFB" w:rsidRDefault="003854B3" w:rsidP="004363E2">
            <w:pPr>
              <w:jc w:val="center"/>
            </w:pPr>
          </w:p>
          <w:p w14:paraId="68B5BAF1" w14:textId="77777777" w:rsidR="003854B3" w:rsidRPr="00E47FFB" w:rsidRDefault="003854B3" w:rsidP="004363E2">
            <w:pPr>
              <w:jc w:val="center"/>
            </w:pPr>
            <w:proofErr w:type="gramStart"/>
            <w:r w:rsidRPr="00E47FFB">
              <w:t xml:space="preserve">Áfa:   </w:t>
            </w:r>
            <w:proofErr w:type="gramEnd"/>
            <w:r w:rsidRPr="00E47FFB">
              <w:t xml:space="preserve">                                        Ft</w:t>
            </w:r>
          </w:p>
          <w:p w14:paraId="1ED19A40" w14:textId="77777777" w:rsidR="003854B3" w:rsidRPr="00E47FFB" w:rsidRDefault="003854B3" w:rsidP="004363E2">
            <w:pPr>
              <w:jc w:val="center"/>
            </w:pPr>
          </w:p>
          <w:p w14:paraId="6FD8019F" w14:textId="6A1755E6" w:rsidR="003854B3" w:rsidRDefault="003854B3" w:rsidP="00A05EB3">
            <w:pPr>
              <w:jc w:val="center"/>
            </w:pPr>
            <w:proofErr w:type="gramStart"/>
            <w:r w:rsidRPr="009C6EBC">
              <w:rPr>
                <w:b/>
              </w:rPr>
              <w:t xml:space="preserve">bruttó:   </w:t>
            </w:r>
            <w:proofErr w:type="gramEnd"/>
            <w:r w:rsidRPr="009C6EBC">
              <w:rPr>
                <w:b/>
              </w:rPr>
              <w:t xml:space="preserve">                                    Ft</w:t>
            </w:r>
          </w:p>
        </w:tc>
      </w:tr>
    </w:tbl>
    <w:p w14:paraId="5106304C" w14:textId="77777777" w:rsidR="00A05EB3" w:rsidRPr="00E47FFB" w:rsidRDefault="00A05EB3" w:rsidP="00A95E91">
      <w:pPr>
        <w:autoSpaceDE w:val="0"/>
        <w:autoSpaceDN w:val="0"/>
        <w:adjustRightInd w:val="0"/>
      </w:pPr>
    </w:p>
    <w:p w14:paraId="7577BCBB" w14:textId="77777777" w:rsidR="00A95E91" w:rsidRPr="00E47FFB" w:rsidRDefault="008037F8" w:rsidP="00A95E91">
      <w:pPr>
        <w:autoSpaceDE w:val="0"/>
        <w:autoSpaceDN w:val="0"/>
        <w:adjustRightInd w:val="0"/>
      </w:pPr>
      <w:r w:rsidRPr="00E47FFB">
        <w:t>Kelt:</w:t>
      </w:r>
      <w:r w:rsidR="00A82081" w:rsidRPr="00E47FFB">
        <w:t xml:space="preserve"> ………………………………</w:t>
      </w:r>
    </w:p>
    <w:p w14:paraId="0D904C12" w14:textId="77777777" w:rsidR="00AD2082" w:rsidRPr="00E47FFB" w:rsidRDefault="00AD2082" w:rsidP="00A95E91">
      <w:pPr>
        <w:autoSpaceDE w:val="0"/>
        <w:autoSpaceDN w:val="0"/>
        <w:adjustRightInd w:val="0"/>
      </w:pPr>
    </w:p>
    <w:p w14:paraId="73C30502" w14:textId="77777777" w:rsidR="00A82081" w:rsidRPr="00E47FFB" w:rsidRDefault="00A82081" w:rsidP="00A95E91">
      <w:pPr>
        <w:autoSpaceDE w:val="0"/>
        <w:autoSpaceDN w:val="0"/>
        <w:adjustRightInd w:val="0"/>
        <w:jc w:val="right"/>
      </w:pPr>
    </w:p>
    <w:p w14:paraId="1BA41FF4" w14:textId="77777777" w:rsidR="00A95E91" w:rsidRPr="00E47FFB" w:rsidRDefault="00A95E91" w:rsidP="00A95E91">
      <w:pPr>
        <w:autoSpaceDE w:val="0"/>
        <w:autoSpaceDN w:val="0"/>
        <w:adjustRightInd w:val="0"/>
        <w:jc w:val="right"/>
      </w:pPr>
      <w:r w:rsidRPr="00E47FFB">
        <w:t>…...……..………..……………</w:t>
      </w:r>
    </w:p>
    <w:p w14:paraId="026AA1CB" w14:textId="77777777" w:rsidR="00A95E91" w:rsidRPr="00E47FFB" w:rsidRDefault="00A95E91" w:rsidP="00A95E91">
      <w:pPr>
        <w:tabs>
          <w:tab w:val="left" w:pos="6804"/>
        </w:tabs>
        <w:autoSpaceDE w:val="0"/>
        <w:autoSpaceDN w:val="0"/>
        <w:adjustRightInd w:val="0"/>
        <w:jc w:val="right"/>
      </w:pPr>
      <w:r w:rsidRPr="00E47FFB">
        <w:t>[cégszerű aláírás]</w:t>
      </w:r>
    </w:p>
    <w:p w14:paraId="4FCDAD88" w14:textId="77777777" w:rsidR="00CF47FA" w:rsidRPr="00E47FFB" w:rsidRDefault="00CF47FA">
      <w:pPr>
        <w:spacing w:after="200" w:line="276" w:lineRule="auto"/>
      </w:pPr>
      <w:r w:rsidRPr="00E47FFB">
        <w:br w:type="page"/>
      </w:r>
    </w:p>
    <w:p w14:paraId="20870A82" w14:textId="77777777" w:rsidR="000610E8" w:rsidRPr="00E47FFB" w:rsidRDefault="000610E8" w:rsidP="000610E8">
      <w:pPr>
        <w:overflowPunct w:val="0"/>
        <w:autoSpaceDE w:val="0"/>
        <w:autoSpaceDN w:val="0"/>
        <w:adjustRightInd w:val="0"/>
        <w:spacing w:before="120"/>
        <w:jc w:val="both"/>
        <w:textAlignment w:val="baseline"/>
        <w:rPr>
          <w:b/>
          <w:i/>
        </w:rPr>
      </w:pPr>
      <w:r w:rsidRPr="00E47FFB">
        <w:rPr>
          <w:b/>
          <w:i/>
        </w:rPr>
        <w:lastRenderedPageBreak/>
        <w:t>Az ajánlattételi felhívás 2. sz. melléklete</w:t>
      </w:r>
    </w:p>
    <w:p w14:paraId="77AAEE5F" w14:textId="77777777" w:rsidR="000610E8" w:rsidRPr="00E47FFB" w:rsidRDefault="000610E8" w:rsidP="000610E8">
      <w:pPr>
        <w:overflowPunct w:val="0"/>
        <w:autoSpaceDE w:val="0"/>
        <w:autoSpaceDN w:val="0"/>
        <w:adjustRightInd w:val="0"/>
        <w:spacing w:before="120"/>
        <w:jc w:val="both"/>
        <w:textAlignment w:val="baseline"/>
      </w:pPr>
    </w:p>
    <w:p w14:paraId="7387A7D9" w14:textId="77777777" w:rsidR="000610E8" w:rsidRPr="00E47FFB" w:rsidRDefault="000610E8" w:rsidP="000610E8">
      <w:pPr>
        <w:overflowPunct w:val="0"/>
        <w:autoSpaceDE w:val="0"/>
        <w:autoSpaceDN w:val="0"/>
        <w:adjustRightInd w:val="0"/>
        <w:spacing w:line="360" w:lineRule="auto"/>
        <w:jc w:val="center"/>
        <w:textAlignment w:val="baseline"/>
        <w:rPr>
          <w:b/>
        </w:rPr>
      </w:pPr>
      <w:r w:rsidRPr="00E47FFB">
        <w:rPr>
          <w:b/>
        </w:rPr>
        <w:t>Nyilatkozat</w:t>
      </w:r>
    </w:p>
    <w:p w14:paraId="37EDEFBF" w14:textId="77777777" w:rsidR="003C0176" w:rsidRPr="00E47FFB" w:rsidRDefault="00F65261" w:rsidP="003C0176">
      <w:pPr>
        <w:spacing w:after="60"/>
        <w:jc w:val="center"/>
      </w:pPr>
      <w:r w:rsidRPr="00E47FFB">
        <w:rPr>
          <w:rFonts w:eastAsia="Calibri"/>
          <w:b/>
          <w:lang w:eastAsia="en-US"/>
        </w:rPr>
        <w:t>„</w:t>
      </w:r>
      <w:r w:rsidR="003C0176">
        <w:rPr>
          <w:rFonts w:eastAsia="Calibri"/>
          <w:b/>
          <w:lang w:eastAsia="en-US"/>
        </w:rPr>
        <w:t>„</w:t>
      </w:r>
      <w:r w:rsidR="003C0176" w:rsidRPr="00515BC3">
        <w:rPr>
          <w:rFonts w:eastAsia="Calibri"/>
          <w:b/>
          <w:lang w:eastAsia="en-US"/>
        </w:rPr>
        <w:t xml:space="preserve">Mobil </w:t>
      </w:r>
      <w:r w:rsidR="003C0176">
        <w:rPr>
          <w:rFonts w:eastAsia="Calibri"/>
          <w:b/>
          <w:lang w:eastAsia="en-US"/>
        </w:rPr>
        <w:t>telekommunikációs</w:t>
      </w:r>
      <w:r w:rsidR="003C0176" w:rsidRPr="00515BC3">
        <w:t xml:space="preserve"> </w:t>
      </w:r>
      <w:r w:rsidR="003C0176" w:rsidRPr="00515BC3">
        <w:rPr>
          <w:rFonts w:eastAsia="Calibri"/>
          <w:b/>
          <w:lang w:eastAsia="en-US"/>
        </w:rPr>
        <w:t>szolgáltatás</w:t>
      </w:r>
      <w:r w:rsidR="003C0176">
        <w:rPr>
          <w:rFonts w:eastAsia="Calibri"/>
          <w:b/>
          <w:lang w:eastAsia="en-US"/>
        </w:rPr>
        <w:t>ok biztosítása, minimum 100 db hívásfogadásra és internet elérhetőségre alkalmas kártya, hangalapú előfizetés”</w:t>
      </w:r>
      <w:r w:rsidR="003C0176" w:rsidRPr="00515BC3">
        <w:rPr>
          <w:rFonts w:eastAsia="Calibri"/>
          <w:b/>
          <w:lang w:eastAsia="en-US"/>
        </w:rPr>
        <w:t xml:space="preserve"> </w:t>
      </w:r>
    </w:p>
    <w:p w14:paraId="2DFDBF3B" w14:textId="77777777" w:rsidR="000610E8" w:rsidRPr="00E47FFB" w:rsidRDefault="000610E8" w:rsidP="000610E8">
      <w:pPr>
        <w:suppressAutoHyphens/>
        <w:overflowPunct w:val="0"/>
        <w:autoSpaceDE w:val="0"/>
        <w:autoSpaceDN w:val="0"/>
        <w:adjustRightInd w:val="0"/>
        <w:spacing w:before="120"/>
        <w:jc w:val="center"/>
        <w:textAlignment w:val="baseline"/>
        <w:rPr>
          <w:bCs/>
        </w:rPr>
      </w:pPr>
      <w:r w:rsidRPr="00E47FFB">
        <w:rPr>
          <w:bCs/>
        </w:rPr>
        <w:t xml:space="preserve">tárgyú, </w:t>
      </w:r>
      <w:proofErr w:type="spellStart"/>
      <w:r w:rsidRPr="00E47FFB">
        <w:rPr>
          <w:bCs/>
        </w:rPr>
        <w:t>közbeszerzési</w:t>
      </w:r>
      <w:proofErr w:type="spellEnd"/>
      <w:r w:rsidRPr="00E47FFB">
        <w:rPr>
          <w:bCs/>
        </w:rPr>
        <w:t xml:space="preserve"> értékhatárt el nem érő beszerzési eljárásban</w:t>
      </w:r>
    </w:p>
    <w:p w14:paraId="7A9DF76C" w14:textId="77777777" w:rsidR="000610E8" w:rsidRPr="00E47FFB" w:rsidRDefault="000610E8" w:rsidP="000610E8">
      <w:pPr>
        <w:overflowPunct w:val="0"/>
        <w:autoSpaceDE w:val="0"/>
        <w:autoSpaceDN w:val="0"/>
        <w:adjustRightInd w:val="0"/>
        <w:ind w:left="360"/>
        <w:jc w:val="center"/>
        <w:textAlignment w:val="baseline"/>
      </w:pPr>
    </w:p>
    <w:p w14:paraId="1929E4E5" w14:textId="77777777" w:rsidR="000610E8" w:rsidRPr="00E47FFB" w:rsidRDefault="000610E8" w:rsidP="000610E8">
      <w:pPr>
        <w:overflowPunct w:val="0"/>
        <w:autoSpaceDE w:val="0"/>
        <w:autoSpaceDN w:val="0"/>
        <w:adjustRightInd w:val="0"/>
        <w:ind w:left="360"/>
        <w:jc w:val="center"/>
        <w:textAlignment w:val="baseline"/>
      </w:pPr>
    </w:p>
    <w:p w14:paraId="773EE600" w14:textId="77777777" w:rsidR="000610E8" w:rsidRPr="00E47FFB" w:rsidRDefault="000610E8" w:rsidP="000610E8">
      <w:pPr>
        <w:overflowPunct w:val="0"/>
        <w:autoSpaceDE w:val="0"/>
        <w:autoSpaceDN w:val="0"/>
        <w:adjustRightInd w:val="0"/>
        <w:spacing w:line="276" w:lineRule="auto"/>
        <w:ind w:left="360"/>
        <w:jc w:val="center"/>
        <w:textAlignment w:val="baseline"/>
        <w:rPr>
          <w:color w:val="000000"/>
        </w:rPr>
      </w:pPr>
      <w:r w:rsidRPr="00E47FFB">
        <w:rPr>
          <w:color w:val="000000"/>
        </w:rPr>
        <w:t>Alulírott ………………</w:t>
      </w:r>
      <w:proofErr w:type="gramStart"/>
      <w:r w:rsidRPr="00E47FFB">
        <w:rPr>
          <w:color w:val="000000"/>
        </w:rPr>
        <w:t>…….</w:t>
      </w:r>
      <w:proofErr w:type="gramEnd"/>
      <w:r w:rsidRPr="00E47FFB">
        <w:rPr>
          <w:color w:val="000000"/>
        </w:rPr>
        <w:t>. társaság (ajánlattevő), melyet képvisel: ……………………………</w:t>
      </w:r>
    </w:p>
    <w:p w14:paraId="430A92C6" w14:textId="77777777" w:rsidR="000610E8" w:rsidRPr="00E47FFB" w:rsidRDefault="000610E8" w:rsidP="000610E8">
      <w:pPr>
        <w:overflowPunct w:val="0"/>
        <w:autoSpaceDE w:val="0"/>
        <w:autoSpaceDN w:val="0"/>
        <w:adjustRightInd w:val="0"/>
        <w:spacing w:line="276" w:lineRule="auto"/>
        <w:ind w:left="360"/>
        <w:jc w:val="center"/>
        <w:textAlignment w:val="baseline"/>
        <w:rPr>
          <w:color w:val="000000"/>
        </w:rPr>
      </w:pPr>
    </w:p>
    <w:p w14:paraId="07AD8AAD" w14:textId="77777777" w:rsidR="000610E8" w:rsidRPr="00E47FFB" w:rsidRDefault="000610E8" w:rsidP="000610E8">
      <w:pPr>
        <w:overflowPunct w:val="0"/>
        <w:autoSpaceDE w:val="0"/>
        <w:autoSpaceDN w:val="0"/>
        <w:adjustRightInd w:val="0"/>
        <w:spacing w:line="276" w:lineRule="auto"/>
        <w:ind w:left="360"/>
        <w:jc w:val="center"/>
        <w:textAlignment w:val="baseline"/>
        <w:rPr>
          <w:b/>
          <w:color w:val="000000"/>
        </w:rPr>
      </w:pPr>
      <w:r w:rsidRPr="00E47FFB">
        <w:rPr>
          <w:b/>
          <w:color w:val="000000"/>
          <w:spacing w:val="40"/>
        </w:rPr>
        <w:t>az alábbi nyilatkozatot tesszük</w:t>
      </w:r>
      <w:r w:rsidRPr="00E47FFB">
        <w:rPr>
          <w:b/>
          <w:color w:val="000000"/>
        </w:rPr>
        <w:t>:</w:t>
      </w:r>
    </w:p>
    <w:p w14:paraId="27ADD309" w14:textId="77777777" w:rsidR="000610E8" w:rsidRPr="00E47FFB" w:rsidRDefault="000610E8" w:rsidP="000610E8">
      <w:pPr>
        <w:overflowPunct w:val="0"/>
        <w:autoSpaceDE w:val="0"/>
        <w:autoSpaceDN w:val="0"/>
        <w:adjustRightInd w:val="0"/>
        <w:spacing w:line="276" w:lineRule="auto"/>
        <w:ind w:left="360"/>
        <w:jc w:val="both"/>
        <w:textAlignment w:val="baseline"/>
        <w:rPr>
          <w:b/>
          <w:color w:val="000000"/>
        </w:rPr>
      </w:pPr>
    </w:p>
    <w:p w14:paraId="737265DB" w14:textId="77777777" w:rsidR="00FF3DA2" w:rsidRPr="00FF3DA2" w:rsidRDefault="00FF3DA2" w:rsidP="00FF3DA2">
      <w:pPr>
        <w:tabs>
          <w:tab w:val="left" w:pos="5370"/>
        </w:tabs>
        <w:overflowPunct w:val="0"/>
        <w:autoSpaceDE w:val="0"/>
        <w:autoSpaceDN w:val="0"/>
        <w:adjustRightInd w:val="0"/>
        <w:jc w:val="both"/>
        <w:textAlignment w:val="baseline"/>
        <w:rPr>
          <w:bCs/>
          <w:color w:val="000000"/>
        </w:rPr>
      </w:pPr>
      <w:r w:rsidRPr="00FF3DA2">
        <w:rPr>
          <w:color w:val="000000"/>
        </w:rPr>
        <w:t xml:space="preserve">Nem állnak fenn velem / velünk szemben az alábbi </w:t>
      </w:r>
      <w:r w:rsidRPr="00FF3DA2">
        <w:rPr>
          <w:bCs/>
          <w:color w:val="000000"/>
        </w:rPr>
        <w:t>kizáró okok, mely szerint nem lehet ajánlattevő, aki:</w:t>
      </w:r>
    </w:p>
    <w:p w14:paraId="06BA7654" w14:textId="3114A037" w:rsidR="00FF3DA2" w:rsidRPr="00FF3DA2" w:rsidRDefault="00FF3DA2" w:rsidP="00FF3DA2">
      <w:pPr>
        <w:tabs>
          <w:tab w:val="left" w:pos="5370"/>
        </w:tabs>
        <w:overflowPunct w:val="0"/>
        <w:autoSpaceDE w:val="0"/>
        <w:autoSpaceDN w:val="0"/>
        <w:adjustRightInd w:val="0"/>
        <w:jc w:val="both"/>
        <w:textAlignment w:val="baseline"/>
      </w:pPr>
      <w:r w:rsidRPr="00FF3DA2">
        <w:t>Az eljárásban nem lehet ajánlattevő, részvételre jelentkező, alvállalkozó, közreműködő és nem vehet részt alkalmasság igazolásában olyan gazdasági szereplő, aki</w:t>
      </w:r>
    </w:p>
    <w:p w14:paraId="3A5A1A0E" w14:textId="5B0979E3" w:rsidR="00FF3DA2" w:rsidRPr="00FF3DA2" w:rsidRDefault="00FF3DA2" w:rsidP="00224090">
      <w:pPr>
        <w:tabs>
          <w:tab w:val="left" w:pos="5370"/>
        </w:tabs>
        <w:overflowPunct w:val="0"/>
        <w:autoSpaceDE w:val="0"/>
        <w:autoSpaceDN w:val="0"/>
        <w:adjustRightInd w:val="0"/>
        <w:ind w:left="426" w:hanging="426"/>
        <w:jc w:val="both"/>
        <w:textAlignment w:val="baseline"/>
      </w:pPr>
      <w:r w:rsidRPr="00FF3DA2">
        <w:t xml:space="preserve">a) </w:t>
      </w:r>
      <w:r w:rsidR="00224090">
        <w:tab/>
      </w:r>
      <w:r w:rsidRPr="00FF3DA2">
        <w:t>az alábbi bűncselekmények valamelyikét elkövette, és a bűncselekmény elkövetése az elmúlt öt évben jogerős bírósági ítéletben megállapítást nyert, amíg a büntetett előélethez fűződő hátrányok alól nem mentesült:</w:t>
      </w:r>
    </w:p>
    <w:p w14:paraId="2DA66500" w14:textId="77777777" w:rsidR="00FF3DA2" w:rsidRPr="00FF3DA2" w:rsidRDefault="00FF3DA2" w:rsidP="00224090">
      <w:pPr>
        <w:tabs>
          <w:tab w:val="left" w:pos="5370"/>
        </w:tabs>
        <w:overflowPunct w:val="0"/>
        <w:autoSpaceDE w:val="0"/>
        <w:autoSpaceDN w:val="0"/>
        <w:adjustRightInd w:val="0"/>
        <w:ind w:left="851" w:hanging="426"/>
        <w:jc w:val="both"/>
        <w:textAlignment w:val="baseline"/>
      </w:pPr>
      <w:proofErr w:type="spellStart"/>
      <w:r w:rsidRPr="00FF3DA2">
        <w:t>aa</w:t>
      </w:r>
      <w:proofErr w:type="spellEnd"/>
      <w:r w:rsidRPr="00FF3DA2">
        <w:t>) a Büntető Törvénykönyvről szóló 2012. évi C. törvény (a továbbiakban: Btk.) szerinti bűnszervezetben részvétel, ideértve a bűncselekmény bűnszervezetben történő elkövetését is;</w:t>
      </w:r>
    </w:p>
    <w:p w14:paraId="637D89A3" w14:textId="77777777" w:rsidR="00FF3DA2" w:rsidRPr="00FF3DA2" w:rsidRDefault="00FF3DA2" w:rsidP="00224090">
      <w:pPr>
        <w:tabs>
          <w:tab w:val="left" w:pos="5370"/>
        </w:tabs>
        <w:overflowPunct w:val="0"/>
        <w:autoSpaceDE w:val="0"/>
        <w:autoSpaceDN w:val="0"/>
        <w:adjustRightInd w:val="0"/>
        <w:ind w:left="851" w:hanging="426"/>
        <w:jc w:val="both"/>
        <w:textAlignment w:val="baseline"/>
      </w:pPr>
      <w:r w:rsidRPr="00FF3DA2">
        <w:t>ab) a Btk. XXVII. fejezetében meghatározott korrupciós bűncselekmények, valamint a Btk. szerinti hűtlen kezelés vagy hanyag kezelés;</w:t>
      </w:r>
    </w:p>
    <w:p w14:paraId="62162DD8" w14:textId="77777777" w:rsidR="00FF3DA2" w:rsidRPr="00FF3DA2" w:rsidRDefault="00FF3DA2" w:rsidP="00224090">
      <w:pPr>
        <w:tabs>
          <w:tab w:val="left" w:pos="5370"/>
        </w:tabs>
        <w:overflowPunct w:val="0"/>
        <w:autoSpaceDE w:val="0"/>
        <w:autoSpaceDN w:val="0"/>
        <w:adjustRightInd w:val="0"/>
        <w:ind w:left="851" w:hanging="426"/>
        <w:jc w:val="both"/>
        <w:textAlignment w:val="baseline"/>
      </w:pPr>
      <w:proofErr w:type="spellStart"/>
      <w:r w:rsidRPr="00FF3DA2">
        <w:t>ac</w:t>
      </w:r>
      <w:proofErr w:type="spellEnd"/>
      <w:r w:rsidRPr="00FF3DA2">
        <w:t>) a Btk. szerinti költségvetési csalás;</w:t>
      </w:r>
    </w:p>
    <w:p w14:paraId="07E9AC70" w14:textId="77777777" w:rsidR="00FF3DA2" w:rsidRPr="00FF3DA2" w:rsidRDefault="00FF3DA2" w:rsidP="00224090">
      <w:pPr>
        <w:tabs>
          <w:tab w:val="left" w:pos="5370"/>
        </w:tabs>
        <w:overflowPunct w:val="0"/>
        <w:autoSpaceDE w:val="0"/>
        <w:autoSpaceDN w:val="0"/>
        <w:adjustRightInd w:val="0"/>
        <w:ind w:left="851" w:hanging="426"/>
        <w:jc w:val="both"/>
        <w:textAlignment w:val="baseline"/>
      </w:pPr>
      <w:r w:rsidRPr="00FF3DA2">
        <w:t>ad) a Btk. szerinti terrorcselekmény, valamint ehhez kapcsolódó felbujtás, bűnsegély vagy kísérlet;</w:t>
      </w:r>
    </w:p>
    <w:p w14:paraId="2A88E68F" w14:textId="77777777" w:rsidR="00FF3DA2" w:rsidRPr="00FF3DA2" w:rsidRDefault="00FF3DA2" w:rsidP="00224090">
      <w:pPr>
        <w:tabs>
          <w:tab w:val="left" w:pos="5370"/>
        </w:tabs>
        <w:overflowPunct w:val="0"/>
        <w:autoSpaceDE w:val="0"/>
        <w:autoSpaceDN w:val="0"/>
        <w:adjustRightInd w:val="0"/>
        <w:ind w:left="851" w:hanging="426"/>
        <w:jc w:val="both"/>
        <w:textAlignment w:val="baseline"/>
      </w:pPr>
      <w:proofErr w:type="spellStart"/>
      <w:r w:rsidRPr="00FF3DA2">
        <w:t>ae</w:t>
      </w:r>
      <w:proofErr w:type="spellEnd"/>
      <w:r w:rsidRPr="00FF3DA2">
        <w:t>) a Btk. szerinti pénzmosás, valamint a Btk. szerinti terrorizmus finanszírozása;</w:t>
      </w:r>
    </w:p>
    <w:p w14:paraId="6101B352" w14:textId="77777777" w:rsidR="00FF3DA2" w:rsidRPr="00FF3DA2" w:rsidRDefault="00FF3DA2" w:rsidP="00224090">
      <w:pPr>
        <w:tabs>
          <w:tab w:val="left" w:pos="5370"/>
        </w:tabs>
        <w:overflowPunct w:val="0"/>
        <w:autoSpaceDE w:val="0"/>
        <w:autoSpaceDN w:val="0"/>
        <w:adjustRightInd w:val="0"/>
        <w:ind w:left="851" w:hanging="426"/>
        <w:jc w:val="both"/>
        <w:textAlignment w:val="baseline"/>
      </w:pPr>
      <w:proofErr w:type="spellStart"/>
      <w:r w:rsidRPr="00FF3DA2">
        <w:t>af</w:t>
      </w:r>
      <w:proofErr w:type="spellEnd"/>
      <w:r w:rsidRPr="00FF3DA2">
        <w:t>) a Btk. szerinti emberkereskedelem, valamint a Btk. szerinti kényszermunka;</w:t>
      </w:r>
    </w:p>
    <w:p w14:paraId="1949338C" w14:textId="77777777" w:rsidR="00FF3DA2" w:rsidRPr="00FF3DA2" w:rsidRDefault="00FF3DA2" w:rsidP="00224090">
      <w:pPr>
        <w:tabs>
          <w:tab w:val="left" w:pos="5370"/>
        </w:tabs>
        <w:overflowPunct w:val="0"/>
        <w:autoSpaceDE w:val="0"/>
        <w:autoSpaceDN w:val="0"/>
        <w:adjustRightInd w:val="0"/>
        <w:ind w:left="851" w:hanging="426"/>
        <w:jc w:val="both"/>
        <w:textAlignment w:val="baseline"/>
      </w:pPr>
      <w:proofErr w:type="spellStart"/>
      <w:r w:rsidRPr="00FF3DA2">
        <w:t>ag</w:t>
      </w:r>
      <w:proofErr w:type="spellEnd"/>
      <w:r w:rsidRPr="00FF3DA2">
        <w:t xml:space="preserve">) a Btk. szerinti versenyt korlátozó megállapodás </w:t>
      </w:r>
      <w:proofErr w:type="spellStart"/>
      <w:r w:rsidRPr="00FF3DA2">
        <w:t>közbeszerzési</w:t>
      </w:r>
      <w:proofErr w:type="spellEnd"/>
      <w:r w:rsidRPr="00FF3DA2">
        <w:t xml:space="preserve"> és koncessziós eljárásban;</w:t>
      </w:r>
    </w:p>
    <w:p w14:paraId="284B44C6" w14:textId="77777777" w:rsidR="00FF3DA2" w:rsidRPr="00FF3DA2" w:rsidRDefault="00FF3DA2" w:rsidP="00224090">
      <w:pPr>
        <w:tabs>
          <w:tab w:val="left" w:pos="5370"/>
        </w:tabs>
        <w:overflowPunct w:val="0"/>
        <w:autoSpaceDE w:val="0"/>
        <w:autoSpaceDN w:val="0"/>
        <w:adjustRightInd w:val="0"/>
        <w:ind w:left="851" w:hanging="426"/>
        <w:jc w:val="both"/>
        <w:textAlignment w:val="baseline"/>
      </w:pPr>
      <w:r w:rsidRPr="00FF3DA2">
        <w:t xml:space="preserve">ah) a gazdasági szereplő személyes joga szerinti, az </w:t>
      </w:r>
      <w:proofErr w:type="gramStart"/>
      <w:r w:rsidRPr="00FF3DA2">
        <w:t>a)-</w:t>
      </w:r>
      <w:proofErr w:type="gramEnd"/>
      <w:r w:rsidRPr="00FF3DA2">
        <w:t xml:space="preserve">g) pontokban </w:t>
      </w:r>
      <w:proofErr w:type="spellStart"/>
      <w:r w:rsidRPr="00FF3DA2">
        <w:t>felsoroltakhoz</w:t>
      </w:r>
      <w:proofErr w:type="spellEnd"/>
      <w:r w:rsidRPr="00FF3DA2">
        <w:t xml:space="preserve"> hasonló bűncselekmény;</w:t>
      </w:r>
    </w:p>
    <w:p w14:paraId="6A9A1B45" w14:textId="1595DA46" w:rsidR="00FF3DA2" w:rsidRPr="00FF3DA2" w:rsidRDefault="00FF3DA2" w:rsidP="00224090">
      <w:pPr>
        <w:tabs>
          <w:tab w:val="left" w:pos="5370"/>
        </w:tabs>
        <w:overflowPunct w:val="0"/>
        <w:autoSpaceDE w:val="0"/>
        <w:autoSpaceDN w:val="0"/>
        <w:adjustRightInd w:val="0"/>
        <w:ind w:left="426" w:hanging="426"/>
        <w:jc w:val="both"/>
        <w:textAlignment w:val="baseline"/>
      </w:pPr>
      <w:r w:rsidRPr="00FF3DA2">
        <w:t xml:space="preserve">b) </w:t>
      </w:r>
      <w:r w:rsidR="00224090">
        <w:tab/>
      </w:r>
      <w:r w:rsidRPr="00FF3DA2">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351520E0" w14:textId="30E37CFB" w:rsidR="00FF3DA2" w:rsidRPr="00FF3DA2" w:rsidRDefault="00FF3DA2" w:rsidP="00224090">
      <w:pPr>
        <w:tabs>
          <w:tab w:val="left" w:pos="5370"/>
        </w:tabs>
        <w:overflowPunct w:val="0"/>
        <w:autoSpaceDE w:val="0"/>
        <w:autoSpaceDN w:val="0"/>
        <w:adjustRightInd w:val="0"/>
        <w:ind w:left="426" w:hanging="426"/>
        <w:jc w:val="both"/>
        <w:textAlignment w:val="baseline"/>
      </w:pPr>
      <w:r w:rsidRPr="00FF3DA2">
        <w:t xml:space="preserve">c) </w:t>
      </w:r>
      <w:r w:rsidR="00224090">
        <w:tab/>
      </w:r>
      <w:r w:rsidRPr="00FF3DA2">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069B000E" w14:textId="223E82F3" w:rsidR="00FF3DA2" w:rsidRPr="00FF3DA2" w:rsidRDefault="00FF3DA2" w:rsidP="00224090">
      <w:pPr>
        <w:tabs>
          <w:tab w:val="left" w:pos="5370"/>
        </w:tabs>
        <w:overflowPunct w:val="0"/>
        <w:autoSpaceDE w:val="0"/>
        <w:autoSpaceDN w:val="0"/>
        <w:adjustRightInd w:val="0"/>
        <w:ind w:left="426" w:hanging="426"/>
        <w:jc w:val="both"/>
        <w:textAlignment w:val="baseline"/>
      </w:pPr>
      <w:r w:rsidRPr="00FF3DA2">
        <w:t xml:space="preserve">d) </w:t>
      </w:r>
      <w:r w:rsidR="00224090">
        <w:tab/>
      </w:r>
      <w:r w:rsidRPr="00FF3DA2">
        <w:t>tevékenységét felfüggesztette vagy akinek tevékenységét felfüggesztették;</w:t>
      </w:r>
    </w:p>
    <w:p w14:paraId="035DC1ED" w14:textId="53326EFB" w:rsidR="00FF3DA2" w:rsidRPr="00FF3DA2" w:rsidRDefault="00FF3DA2" w:rsidP="00224090">
      <w:pPr>
        <w:tabs>
          <w:tab w:val="left" w:pos="5370"/>
        </w:tabs>
        <w:overflowPunct w:val="0"/>
        <w:autoSpaceDE w:val="0"/>
        <w:autoSpaceDN w:val="0"/>
        <w:adjustRightInd w:val="0"/>
        <w:ind w:left="426" w:hanging="426"/>
        <w:jc w:val="both"/>
        <w:textAlignment w:val="baseline"/>
      </w:pPr>
      <w:r w:rsidRPr="00FF3DA2">
        <w:t xml:space="preserve">e) </w:t>
      </w:r>
      <w:r w:rsidR="00224090">
        <w:tab/>
      </w:r>
      <w:r w:rsidRPr="00FF3DA2">
        <w:t>gazdasági, illetve szakmai tevékenységével kapcsolatban bűncselekmény elkövetése az elmúlt három éven belül jogerős bírósági ítéletben megállapítást nyert;</w:t>
      </w:r>
    </w:p>
    <w:p w14:paraId="3EE55459" w14:textId="50D870B2" w:rsidR="00FF3DA2" w:rsidRPr="00FF3DA2" w:rsidRDefault="00FF3DA2" w:rsidP="00224090">
      <w:pPr>
        <w:tabs>
          <w:tab w:val="left" w:pos="5370"/>
        </w:tabs>
        <w:overflowPunct w:val="0"/>
        <w:autoSpaceDE w:val="0"/>
        <w:autoSpaceDN w:val="0"/>
        <w:adjustRightInd w:val="0"/>
        <w:ind w:left="426" w:hanging="426"/>
        <w:jc w:val="both"/>
        <w:textAlignment w:val="baseline"/>
      </w:pPr>
      <w:r w:rsidRPr="00FF3DA2">
        <w:t xml:space="preserve">f) </w:t>
      </w:r>
      <w:r w:rsidR="00224090">
        <w:tab/>
      </w:r>
      <w:r w:rsidRPr="00FF3DA2">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w:t>
      </w:r>
      <w:r w:rsidRPr="00FF3DA2">
        <w:lastRenderedPageBreak/>
        <w:t>jogorvoslatra nem került sor az érintett beszerzési eljárás lezárulásától számított három évig;</w:t>
      </w:r>
    </w:p>
    <w:p w14:paraId="7EE1BD75" w14:textId="77777777" w:rsidR="00FF3DA2" w:rsidRPr="00FF3DA2" w:rsidRDefault="00FF3DA2" w:rsidP="00224090">
      <w:pPr>
        <w:tabs>
          <w:tab w:val="left" w:pos="5370"/>
        </w:tabs>
        <w:overflowPunct w:val="0"/>
        <w:autoSpaceDE w:val="0"/>
        <w:autoSpaceDN w:val="0"/>
        <w:adjustRightInd w:val="0"/>
        <w:ind w:left="426" w:hanging="426"/>
        <w:jc w:val="both"/>
        <w:textAlignment w:val="baseline"/>
      </w:pPr>
      <w:r w:rsidRPr="00FF3DA2">
        <w:t>g) tekintetében a következő feltételek valamelyike megvalósul:</w:t>
      </w:r>
    </w:p>
    <w:p w14:paraId="352E3D9F" w14:textId="77777777" w:rsidR="00FF3DA2" w:rsidRPr="00FF3DA2" w:rsidRDefault="00FF3DA2" w:rsidP="00224090">
      <w:pPr>
        <w:tabs>
          <w:tab w:val="left" w:pos="5370"/>
        </w:tabs>
        <w:overflowPunct w:val="0"/>
        <w:autoSpaceDE w:val="0"/>
        <w:autoSpaceDN w:val="0"/>
        <w:adjustRightInd w:val="0"/>
        <w:ind w:left="426"/>
        <w:jc w:val="both"/>
        <w:textAlignment w:val="baseline"/>
      </w:pPr>
      <w:proofErr w:type="spellStart"/>
      <w:r w:rsidRPr="00FF3DA2">
        <w:t>ga</w:t>
      </w:r>
      <w:proofErr w:type="spellEnd"/>
      <w:r w:rsidRPr="00FF3DA2">
        <w:t xml:space="preserve">) nem az Európai Unió, az Európai Gazdasági Térség vagy a Gazdasági Együttműködési és Fejlesztési Szervezet tagállamában, a Kereskedelmi Világszervezet </w:t>
      </w:r>
      <w:proofErr w:type="spellStart"/>
      <w:r w:rsidRPr="00FF3DA2">
        <w:t>közbeszerzési</w:t>
      </w:r>
      <w:proofErr w:type="spellEnd"/>
      <w:r w:rsidRPr="00FF3DA2">
        <w:t xml:space="preserve">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9FECA03" w14:textId="77777777" w:rsidR="00FF3DA2" w:rsidRPr="00FF3DA2" w:rsidRDefault="00FF3DA2" w:rsidP="00224090">
      <w:pPr>
        <w:tabs>
          <w:tab w:val="left" w:pos="5370"/>
        </w:tabs>
        <w:overflowPunct w:val="0"/>
        <w:autoSpaceDE w:val="0"/>
        <w:autoSpaceDN w:val="0"/>
        <w:adjustRightInd w:val="0"/>
        <w:ind w:left="426"/>
        <w:jc w:val="both"/>
        <w:textAlignment w:val="baseline"/>
      </w:pPr>
      <w:proofErr w:type="spellStart"/>
      <w:r w:rsidRPr="00FF3DA2">
        <w:t>gb</w:t>
      </w:r>
      <w:proofErr w:type="spellEnd"/>
      <w:r w:rsidRPr="00FF3DA2">
        <w:t>) olyan szabályozott tőzsdén nem jegyzett társaság, amely a pénzmosás és a terrorizmus finanszírozása megelőzéséről és megakadályozásáról szóló 2017. évi LIII. törvény 3. § 38. pont – tényleges tulajdonos -</w:t>
      </w:r>
      <w:proofErr w:type="gramStart"/>
      <w:r w:rsidRPr="00FF3DA2">
        <w:t>a)-</w:t>
      </w:r>
      <w:proofErr w:type="gramEnd"/>
      <w:r w:rsidRPr="00FF3DA2">
        <w:t>d) alpontok szerinti tényleges tulajdonosát nem képes megnevezni, vagy</w:t>
      </w:r>
    </w:p>
    <w:p w14:paraId="4E98B958" w14:textId="7B48BD98" w:rsidR="00FF3DA2" w:rsidRPr="00FF3DA2" w:rsidRDefault="00FF3DA2" w:rsidP="00224090">
      <w:pPr>
        <w:tabs>
          <w:tab w:val="left" w:pos="5370"/>
        </w:tabs>
        <w:overflowPunct w:val="0"/>
        <w:autoSpaceDE w:val="0"/>
        <w:autoSpaceDN w:val="0"/>
        <w:adjustRightInd w:val="0"/>
        <w:ind w:left="426"/>
        <w:jc w:val="both"/>
        <w:textAlignment w:val="baseline"/>
      </w:pPr>
      <w:proofErr w:type="spellStart"/>
      <w:r w:rsidRPr="00FF3DA2">
        <w:t>gc</w:t>
      </w:r>
      <w:proofErr w:type="spellEnd"/>
      <w:r w:rsidRPr="00FF3DA2">
        <w:t>) a gazdasági szereplőben közvetetten vagy közvetlenül több</w:t>
      </w:r>
      <w:r w:rsidR="0047234E">
        <w:t xml:space="preserve"> </w:t>
      </w:r>
      <w:r w:rsidRPr="00FF3DA2">
        <w:t xml:space="preserve">mint 25%-os tulajdoni résszel vagy szavazati joggal rendelkezik olyan jogi személy vagy személyes joga szerint jogképes szervezet, amelynek tekintetében a </w:t>
      </w:r>
      <w:proofErr w:type="spellStart"/>
      <w:r w:rsidRPr="00FF3DA2">
        <w:t>gb</w:t>
      </w:r>
      <w:proofErr w:type="spellEnd"/>
      <w:r w:rsidRPr="00FF3DA2">
        <w:t>) alpont szerinti feltétel fennáll;</w:t>
      </w:r>
    </w:p>
    <w:p w14:paraId="540B4028" w14:textId="0D2C0BC1" w:rsidR="00FF3DA2" w:rsidRPr="00FF3DA2" w:rsidRDefault="00166B33" w:rsidP="00224090">
      <w:pPr>
        <w:tabs>
          <w:tab w:val="left" w:pos="5370"/>
        </w:tabs>
        <w:overflowPunct w:val="0"/>
        <w:autoSpaceDE w:val="0"/>
        <w:autoSpaceDN w:val="0"/>
        <w:adjustRightInd w:val="0"/>
        <w:ind w:left="426" w:hanging="426"/>
        <w:jc w:val="both"/>
        <w:textAlignment w:val="baseline"/>
      </w:pPr>
      <w:r>
        <w:t>h</w:t>
      </w:r>
      <w:r w:rsidR="00FF3DA2" w:rsidRPr="00FF3DA2">
        <w:t>) 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4EA91A8B" w14:textId="77777777" w:rsidR="00FF3DA2" w:rsidRPr="00FF3DA2" w:rsidRDefault="00FF3DA2" w:rsidP="00FF3DA2">
      <w:pPr>
        <w:tabs>
          <w:tab w:val="left" w:pos="5370"/>
        </w:tabs>
        <w:overflowPunct w:val="0"/>
        <w:autoSpaceDE w:val="0"/>
        <w:autoSpaceDN w:val="0"/>
        <w:adjustRightInd w:val="0"/>
        <w:jc w:val="both"/>
        <w:textAlignment w:val="baseline"/>
      </w:pPr>
    </w:p>
    <w:p w14:paraId="486C226F" w14:textId="77777777" w:rsidR="00FF3DA2" w:rsidRPr="00FF3DA2" w:rsidRDefault="00FF3DA2" w:rsidP="00FF3DA2">
      <w:pPr>
        <w:tabs>
          <w:tab w:val="left" w:pos="5370"/>
        </w:tabs>
        <w:overflowPunct w:val="0"/>
        <w:autoSpaceDE w:val="0"/>
        <w:autoSpaceDN w:val="0"/>
        <w:adjustRightInd w:val="0"/>
        <w:jc w:val="both"/>
        <w:textAlignment w:val="baseline"/>
      </w:pPr>
      <w:r w:rsidRPr="00FF3DA2">
        <w:t>Nyilatkozom, hogy az általam képviselt szervezet az államháztartásról szóló 2011. évi CXCV. törvény 41.§ (6) bekezdése szerint átlátható szervezetnek minősül, figyelemmel a törvény 1.§ 4. pontjára.</w:t>
      </w:r>
    </w:p>
    <w:p w14:paraId="7771D14A" w14:textId="77777777" w:rsidR="00FF3DA2" w:rsidRPr="00104278" w:rsidRDefault="00FF3DA2" w:rsidP="00FF3DA2">
      <w:pPr>
        <w:overflowPunct w:val="0"/>
        <w:autoSpaceDE w:val="0"/>
        <w:autoSpaceDN w:val="0"/>
        <w:adjustRightInd w:val="0"/>
        <w:ind w:left="284"/>
        <w:jc w:val="both"/>
        <w:textAlignment w:val="baseline"/>
        <w:rPr>
          <w:rFonts w:asciiTheme="minorHAnsi" w:hAnsiTheme="minorHAnsi" w:cstheme="minorHAnsi"/>
          <w:b/>
        </w:rPr>
      </w:pPr>
    </w:p>
    <w:p w14:paraId="64770355" w14:textId="77777777" w:rsidR="00FF3DA2" w:rsidRPr="00104278" w:rsidRDefault="00FF3DA2" w:rsidP="00FF3DA2">
      <w:pPr>
        <w:overflowPunct w:val="0"/>
        <w:autoSpaceDE w:val="0"/>
        <w:autoSpaceDN w:val="0"/>
        <w:adjustRightInd w:val="0"/>
        <w:jc w:val="both"/>
        <w:textAlignment w:val="baseline"/>
        <w:rPr>
          <w:rFonts w:asciiTheme="minorHAnsi" w:hAnsiTheme="minorHAnsi" w:cstheme="minorHAnsi"/>
          <w:color w:val="000000"/>
        </w:rPr>
      </w:pPr>
    </w:p>
    <w:p w14:paraId="6E73C120" w14:textId="77777777" w:rsidR="000610E8" w:rsidRPr="00E47FFB" w:rsidRDefault="000610E8" w:rsidP="000610E8">
      <w:pPr>
        <w:overflowPunct w:val="0"/>
        <w:autoSpaceDE w:val="0"/>
        <w:autoSpaceDN w:val="0"/>
        <w:adjustRightInd w:val="0"/>
        <w:spacing w:line="276" w:lineRule="auto"/>
        <w:jc w:val="both"/>
        <w:textAlignment w:val="baseline"/>
        <w:rPr>
          <w:color w:val="000000"/>
        </w:rPr>
      </w:pPr>
      <w:r w:rsidRPr="00E47FFB">
        <w:rPr>
          <w:color w:val="000000"/>
        </w:rPr>
        <w:t>Kelt: ………………………</w:t>
      </w:r>
      <w:proofErr w:type="gramStart"/>
      <w:r w:rsidRPr="00E47FFB">
        <w:rPr>
          <w:color w:val="000000"/>
        </w:rPr>
        <w:t>…….</w:t>
      </w:r>
      <w:proofErr w:type="gramEnd"/>
      <w:r w:rsidRPr="00E47FFB">
        <w:rPr>
          <w:color w:val="000000"/>
        </w:rPr>
        <w:t>.</w:t>
      </w:r>
    </w:p>
    <w:p w14:paraId="69C4C994" w14:textId="77777777" w:rsidR="000610E8" w:rsidRPr="00E47FFB" w:rsidRDefault="000610E8" w:rsidP="000610E8">
      <w:pPr>
        <w:overflowPunct w:val="0"/>
        <w:autoSpaceDE w:val="0"/>
        <w:autoSpaceDN w:val="0"/>
        <w:adjustRightInd w:val="0"/>
        <w:spacing w:line="276" w:lineRule="auto"/>
        <w:jc w:val="both"/>
        <w:textAlignment w:val="baseline"/>
        <w:rPr>
          <w:color w:val="000000"/>
        </w:rPr>
      </w:pPr>
    </w:p>
    <w:p w14:paraId="3D7634C4" w14:textId="77777777" w:rsidR="000610E8" w:rsidRPr="00E47FFB" w:rsidRDefault="000610E8" w:rsidP="000610E8">
      <w:pPr>
        <w:overflowPunct w:val="0"/>
        <w:autoSpaceDE w:val="0"/>
        <w:autoSpaceDN w:val="0"/>
        <w:adjustRightInd w:val="0"/>
        <w:spacing w:line="276" w:lineRule="auto"/>
        <w:jc w:val="both"/>
        <w:textAlignment w:val="baseline"/>
        <w:rPr>
          <w:color w:val="000000"/>
        </w:rPr>
      </w:pPr>
    </w:p>
    <w:p w14:paraId="7AD322A9" w14:textId="77777777" w:rsidR="000610E8" w:rsidRPr="00E47FFB" w:rsidRDefault="000610E8" w:rsidP="000610E8">
      <w:pPr>
        <w:overflowPunct w:val="0"/>
        <w:autoSpaceDE w:val="0"/>
        <w:autoSpaceDN w:val="0"/>
        <w:adjustRightInd w:val="0"/>
        <w:spacing w:line="276" w:lineRule="auto"/>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0610E8" w:rsidRPr="00E47FFB" w14:paraId="5DDDD65F" w14:textId="77777777" w:rsidTr="00CC04E7">
        <w:trPr>
          <w:trHeight w:val="32"/>
        </w:trPr>
        <w:tc>
          <w:tcPr>
            <w:tcW w:w="0" w:type="auto"/>
          </w:tcPr>
          <w:p w14:paraId="10E596F9" w14:textId="77777777" w:rsidR="000610E8" w:rsidRPr="00E47FFB" w:rsidRDefault="000610E8" w:rsidP="00CC04E7">
            <w:pPr>
              <w:overflowPunct w:val="0"/>
              <w:autoSpaceDE w:val="0"/>
              <w:autoSpaceDN w:val="0"/>
              <w:adjustRightInd w:val="0"/>
              <w:spacing w:line="276" w:lineRule="auto"/>
              <w:jc w:val="both"/>
              <w:textAlignment w:val="baseline"/>
              <w:rPr>
                <w:color w:val="000000"/>
              </w:rPr>
            </w:pPr>
            <w:r w:rsidRPr="00E47FFB">
              <w:rPr>
                <w:color w:val="000000"/>
              </w:rPr>
              <w:t>…………………………………</w:t>
            </w:r>
          </w:p>
          <w:p w14:paraId="52DD7F62" w14:textId="77777777" w:rsidR="000610E8" w:rsidRPr="00E47FFB" w:rsidRDefault="000610E8" w:rsidP="00CC04E7">
            <w:pPr>
              <w:overflowPunct w:val="0"/>
              <w:autoSpaceDE w:val="0"/>
              <w:autoSpaceDN w:val="0"/>
              <w:adjustRightInd w:val="0"/>
              <w:spacing w:line="276" w:lineRule="auto"/>
              <w:ind w:firstLine="780"/>
              <w:jc w:val="both"/>
              <w:textAlignment w:val="baseline"/>
              <w:rPr>
                <w:color w:val="000000"/>
              </w:rPr>
            </w:pPr>
            <w:r w:rsidRPr="00E47FFB">
              <w:rPr>
                <w:color w:val="000000"/>
              </w:rPr>
              <w:t>cégszerű aláírás</w:t>
            </w:r>
          </w:p>
          <w:p w14:paraId="166CC3E5" w14:textId="77777777" w:rsidR="000610E8" w:rsidRPr="00E47FFB" w:rsidRDefault="000610E8" w:rsidP="00CC04E7">
            <w:pPr>
              <w:overflowPunct w:val="0"/>
              <w:autoSpaceDE w:val="0"/>
              <w:autoSpaceDN w:val="0"/>
              <w:adjustRightInd w:val="0"/>
              <w:spacing w:line="276" w:lineRule="auto"/>
              <w:ind w:firstLine="780"/>
              <w:jc w:val="both"/>
              <w:textAlignment w:val="baseline"/>
              <w:rPr>
                <w:color w:val="000000"/>
              </w:rPr>
            </w:pPr>
          </w:p>
          <w:p w14:paraId="65A3F43E" w14:textId="77777777" w:rsidR="000610E8" w:rsidRPr="00E47FFB" w:rsidRDefault="000610E8" w:rsidP="00CC04E7">
            <w:pPr>
              <w:overflowPunct w:val="0"/>
              <w:autoSpaceDE w:val="0"/>
              <w:autoSpaceDN w:val="0"/>
              <w:adjustRightInd w:val="0"/>
              <w:spacing w:line="276" w:lineRule="auto"/>
              <w:ind w:firstLine="780"/>
              <w:jc w:val="both"/>
              <w:textAlignment w:val="baseline"/>
              <w:rPr>
                <w:color w:val="000000"/>
              </w:rPr>
            </w:pPr>
          </w:p>
        </w:tc>
      </w:tr>
    </w:tbl>
    <w:p w14:paraId="2275F146" w14:textId="77777777" w:rsidR="00E70724" w:rsidRPr="00E47FFB" w:rsidRDefault="00E70724" w:rsidP="001F5890">
      <w:pPr>
        <w:jc w:val="both"/>
      </w:pPr>
    </w:p>
    <w:p w14:paraId="21B5E073" w14:textId="77777777" w:rsidR="00E70724" w:rsidRPr="00E47FFB" w:rsidRDefault="00E70724" w:rsidP="001F5890">
      <w:pPr>
        <w:jc w:val="both"/>
      </w:pPr>
    </w:p>
    <w:p w14:paraId="59706355" w14:textId="77777777" w:rsidR="0069136F" w:rsidRPr="00E47FFB" w:rsidRDefault="0069136F" w:rsidP="001F5890">
      <w:pPr>
        <w:jc w:val="both"/>
      </w:pPr>
      <w:r w:rsidRPr="00E47FFB">
        <w:br w:type="page"/>
      </w:r>
    </w:p>
    <w:p w14:paraId="479F9FA0" w14:textId="77777777" w:rsidR="000610E8" w:rsidRPr="00E47FFB" w:rsidRDefault="000610E8" w:rsidP="000610E8">
      <w:pPr>
        <w:overflowPunct w:val="0"/>
        <w:autoSpaceDE w:val="0"/>
        <w:autoSpaceDN w:val="0"/>
        <w:adjustRightInd w:val="0"/>
        <w:spacing w:before="120"/>
        <w:jc w:val="both"/>
        <w:textAlignment w:val="baseline"/>
        <w:rPr>
          <w:b/>
          <w:i/>
        </w:rPr>
      </w:pPr>
      <w:r w:rsidRPr="00E47FFB">
        <w:rPr>
          <w:b/>
          <w:i/>
        </w:rPr>
        <w:lastRenderedPageBreak/>
        <w:t>Az ajánlattételi felhívás 3. sz. melléklete</w:t>
      </w:r>
    </w:p>
    <w:p w14:paraId="51BB9E9B" w14:textId="77777777" w:rsidR="00321AFF" w:rsidRPr="00E47FFB" w:rsidRDefault="00321AFF" w:rsidP="00C006B0">
      <w:pPr>
        <w:tabs>
          <w:tab w:val="left" w:pos="3969"/>
        </w:tabs>
        <w:jc w:val="center"/>
        <w:rPr>
          <w:b/>
          <w:iCs/>
        </w:rPr>
      </w:pPr>
    </w:p>
    <w:p w14:paraId="25C08637" w14:textId="77777777" w:rsidR="000610E8" w:rsidRPr="00E47FFB" w:rsidRDefault="000610E8" w:rsidP="000610E8">
      <w:pPr>
        <w:tabs>
          <w:tab w:val="left" w:pos="3969"/>
        </w:tabs>
        <w:jc w:val="center"/>
        <w:rPr>
          <w:b/>
          <w:iCs/>
        </w:rPr>
      </w:pPr>
    </w:p>
    <w:p w14:paraId="65E9A0A7" w14:textId="77777777" w:rsidR="000610E8" w:rsidRPr="00E47FFB" w:rsidRDefault="000610E8" w:rsidP="000610E8">
      <w:pPr>
        <w:tabs>
          <w:tab w:val="left" w:pos="3969"/>
        </w:tabs>
        <w:jc w:val="center"/>
        <w:rPr>
          <w:b/>
          <w:iCs/>
        </w:rPr>
      </w:pPr>
    </w:p>
    <w:p w14:paraId="4EC51B1B" w14:textId="77777777" w:rsidR="000610E8" w:rsidRPr="00E47FFB" w:rsidRDefault="000610E8" w:rsidP="000610E8">
      <w:pPr>
        <w:tabs>
          <w:tab w:val="left" w:pos="3969"/>
        </w:tabs>
        <w:jc w:val="center"/>
        <w:rPr>
          <w:iCs/>
        </w:rPr>
      </w:pPr>
      <w:r w:rsidRPr="00E47FFB">
        <w:rPr>
          <w:b/>
          <w:iCs/>
        </w:rPr>
        <w:t>Ajánlattételi Nyilatkozat</w:t>
      </w:r>
    </w:p>
    <w:p w14:paraId="7AADBEFC" w14:textId="77777777" w:rsidR="000610E8" w:rsidRPr="00E47FFB" w:rsidRDefault="000610E8" w:rsidP="000610E8">
      <w:pPr>
        <w:tabs>
          <w:tab w:val="left" w:pos="3969"/>
        </w:tabs>
        <w:jc w:val="both"/>
        <w:rPr>
          <w:b/>
          <w:bCs/>
        </w:rPr>
      </w:pPr>
    </w:p>
    <w:p w14:paraId="7684C420" w14:textId="77777777" w:rsidR="000610E8" w:rsidRPr="00E47FFB" w:rsidRDefault="000610E8" w:rsidP="000610E8">
      <w:pPr>
        <w:tabs>
          <w:tab w:val="left" w:pos="3969"/>
        </w:tabs>
        <w:jc w:val="both"/>
        <w:rPr>
          <w:b/>
          <w:bCs/>
        </w:rPr>
      </w:pPr>
    </w:p>
    <w:p w14:paraId="5E65061F" w14:textId="038FA181" w:rsidR="000610E8" w:rsidRPr="00E47FFB" w:rsidRDefault="003C0176" w:rsidP="000610E8">
      <w:pPr>
        <w:jc w:val="center"/>
        <w:rPr>
          <w:b/>
        </w:rPr>
      </w:pPr>
      <w:r w:rsidRPr="003C0176">
        <w:rPr>
          <w:rFonts w:eastAsia="Calibri"/>
          <w:b/>
          <w:lang w:eastAsia="en-US"/>
        </w:rPr>
        <w:t xml:space="preserve">„Mobil telekommunikációs szolgáltatások biztosítása, minimum 100 db hívásfogadásra és internet elérhetőségre alkalmas kártya, hangalapú előfizetés” </w:t>
      </w:r>
    </w:p>
    <w:p w14:paraId="743A81BA" w14:textId="77777777" w:rsidR="008A3951" w:rsidRDefault="008A3951" w:rsidP="000610E8">
      <w:pPr>
        <w:tabs>
          <w:tab w:val="left" w:pos="3969"/>
        </w:tabs>
        <w:jc w:val="center"/>
        <w:rPr>
          <w:bCs/>
        </w:rPr>
      </w:pPr>
    </w:p>
    <w:p w14:paraId="64A8AEE6" w14:textId="77777777" w:rsidR="000610E8" w:rsidRPr="00E47FFB" w:rsidRDefault="000610E8" w:rsidP="000610E8">
      <w:pPr>
        <w:tabs>
          <w:tab w:val="left" w:pos="3969"/>
        </w:tabs>
        <w:jc w:val="center"/>
        <w:rPr>
          <w:bCs/>
        </w:rPr>
      </w:pPr>
      <w:r w:rsidRPr="00E47FFB">
        <w:rPr>
          <w:bCs/>
        </w:rPr>
        <w:t xml:space="preserve">tárgyú </w:t>
      </w:r>
      <w:proofErr w:type="spellStart"/>
      <w:r w:rsidRPr="00E47FFB">
        <w:rPr>
          <w:bCs/>
        </w:rPr>
        <w:t>közbeszerzési</w:t>
      </w:r>
      <w:proofErr w:type="spellEnd"/>
      <w:r w:rsidRPr="00E47FFB">
        <w:rPr>
          <w:bCs/>
        </w:rPr>
        <w:t xml:space="preserve"> értékhatárt el nem érő beszerzési eljárás vonatkozásában</w:t>
      </w:r>
    </w:p>
    <w:p w14:paraId="364A8D04" w14:textId="77777777" w:rsidR="000610E8" w:rsidRPr="00E47FFB" w:rsidRDefault="000610E8" w:rsidP="000610E8">
      <w:pPr>
        <w:tabs>
          <w:tab w:val="left" w:pos="3969"/>
        </w:tabs>
        <w:jc w:val="both"/>
        <w:rPr>
          <w:b/>
          <w:bCs/>
        </w:rPr>
      </w:pPr>
    </w:p>
    <w:p w14:paraId="651095A9" w14:textId="77777777" w:rsidR="000610E8" w:rsidRPr="00E47FFB" w:rsidRDefault="000610E8" w:rsidP="000610E8">
      <w:pPr>
        <w:tabs>
          <w:tab w:val="left" w:pos="3969"/>
        </w:tabs>
        <w:jc w:val="both"/>
        <w:rPr>
          <w:b/>
          <w:bCs/>
        </w:rPr>
      </w:pPr>
    </w:p>
    <w:p w14:paraId="484A71F9" w14:textId="77777777" w:rsidR="000610E8" w:rsidRPr="00E47FFB" w:rsidRDefault="000610E8" w:rsidP="000610E8">
      <w:pPr>
        <w:tabs>
          <w:tab w:val="left" w:pos="3969"/>
        </w:tabs>
        <w:jc w:val="both"/>
        <w:rPr>
          <w:b/>
          <w:bCs/>
        </w:rPr>
      </w:pPr>
    </w:p>
    <w:p w14:paraId="6B0347C7" w14:textId="77777777" w:rsidR="000610E8" w:rsidRPr="00E47FFB" w:rsidRDefault="000610E8" w:rsidP="000610E8">
      <w:pPr>
        <w:tabs>
          <w:tab w:val="left" w:pos="3969"/>
        </w:tabs>
        <w:jc w:val="both"/>
      </w:pPr>
    </w:p>
    <w:p w14:paraId="77E593D4" w14:textId="77777777" w:rsidR="000610E8" w:rsidRPr="00E47FFB" w:rsidRDefault="000610E8" w:rsidP="000610E8">
      <w:pPr>
        <w:tabs>
          <w:tab w:val="left" w:pos="3969"/>
        </w:tabs>
        <w:jc w:val="both"/>
      </w:pPr>
      <w:r w:rsidRPr="00E47FFB">
        <w:t>Alulírott ………………</w:t>
      </w:r>
      <w:proofErr w:type="gramStart"/>
      <w:r w:rsidRPr="00E47FFB">
        <w:t>…….</w:t>
      </w:r>
      <w:proofErr w:type="gramEnd"/>
      <w:r w:rsidRPr="00E47FFB">
        <w:t>., mint a ………………… ajánlattevő (székhely: ………………) ……………. (</w:t>
      </w:r>
      <w:r w:rsidRPr="00E47FFB">
        <w:rPr>
          <w:i/>
        </w:rPr>
        <w:t>képviseleti jogkör/titulus megnevezése</w:t>
      </w:r>
      <w:r w:rsidRPr="00E47FFB">
        <w:t>) az ajánlattételi felhívásban foglalt valamennyi formai és tartalmi követelmény, utasítás, kikötés és műszaki leírás gondos áttekintése után az alábbi nyilatkozatot tesszük:</w:t>
      </w:r>
    </w:p>
    <w:p w14:paraId="3D6513A4" w14:textId="77777777" w:rsidR="000610E8" w:rsidRPr="00E47FFB" w:rsidRDefault="000610E8" w:rsidP="000610E8">
      <w:pPr>
        <w:tabs>
          <w:tab w:val="left" w:pos="3969"/>
        </w:tabs>
        <w:jc w:val="both"/>
      </w:pPr>
    </w:p>
    <w:p w14:paraId="69AF5C82" w14:textId="77777777" w:rsidR="000610E8" w:rsidRPr="00E47FFB" w:rsidRDefault="000610E8" w:rsidP="001F2E87">
      <w:pPr>
        <w:numPr>
          <w:ilvl w:val="0"/>
          <w:numId w:val="3"/>
        </w:numPr>
        <w:tabs>
          <w:tab w:val="left" w:pos="3969"/>
        </w:tabs>
        <w:overflowPunct w:val="0"/>
        <w:autoSpaceDE w:val="0"/>
        <w:autoSpaceDN w:val="0"/>
        <w:adjustRightInd w:val="0"/>
        <w:jc w:val="both"/>
        <w:textAlignment w:val="baseline"/>
      </w:pPr>
      <w:r w:rsidRPr="00E47FFB">
        <w:t>Elfogadjuk, hogy amennyiben olyan kitételt tettünk ajánlatunkban, ami ellentétben van ajánlattételi felhívással, vagy annak mellékleteivel, illetve azok bármely feltételével, akkor az ajánlatunk érvénytelen.</w:t>
      </w:r>
    </w:p>
    <w:p w14:paraId="077CD094" w14:textId="77777777" w:rsidR="000610E8" w:rsidRPr="00E47FFB" w:rsidRDefault="000610E8" w:rsidP="000610E8">
      <w:pPr>
        <w:tabs>
          <w:tab w:val="left" w:pos="3969"/>
        </w:tabs>
        <w:jc w:val="both"/>
      </w:pPr>
    </w:p>
    <w:p w14:paraId="5A5A8013" w14:textId="77777777" w:rsidR="000610E8" w:rsidRPr="00E47FFB" w:rsidRDefault="000610E8" w:rsidP="001F2E87">
      <w:pPr>
        <w:numPr>
          <w:ilvl w:val="0"/>
          <w:numId w:val="3"/>
        </w:numPr>
        <w:tabs>
          <w:tab w:val="left" w:pos="3969"/>
        </w:tabs>
        <w:overflowPunct w:val="0"/>
        <w:autoSpaceDE w:val="0"/>
        <w:autoSpaceDN w:val="0"/>
        <w:adjustRightInd w:val="0"/>
        <w:jc w:val="both"/>
        <w:textAlignment w:val="baseline"/>
      </w:pPr>
      <w:r w:rsidRPr="00E47FFB">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5CF04F96" w14:textId="77777777" w:rsidR="000610E8" w:rsidRPr="00E47FFB" w:rsidRDefault="000610E8" w:rsidP="000610E8">
      <w:pPr>
        <w:tabs>
          <w:tab w:val="left" w:pos="3969"/>
        </w:tabs>
        <w:jc w:val="both"/>
      </w:pPr>
    </w:p>
    <w:p w14:paraId="0A2A22E9" w14:textId="77777777" w:rsidR="000610E8" w:rsidRPr="00E47FFB" w:rsidRDefault="000610E8" w:rsidP="001F2E87">
      <w:pPr>
        <w:numPr>
          <w:ilvl w:val="0"/>
          <w:numId w:val="3"/>
        </w:numPr>
        <w:tabs>
          <w:tab w:val="left" w:pos="3969"/>
        </w:tabs>
        <w:overflowPunct w:val="0"/>
        <w:autoSpaceDE w:val="0"/>
        <w:autoSpaceDN w:val="0"/>
        <w:adjustRightInd w:val="0"/>
        <w:jc w:val="both"/>
        <w:textAlignment w:val="baseline"/>
      </w:pPr>
      <w:r w:rsidRPr="00E47FFB">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0D89E9F6" w14:textId="77777777" w:rsidR="000610E8" w:rsidRPr="00E47FFB" w:rsidRDefault="000610E8" w:rsidP="000610E8">
      <w:pPr>
        <w:tabs>
          <w:tab w:val="left" w:pos="3969"/>
        </w:tabs>
        <w:overflowPunct w:val="0"/>
        <w:autoSpaceDE w:val="0"/>
        <w:autoSpaceDN w:val="0"/>
        <w:adjustRightInd w:val="0"/>
        <w:jc w:val="both"/>
        <w:textAlignment w:val="baseline"/>
      </w:pPr>
    </w:p>
    <w:p w14:paraId="7EE1475F" w14:textId="77777777" w:rsidR="000610E8" w:rsidRPr="00E47FFB" w:rsidRDefault="000610E8" w:rsidP="000610E8">
      <w:pPr>
        <w:tabs>
          <w:tab w:val="left" w:pos="3969"/>
        </w:tabs>
        <w:jc w:val="both"/>
      </w:pPr>
    </w:p>
    <w:p w14:paraId="237C12E1" w14:textId="77777777" w:rsidR="000610E8" w:rsidRPr="00E47FFB" w:rsidRDefault="000610E8" w:rsidP="000610E8">
      <w:pPr>
        <w:tabs>
          <w:tab w:val="left" w:pos="3969"/>
        </w:tabs>
        <w:jc w:val="both"/>
      </w:pPr>
    </w:p>
    <w:p w14:paraId="69ED15E1" w14:textId="77777777" w:rsidR="000610E8" w:rsidRPr="00E47FFB" w:rsidRDefault="000610E8" w:rsidP="000610E8">
      <w:pPr>
        <w:overflowPunct w:val="0"/>
        <w:autoSpaceDE w:val="0"/>
        <w:autoSpaceDN w:val="0"/>
        <w:adjustRightInd w:val="0"/>
        <w:spacing w:line="276" w:lineRule="auto"/>
        <w:jc w:val="both"/>
        <w:textAlignment w:val="baseline"/>
        <w:rPr>
          <w:color w:val="000000"/>
        </w:rPr>
      </w:pPr>
      <w:r w:rsidRPr="00E47FFB">
        <w:rPr>
          <w:color w:val="000000"/>
        </w:rPr>
        <w:t>Kelt: ………………………</w:t>
      </w:r>
      <w:proofErr w:type="gramStart"/>
      <w:r w:rsidRPr="00E47FFB">
        <w:rPr>
          <w:color w:val="000000"/>
        </w:rPr>
        <w:t>…….</w:t>
      </w:r>
      <w:proofErr w:type="gramEnd"/>
      <w:r w:rsidRPr="00E47FFB">
        <w:rPr>
          <w:color w:val="000000"/>
        </w:rPr>
        <w:t>.</w:t>
      </w:r>
    </w:p>
    <w:p w14:paraId="476D5844" w14:textId="77777777" w:rsidR="000610E8" w:rsidRPr="00E47FFB" w:rsidRDefault="000610E8" w:rsidP="000610E8">
      <w:pPr>
        <w:overflowPunct w:val="0"/>
        <w:autoSpaceDE w:val="0"/>
        <w:autoSpaceDN w:val="0"/>
        <w:adjustRightInd w:val="0"/>
        <w:spacing w:line="276" w:lineRule="auto"/>
        <w:jc w:val="both"/>
        <w:textAlignment w:val="baseline"/>
        <w:rPr>
          <w:color w:val="000000"/>
        </w:rPr>
      </w:pPr>
    </w:p>
    <w:p w14:paraId="48E00863" w14:textId="77777777" w:rsidR="000610E8" w:rsidRPr="00E47FFB" w:rsidRDefault="000610E8" w:rsidP="000610E8">
      <w:pPr>
        <w:overflowPunct w:val="0"/>
        <w:autoSpaceDE w:val="0"/>
        <w:autoSpaceDN w:val="0"/>
        <w:adjustRightInd w:val="0"/>
        <w:spacing w:line="276" w:lineRule="auto"/>
        <w:jc w:val="both"/>
        <w:textAlignment w:val="baseline"/>
        <w:rPr>
          <w:color w:val="000000"/>
        </w:rPr>
      </w:pPr>
    </w:p>
    <w:p w14:paraId="55AE9614" w14:textId="77777777" w:rsidR="000610E8" w:rsidRPr="00E47FFB" w:rsidRDefault="000610E8" w:rsidP="000610E8">
      <w:pPr>
        <w:overflowPunct w:val="0"/>
        <w:autoSpaceDE w:val="0"/>
        <w:autoSpaceDN w:val="0"/>
        <w:adjustRightInd w:val="0"/>
        <w:spacing w:line="276" w:lineRule="auto"/>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0610E8" w:rsidRPr="00E47FFB" w14:paraId="624DC3DE" w14:textId="77777777" w:rsidTr="00CC04E7">
        <w:trPr>
          <w:trHeight w:val="32"/>
        </w:trPr>
        <w:tc>
          <w:tcPr>
            <w:tcW w:w="0" w:type="auto"/>
          </w:tcPr>
          <w:p w14:paraId="25C06E7C" w14:textId="77777777" w:rsidR="000610E8" w:rsidRPr="00E47FFB" w:rsidRDefault="000610E8" w:rsidP="00CC04E7">
            <w:pPr>
              <w:overflowPunct w:val="0"/>
              <w:autoSpaceDE w:val="0"/>
              <w:autoSpaceDN w:val="0"/>
              <w:adjustRightInd w:val="0"/>
              <w:spacing w:line="276" w:lineRule="auto"/>
              <w:jc w:val="both"/>
              <w:textAlignment w:val="baseline"/>
              <w:rPr>
                <w:color w:val="000000"/>
              </w:rPr>
            </w:pPr>
            <w:r w:rsidRPr="00E47FFB">
              <w:rPr>
                <w:color w:val="000000"/>
              </w:rPr>
              <w:t>…………………………………</w:t>
            </w:r>
          </w:p>
          <w:p w14:paraId="625B5021" w14:textId="77777777" w:rsidR="000610E8" w:rsidRPr="00E47FFB" w:rsidRDefault="000610E8" w:rsidP="00CC04E7">
            <w:pPr>
              <w:overflowPunct w:val="0"/>
              <w:autoSpaceDE w:val="0"/>
              <w:autoSpaceDN w:val="0"/>
              <w:adjustRightInd w:val="0"/>
              <w:spacing w:line="276" w:lineRule="auto"/>
              <w:ind w:firstLine="780"/>
              <w:jc w:val="both"/>
              <w:textAlignment w:val="baseline"/>
              <w:rPr>
                <w:color w:val="000000"/>
              </w:rPr>
            </w:pPr>
            <w:r w:rsidRPr="00E47FFB">
              <w:rPr>
                <w:color w:val="000000"/>
              </w:rPr>
              <w:t>cégszerű aláírás</w:t>
            </w:r>
          </w:p>
          <w:p w14:paraId="641DEDF5" w14:textId="77777777" w:rsidR="000610E8" w:rsidRPr="00E47FFB" w:rsidRDefault="000610E8" w:rsidP="00CC04E7">
            <w:pPr>
              <w:overflowPunct w:val="0"/>
              <w:autoSpaceDE w:val="0"/>
              <w:autoSpaceDN w:val="0"/>
              <w:adjustRightInd w:val="0"/>
              <w:spacing w:line="276" w:lineRule="auto"/>
              <w:ind w:firstLine="780"/>
              <w:jc w:val="both"/>
              <w:textAlignment w:val="baseline"/>
              <w:rPr>
                <w:color w:val="000000"/>
              </w:rPr>
            </w:pPr>
          </w:p>
          <w:p w14:paraId="6B3EC663" w14:textId="77777777" w:rsidR="000610E8" w:rsidRPr="00E47FFB" w:rsidRDefault="000610E8" w:rsidP="00CC04E7">
            <w:pPr>
              <w:overflowPunct w:val="0"/>
              <w:autoSpaceDE w:val="0"/>
              <w:autoSpaceDN w:val="0"/>
              <w:adjustRightInd w:val="0"/>
              <w:spacing w:line="276" w:lineRule="auto"/>
              <w:ind w:firstLine="780"/>
              <w:jc w:val="both"/>
              <w:textAlignment w:val="baseline"/>
              <w:rPr>
                <w:color w:val="000000"/>
              </w:rPr>
            </w:pPr>
          </w:p>
        </w:tc>
      </w:tr>
    </w:tbl>
    <w:p w14:paraId="5C5FF7E2" w14:textId="77777777" w:rsidR="000610E8" w:rsidRPr="00E47FFB" w:rsidRDefault="000610E8" w:rsidP="000610E8">
      <w:pPr>
        <w:rPr>
          <w:b/>
          <w:iCs/>
        </w:rPr>
      </w:pPr>
      <w:r w:rsidRPr="00E47FFB">
        <w:rPr>
          <w:b/>
          <w:iCs/>
        </w:rPr>
        <w:br w:type="page"/>
      </w:r>
    </w:p>
    <w:p w14:paraId="68B589F1" w14:textId="77777777" w:rsidR="000610E8" w:rsidRPr="00E47FFB" w:rsidRDefault="000610E8" w:rsidP="000610E8">
      <w:pPr>
        <w:spacing w:after="200" w:line="276" w:lineRule="auto"/>
        <w:rPr>
          <w:b/>
          <w:i/>
        </w:rPr>
      </w:pPr>
      <w:r w:rsidRPr="00E47FFB">
        <w:rPr>
          <w:b/>
          <w:i/>
        </w:rPr>
        <w:lastRenderedPageBreak/>
        <w:t>Az ajánlattételi felhívás 4. sz. melléklete</w:t>
      </w:r>
    </w:p>
    <w:p w14:paraId="1779D186" w14:textId="77777777" w:rsidR="00D5029A" w:rsidRPr="00E47FFB" w:rsidRDefault="00D5029A">
      <w:pPr>
        <w:tabs>
          <w:tab w:val="left" w:pos="3969"/>
        </w:tabs>
        <w:jc w:val="both"/>
      </w:pPr>
    </w:p>
    <w:p w14:paraId="3767B588" w14:textId="77777777" w:rsidR="000610E8" w:rsidRPr="00E47FFB" w:rsidRDefault="000610E8">
      <w:pPr>
        <w:tabs>
          <w:tab w:val="left" w:pos="3969"/>
        </w:tabs>
        <w:jc w:val="both"/>
      </w:pPr>
    </w:p>
    <w:p w14:paraId="20ABF08F" w14:textId="77777777" w:rsidR="000610E8" w:rsidRPr="00E47FFB" w:rsidRDefault="000610E8" w:rsidP="000610E8">
      <w:pPr>
        <w:tabs>
          <w:tab w:val="left" w:pos="3969"/>
        </w:tabs>
        <w:jc w:val="center"/>
        <w:rPr>
          <w:i/>
        </w:rPr>
      </w:pPr>
      <w:r w:rsidRPr="00E47FFB">
        <w:rPr>
          <w:b/>
          <w:iCs/>
        </w:rPr>
        <w:t>Titoktartási</w:t>
      </w:r>
      <w:r w:rsidRPr="00E47FFB">
        <w:rPr>
          <w:i/>
        </w:rPr>
        <w:t xml:space="preserve"> </w:t>
      </w:r>
      <w:r w:rsidRPr="00E47FFB">
        <w:rPr>
          <w:b/>
          <w:iCs/>
        </w:rPr>
        <w:t>Nyilatkozat</w:t>
      </w:r>
    </w:p>
    <w:p w14:paraId="7F3862BB" w14:textId="77777777" w:rsidR="000610E8" w:rsidRPr="00E47FFB" w:rsidRDefault="000610E8" w:rsidP="000610E8">
      <w:pPr>
        <w:tabs>
          <w:tab w:val="left" w:pos="3969"/>
        </w:tabs>
        <w:jc w:val="center"/>
        <w:rPr>
          <w:b/>
          <w:bCs/>
        </w:rPr>
      </w:pPr>
    </w:p>
    <w:p w14:paraId="31309665" w14:textId="77777777" w:rsidR="000610E8" w:rsidRPr="00E47FFB" w:rsidRDefault="000610E8" w:rsidP="000610E8">
      <w:pPr>
        <w:tabs>
          <w:tab w:val="left" w:pos="3969"/>
        </w:tabs>
        <w:jc w:val="center"/>
        <w:rPr>
          <w:b/>
          <w:bCs/>
        </w:rPr>
      </w:pPr>
    </w:p>
    <w:p w14:paraId="0C825649" w14:textId="77777777" w:rsidR="003C0176" w:rsidRPr="00E47FFB" w:rsidRDefault="00DB686E" w:rsidP="003C0176">
      <w:pPr>
        <w:spacing w:after="60"/>
        <w:jc w:val="center"/>
      </w:pPr>
      <w:r w:rsidRPr="00DB686E">
        <w:rPr>
          <w:rFonts w:eastAsia="Calibri"/>
          <w:b/>
          <w:lang w:eastAsia="en-US"/>
        </w:rPr>
        <w:t>„</w:t>
      </w:r>
      <w:r w:rsidR="003C0176">
        <w:rPr>
          <w:rFonts w:eastAsia="Calibri"/>
          <w:b/>
          <w:lang w:eastAsia="en-US"/>
        </w:rPr>
        <w:t>„</w:t>
      </w:r>
      <w:r w:rsidR="003C0176" w:rsidRPr="00515BC3">
        <w:rPr>
          <w:rFonts w:eastAsia="Calibri"/>
          <w:b/>
          <w:lang w:eastAsia="en-US"/>
        </w:rPr>
        <w:t xml:space="preserve">Mobil </w:t>
      </w:r>
      <w:r w:rsidR="003C0176">
        <w:rPr>
          <w:rFonts w:eastAsia="Calibri"/>
          <w:b/>
          <w:lang w:eastAsia="en-US"/>
        </w:rPr>
        <w:t>telekommunikációs</w:t>
      </w:r>
      <w:r w:rsidR="003C0176" w:rsidRPr="00515BC3">
        <w:t xml:space="preserve"> </w:t>
      </w:r>
      <w:r w:rsidR="003C0176" w:rsidRPr="00515BC3">
        <w:rPr>
          <w:rFonts w:eastAsia="Calibri"/>
          <w:b/>
          <w:lang w:eastAsia="en-US"/>
        </w:rPr>
        <w:t>szolgáltatás</w:t>
      </w:r>
      <w:r w:rsidR="003C0176">
        <w:rPr>
          <w:rFonts w:eastAsia="Calibri"/>
          <w:b/>
          <w:lang w:eastAsia="en-US"/>
        </w:rPr>
        <w:t>ok biztosítása, minimum 100 db hívásfogadásra és internet elérhetőségre alkalmas kártya, hangalapú előfizetés”</w:t>
      </w:r>
      <w:r w:rsidR="003C0176" w:rsidRPr="00515BC3">
        <w:rPr>
          <w:rFonts w:eastAsia="Calibri"/>
          <w:b/>
          <w:lang w:eastAsia="en-US"/>
        </w:rPr>
        <w:t xml:space="preserve"> </w:t>
      </w:r>
    </w:p>
    <w:p w14:paraId="65931A2C" w14:textId="77777777" w:rsidR="005E6967" w:rsidRDefault="005E6967" w:rsidP="000610E8">
      <w:pPr>
        <w:jc w:val="center"/>
      </w:pPr>
    </w:p>
    <w:p w14:paraId="049A3971" w14:textId="2174286B" w:rsidR="000610E8" w:rsidRPr="00E47FFB" w:rsidRDefault="000610E8" w:rsidP="000610E8">
      <w:pPr>
        <w:jc w:val="center"/>
      </w:pPr>
      <w:r w:rsidRPr="00E47FFB">
        <w:t xml:space="preserve">tárgyú </w:t>
      </w:r>
      <w:proofErr w:type="spellStart"/>
      <w:r w:rsidRPr="00E47FFB">
        <w:t>közbeszerzési</w:t>
      </w:r>
      <w:proofErr w:type="spellEnd"/>
      <w:r w:rsidRPr="00E47FFB">
        <w:t xml:space="preserve"> értékhatárt el nem érő beszerzési eljárásban.</w:t>
      </w:r>
    </w:p>
    <w:p w14:paraId="2B9A63D1" w14:textId="77777777" w:rsidR="000610E8" w:rsidRPr="00E47FFB" w:rsidRDefault="000610E8" w:rsidP="000610E8">
      <w:pPr>
        <w:spacing w:line="276" w:lineRule="auto"/>
        <w:jc w:val="center"/>
        <w:rPr>
          <w:i/>
        </w:rPr>
      </w:pPr>
    </w:p>
    <w:p w14:paraId="5CF41281" w14:textId="77777777" w:rsidR="000610E8" w:rsidRPr="00E47FFB" w:rsidRDefault="000610E8" w:rsidP="000610E8">
      <w:pPr>
        <w:spacing w:line="276" w:lineRule="auto"/>
        <w:jc w:val="center"/>
        <w:rPr>
          <w:i/>
        </w:rPr>
      </w:pPr>
    </w:p>
    <w:p w14:paraId="1A76C6F1" w14:textId="77777777" w:rsidR="000610E8" w:rsidRPr="00E47FFB" w:rsidRDefault="000610E8" w:rsidP="000610E8">
      <w:pPr>
        <w:tabs>
          <w:tab w:val="left" w:pos="3969"/>
        </w:tabs>
        <w:jc w:val="both"/>
      </w:pPr>
    </w:p>
    <w:p w14:paraId="59BACA7D" w14:textId="77777777" w:rsidR="000610E8" w:rsidRPr="00E47FFB" w:rsidRDefault="000610E8" w:rsidP="001F2E87">
      <w:pPr>
        <w:numPr>
          <w:ilvl w:val="0"/>
          <w:numId w:val="4"/>
        </w:numPr>
        <w:overflowPunct w:val="0"/>
        <w:autoSpaceDE w:val="0"/>
        <w:autoSpaceDN w:val="0"/>
        <w:adjustRightInd w:val="0"/>
        <w:ind w:left="426" w:hanging="426"/>
        <w:contextualSpacing/>
        <w:jc w:val="both"/>
        <w:textAlignment w:val="baseline"/>
      </w:pPr>
      <w:r w:rsidRPr="00E47FFB">
        <w:t>Alulírott ………………</w:t>
      </w:r>
      <w:proofErr w:type="gramStart"/>
      <w:r w:rsidRPr="00E47FFB">
        <w:t>…….</w:t>
      </w:r>
      <w:proofErr w:type="gramEnd"/>
      <w:r w:rsidRPr="00E47FFB">
        <w:t>., mint a ………………… ajánlattevő (székhely: ………………) ……………. (</w:t>
      </w:r>
      <w:r w:rsidRPr="00E47FFB">
        <w:rPr>
          <w:i/>
        </w:rPr>
        <w:t>képviseleti jogkör/titulus megnevezése</w:t>
      </w:r>
      <w:r w:rsidRPr="00E47FFB">
        <w:t xml:space="preserve">) nyertességem esetén tudomásul veszem, hogy az </w:t>
      </w:r>
      <w:proofErr w:type="gramStart"/>
      <w:r w:rsidRPr="00E47FFB">
        <w:t>„</w:t>
      </w:r>
      <w:r w:rsidR="004F6E3E">
        <w:t xml:space="preserve">  </w:t>
      </w:r>
      <w:proofErr w:type="gramEnd"/>
      <w:r w:rsidR="004F6E3E">
        <w:t xml:space="preserve">                                                               </w:t>
      </w:r>
      <w:r w:rsidRPr="00E47FFB">
        <w:t xml:space="preserve">          </w:t>
      </w:r>
      <w:proofErr w:type="gramStart"/>
      <w:r w:rsidRPr="00E47FFB">
        <w:t xml:space="preserve">  </w:t>
      </w:r>
      <w:r w:rsidRPr="00E47FFB">
        <w:rPr>
          <w:i/>
        </w:rPr>
        <w:t>”</w:t>
      </w:r>
      <w:proofErr w:type="gramEnd"/>
      <w:r w:rsidRPr="00E47FFB">
        <w:t xml:space="preserve"> tárgyú </w:t>
      </w:r>
      <w:proofErr w:type="spellStart"/>
      <w:r w:rsidRPr="00E47FFB">
        <w:t>közbeszerzési</w:t>
      </w:r>
      <w:proofErr w:type="spellEnd"/>
      <w:r w:rsidRPr="00E47FFB">
        <w:t xml:space="preserve">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6DF70D6D" w14:textId="77777777" w:rsidR="000610E8" w:rsidRPr="00E47FFB" w:rsidRDefault="000610E8" w:rsidP="000610E8"/>
    <w:p w14:paraId="39CAFDA4" w14:textId="77777777" w:rsidR="000610E8" w:rsidRPr="00E47FFB" w:rsidRDefault="000610E8" w:rsidP="001F2E87">
      <w:pPr>
        <w:numPr>
          <w:ilvl w:val="0"/>
          <w:numId w:val="4"/>
        </w:numPr>
        <w:overflowPunct w:val="0"/>
        <w:autoSpaceDE w:val="0"/>
        <w:autoSpaceDN w:val="0"/>
        <w:adjustRightInd w:val="0"/>
        <w:ind w:left="426" w:hanging="426"/>
        <w:contextualSpacing/>
        <w:jc w:val="both"/>
        <w:textAlignment w:val="baseline"/>
      </w:pPr>
      <w:r w:rsidRPr="00E47FFB">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3B715DE9" w14:textId="77777777" w:rsidR="000610E8" w:rsidRPr="00E47FFB" w:rsidRDefault="000610E8" w:rsidP="000610E8"/>
    <w:p w14:paraId="072C8B9D" w14:textId="77777777" w:rsidR="000610E8" w:rsidRPr="00E47FFB" w:rsidRDefault="000610E8" w:rsidP="001F2E87">
      <w:pPr>
        <w:numPr>
          <w:ilvl w:val="0"/>
          <w:numId w:val="4"/>
        </w:numPr>
        <w:overflowPunct w:val="0"/>
        <w:autoSpaceDE w:val="0"/>
        <w:autoSpaceDN w:val="0"/>
        <w:adjustRightInd w:val="0"/>
        <w:ind w:left="426" w:hanging="426"/>
        <w:contextualSpacing/>
        <w:jc w:val="both"/>
        <w:textAlignment w:val="baseline"/>
      </w:pPr>
      <w:r w:rsidRPr="00E47FFB">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52F4C2F3" w14:textId="77777777" w:rsidR="000610E8" w:rsidRPr="00E47FFB" w:rsidRDefault="000610E8" w:rsidP="000610E8"/>
    <w:p w14:paraId="12E7D7F8" w14:textId="77777777" w:rsidR="000610E8" w:rsidRPr="00E47FFB" w:rsidRDefault="000610E8" w:rsidP="001F2E87">
      <w:pPr>
        <w:numPr>
          <w:ilvl w:val="0"/>
          <w:numId w:val="4"/>
        </w:numPr>
        <w:overflowPunct w:val="0"/>
        <w:autoSpaceDE w:val="0"/>
        <w:autoSpaceDN w:val="0"/>
        <w:adjustRightInd w:val="0"/>
        <w:ind w:left="426" w:hanging="426"/>
        <w:contextualSpacing/>
        <w:jc w:val="both"/>
        <w:textAlignment w:val="baseline"/>
      </w:pPr>
      <w:r w:rsidRPr="00E47FFB">
        <w:t>Tudomásul vettem, hogy a titoktartási kötelezettség a szerződés lejáratát követően is a vonatkozó jogszabályban meghatározott ideig, de legalább öt évig terhel.</w:t>
      </w:r>
    </w:p>
    <w:p w14:paraId="635509F3" w14:textId="77777777" w:rsidR="000610E8" w:rsidRPr="00E47FFB" w:rsidRDefault="000610E8" w:rsidP="000610E8"/>
    <w:p w14:paraId="506BACB5" w14:textId="77777777" w:rsidR="000610E8" w:rsidRPr="00E47FFB" w:rsidRDefault="000610E8" w:rsidP="001F2E87">
      <w:pPr>
        <w:numPr>
          <w:ilvl w:val="0"/>
          <w:numId w:val="4"/>
        </w:numPr>
        <w:overflowPunct w:val="0"/>
        <w:autoSpaceDE w:val="0"/>
        <w:autoSpaceDN w:val="0"/>
        <w:adjustRightInd w:val="0"/>
        <w:ind w:left="426" w:hanging="426"/>
        <w:contextualSpacing/>
        <w:jc w:val="both"/>
        <w:textAlignment w:val="baseline"/>
      </w:pPr>
      <w:r w:rsidRPr="00E47FFB">
        <w:t>Tudomásul vettem, hogy a nyilatkozatban foglaltak megszegése miatt ajánlatkérők kártérítési és/vagy egyéb igényt érvényesíthetnek velem szemben.</w:t>
      </w:r>
    </w:p>
    <w:p w14:paraId="4DCD7824" w14:textId="77777777" w:rsidR="000610E8" w:rsidRPr="00E47FFB" w:rsidRDefault="000610E8" w:rsidP="000610E8"/>
    <w:p w14:paraId="5E86D57E" w14:textId="77777777" w:rsidR="000610E8" w:rsidRPr="00E47FFB" w:rsidRDefault="000610E8" w:rsidP="000610E8">
      <w:pPr>
        <w:tabs>
          <w:tab w:val="right" w:leader="dot" w:pos="3402"/>
        </w:tabs>
        <w:spacing w:before="360"/>
        <w:ind w:left="426"/>
      </w:pPr>
      <w:r w:rsidRPr="00E47FFB">
        <w:t>Kelt: ………………………………</w:t>
      </w:r>
      <w:proofErr w:type="gramStart"/>
      <w:r w:rsidRPr="00E47FFB">
        <w:t>…….</w:t>
      </w:r>
      <w:proofErr w:type="gramEnd"/>
      <w:r w:rsidRPr="00E47FFB">
        <w:t>.</w:t>
      </w:r>
    </w:p>
    <w:p w14:paraId="75B9297F" w14:textId="77777777" w:rsidR="000610E8" w:rsidRPr="00E47FFB" w:rsidRDefault="000610E8" w:rsidP="000610E8">
      <w:pPr>
        <w:tabs>
          <w:tab w:val="center" w:leader="dot" w:pos="9072"/>
        </w:tabs>
        <w:spacing w:before="600"/>
        <w:ind w:left="5812"/>
      </w:pPr>
      <w:r w:rsidRPr="00E47FFB">
        <w:tab/>
      </w:r>
    </w:p>
    <w:p w14:paraId="5B79EE76" w14:textId="77777777" w:rsidR="000610E8" w:rsidRPr="00E47FFB" w:rsidRDefault="000610E8" w:rsidP="000610E8">
      <w:pPr>
        <w:tabs>
          <w:tab w:val="center" w:pos="7371"/>
        </w:tabs>
        <w:ind w:left="5812"/>
        <w:rPr>
          <w:b/>
        </w:rPr>
      </w:pPr>
      <w:r w:rsidRPr="00E47FFB">
        <w:rPr>
          <w:b/>
        </w:rPr>
        <w:tab/>
      </w:r>
      <w:r w:rsidRPr="00E47FFB">
        <w:t>cégszerű aláírás</w:t>
      </w:r>
    </w:p>
    <w:p w14:paraId="6FBE127C" w14:textId="77777777" w:rsidR="000610E8" w:rsidRPr="00E47FFB" w:rsidRDefault="000610E8" w:rsidP="000610E8">
      <w:r w:rsidRPr="00E47FFB">
        <w:br w:type="page"/>
      </w:r>
    </w:p>
    <w:p w14:paraId="69D81548" w14:textId="77777777" w:rsidR="000610E8" w:rsidRPr="00E47FFB" w:rsidRDefault="000610E8" w:rsidP="000610E8">
      <w:pPr>
        <w:overflowPunct w:val="0"/>
        <w:autoSpaceDE w:val="0"/>
        <w:autoSpaceDN w:val="0"/>
        <w:adjustRightInd w:val="0"/>
        <w:spacing w:before="120"/>
        <w:jc w:val="both"/>
        <w:textAlignment w:val="baseline"/>
        <w:rPr>
          <w:b/>
          <w:i/>
        </w:rPr>
      </w:pPr>
      <w:r w:rsidRPr="00E47FFB">
        <w:rPr>
          <w:b/>
          <w:i/>
        </w:rPr>
        <w:lastRenderedPageBreak/>
        <w:t>Az ajánlattételi felhívás 5. sz. melléklete</w:t>
      </w:r>
    </w:p>
    <w:p w14:paraId="21B55D46" w14:textId="77777777" w:rsidR="00D5029A" w:rsidRPr="00E47FFB" w:rsidRDefault="00D5029A" w:rsidP="00D5029A">
      <w:pPr>
        <w:jc w:val="both"/>
      </w:pPr>
    </w:p>
    <w:p w14:paraId="45C81268" w14:textId="77777777" w:rsidR="00CF3120" w:rsidRPr="00E47FFB" w:rsidRDefault="00CF3120" w:rsidP="000610E8">
      <w:pPr>
        <w:tabs>
          <w:tab w:val="left" w:pos="3969"/>
        </w:tabs>
        <w:jc w:val="both"/>
      </w:pPr>
    </w:p>
    <w:p w14:paraId="277700AA" w14:textId="77777777" w:rsidR="000610E8" w:rsidRPr="00744130" w:rsidRDefault="000610E8" w:rsidP="000610E8">
      <w:pPr>
        <w:pStyle w:val="Cmsor3"/>
        <w:keepNext w:val="0"/>
        <w:widowControl w:val="0"/>
        <w:spacing w:after="0"/>
        <w:rPr>
          <w:sz w:val="24"/>
        </w:rPr>
      </w:pPr>
      <w:bookmarkStart w:id="0" w:name="_Toc336964226"/>
      <w:r w:rsidRPr="00744130">
        <w:rPr>
          <w:sz w:val="24"/>
        </w:rPr>
        <w:t xml:space="preserve">MŰSZAKI </w:t>
      </w:r>
      <w:bookmarkEnd w:id="0"/>
      <w:r w:rsidRPr="00744130">
        <w:rPr>
          <w:sz w:val="24"/>
        </w:rPr>
        <w:t>LEÍRÁS</w:t>
      </w:r>
    </w:p>
    <w:p w14:paraId="1B614E48" w14:textId="77777777" w:rsidR="000610E8" w:rsidRPr="00744130" w:rsidRDefault="000610E8" w:rsidP="000610E8">
      <w:pPr>
        <w:jc w:val="center"/>
        <w:rPr>
          <w:b/>
        </w:rPr>
      </w:pPr>
    </w:p>
    <w:p w14:paraId="440C15E6" w14:textId="0486DD62" w:rsidR="003C0176" w:rsidRPr="00744130" w:rsidRDefault="007B6784" w:rsidP="003C0176">
      <w:pPr>
        <w:spacing w:after="60"/>
        <w:jc w:val="center"/>
      </w:pPr>
      <w:r w:rsidRPr="00744130">
        <w:rPr>
          <w:rFonts w:eastAsia="Calibri"/>
          <w:b/>
          <w:lang w:eastAsia="en-US"/>
        </w:rPr>
        <w:t>„</w:t>
      </w:r>
      <w:r w:rsidR="003C0176" w:rsidRPr="00744130">
        <w:rPr>
          <w:rFonts w:eastAsia="Calibri"/>
          <w:b/>
          <w:lang w:eastAsia="en-US"/>
        </w:rPr>
        <w:t>Mobil telekommunikációs</w:t>
      </w:r>
      <w:r w:rsidR="003C0176" w:rsidRPr="00744130">
        <w:t xml:space="preserve"> </w:t>
      </w:r>
      <w:r w:rsidR="003C0176" w:rsidRPr="00744130">
        <w:rPr>
          <w:rFonts w:eastAsia="Calibri"/>
          <w:b/>
          <w:lang w:eastAsia="en-US"/>
        </w:rPr>
        <w:t xml:space="preserve">szolgáltatások biztosítása, minimum </w:t>
      </w:r>
      <w:r w:rsidR="00631F75">
        <w:rPr>
          <w:rFonts w:eastAsia="Calibri"/>
          <w:b/>
          <w:lang w:eastAsia="en-US"/>
        </w:rPr>
        <w:t>25</w:t>
      </w:r>
      <w:r w:rsidR="00631F75" w:rsidRPr="00744130">
        <w:rPr>
          <w:rFonts w:eastAsia="Calibri"/>
          <w:b/>
          <w:lang w:eastAsia="en-US"/>
        </w:rPr>
        <w:t xml:space="preserve">0 </w:t>
      </w:r>
      <w:r w:rsidR="003C0176" w:rsidRPr="00744130">
        <w:rPr>
          <w:rFonts w:eastAsia="Calibri"/>
          <w:b/>
          <w:lang w:eastAsia="en-US"/>
        </w:rPr>
        <w:t xml:space="preserve">db hívásfogadásra és internet elérhetőségre alkalmas kártya, hangalapú előfizetés” </w:t>
      </w:r>
    </w:p>
    <w:p w14:paraId="575FECE3" w14:textId="77777777" w:rsidR="005E6967" w:rsidRPr="00744130" w:rsidRDefault="005E6967" w:rsidP="000610E8">
      <w:pPr>
        <w:jc w:val="center"/>
        <w:rPr>
          <w:rFonts w:eastAsia="Calibri"/>
          <w:b/>
          <w:lang w:eastAsia="en-US"/>
        </w:rPr>
      </w:pPr>
    </w:p>
    <w:p w14:paraId="7696C6C3" w14:textId="77777777" w:rsidR="000610E8" w:rsidRPr="00744130" w:rsidRDefault="000610E8" w:rsidP="000610E8">
      <w:pPr>
        <w:jc w:val="center"/>
        <w:rPr>
          <w:color w:val="000000"/>
        </w:rPr>
      </w:pPr>
      <w:r w:rsidRPr="00744130">
        <w:rPr>
          <w:rFonts w:eastAsia="Calibri"/>
          <w:lang w:eastAsia="en-US"/>
        </w:rPr>
        <w:t xml:space="preserve">tárgyú </w:t>
      </w:r>
      <w:proofErr w:type="spellStart"/>
      <w:r w:rsidRPr="00744130">
        <w:rPr>
          <w:rFonts w:eastAsia="Calibri"/>
          <w:lang w:eastAsia="en-US"/>
        </w:rPr>
        <w:t>közbeszerzési</w:t>
      </w:r>
      <w:proofErr w:type="spellEnd"/>
      <w:r w:rsidRPr="00744130">
        <w:rPr>
          <w:rFonts w:eastAsia="Calibri"/>
          <w:lang w:eastAsia="en-US"/>
        </w:rPr>
        <w:t xml:space="preserve"> értékhatárt el nem érő beszerzési eljárás </w:t>
      </w:r>
      <w:r w:rsidRPr="00744130">
        <w:rPr>
          <w:color w:val="000000"/>
        </w:rPr>
        <w:t>keretében</w:t>
      </w:r>
    </w:p>
    <w:p w14:paraId="160FB7AE" w14:textId="77777777" w:rsidR="005E6967" w:rsidRPr="00744130" w:rsidRDefault="005E6967" w:rsidP="000610E8">
      <w:pPr>
        <w:jc w:val="center"/>
        <w:rPr>
          <w:color w:val="000000"/>
        </w:rPr>
      </w:pPr>
    </w:p>
    <w:p w14:paraId="0E2378A4" w14:textId="674CBD44" w:rsidR="00467889" w:rsidRPr="00744130" w:rsidRDefault="00467889" w:rsidP="005E6967">
      <w:pPr>
        <w:numPr>
          <w:ilvl w:val="0"/>
          <w:numId w:val="7"/>
        </w:numPr>
        <w:spacing w:after="200" w:line="276" w:lineRule="auto"/>
        <w:contextualSpacing/>
        <w:jc w:val="both"/>
        <w:rPr>
          <w:rFonts w:eastAsiaTheme="minorHAnsi"/>
          <w:b/>
          <w:u w:val="single"/>
          <w:lang w:eastAsia="en-US"/>
        </w:rPr>
      </w:pPr>
      <w:r w:rsidRPr="00744130">
        <w:rPr>
          <w:rFonts w:eastAsiaTheme="minorHAnsi"/>
          <w:b/>
          <w:u w:val="single"/>
          <w:lang w:eastAsia="en-US"/>
        </w:rPr>
        <w:t>Szerződő fél:</w:t>
      </w:r>
      <w:r w:rsidR="005E6967" w:rsidRPr="00744130">
        <w:t xml:space="preserve"> </w:t>
      </w:r>
      <w:r w:rsidR="005E6967" w:rsidRPr="00744130">
        <w:rPr>
          <w:rFonts w:eastAsiaTheme="minorHAnsi"/>
          <w:lang w:eastAsia="en-US"/>
        </w:rPr>
        <w:t>Budapest Főváros VIII. kerület Józsefvárosi Polgármesteri Hivatal</w:t>
      </w:r>
    </w:p>
    <w:p w14:paraId="7406414F" w14:textId="77777777" w:rsidR="005E6967" w:rsidRPr="00744130" w:rsidRDefault="005E6967" w:rsidP="005E6967">
      <w:pPr>
        <w:spacing w:after="200" w:line="276" w:lineRule="auto"/>
        <w:ind w:left="360"/>
        <w:contextualSpacing/>
        <w:jc w:val="both"/>
        <w:rPr>
          <w:rFonts w:eastAsiaTheme="minorHAnsi"/>
          <w:b/>
          <w:u w:val="single"/>
          <w:lang w:eastAsia="en-US"/>
        </w:rPr>
      </w:pPr>
    </w:p>
    <w:p w14:paraId="54B6E9AD" w14:textId="77777777" w:rsidR="00467889" w:rsidRPr="00744130" w:rsidRDefault="00467889" w:rsidP="001F2E87">
      <w:pPr>
        <w:numPr>
          <w:ilvl w:val="0"/>
          <w:numId w:val="7"/>
        </w:numPr>
        <w:spacing w:after="200" w:line="276" w:lineRule="auto"/>
        <w:contextualSpacing/>
        <w:jc w:val="both"/>
        <w:rPr>
          <w:rFonts w:eastAsiaTheme="minorHAnsi"/>
          <w:b/>
          <w:u w:val="single"/>
          <w:lang w:eastAsia="en-US"/>
        </w:rPr>
      </w:pPr>
      <w:r w:rsidRPr="00744130">
        <w:rPr>
          <w:rFonts w:eastAsiaTheme="minorHAnsi"/>
          <w:b/>
          <w:u w:val="single"/>
          <w:lang w:eastAsia="en-US"/>
        </w:rPr>
        <w:t>Minimális előfizetések száma</w:t>
      </w:r>
    </w:p>
    <w:p w14:paraId="082F6C5E" w14:textId="77777777" w:rsidR="00467889" w:rsidRPr="00744130" w:rsidRDefault="00467889" w:rsidP="00467889">
      <w:pPr>
        <w:spacing w:after="200" w:line="276" w:lineRule="auto"/>
        <w:rPr>
          <w:rFonts w:eastAsia="Calibri"/>
          <w:bCs/>
          <w:lang w:eastAsia="en-US"/>
        </w:rPr>
      </w:pPr>
      <w:r w:rsidRPr="00744130">
        <w:rPr>
          <w:rFonts w:eastAsia="Calibri"/>
          <w:bCs/>
          <w:lang w:eastAsia="en-US"/>
        </w:rPr>
        <w:t>Hangalapú előfizetés</w:t>
      </w:r>
    </w:p>
    <w:tbl>
      <w:tblPr>
        <w:tblStyle w:val="Rcsostblzat2"/>
        <w:tblW w:w="0" w:type="auto"/>
        <w:jc w:val="center"/>
        <w:tblLook w:val="04A0" w:firstRow="1" w:lastRow="0" w:firstColumn="1" w:lastColumn="0" w:noHBand="0" w:noVBand="1"/>
      </w:tblPr>
      <w:tblGrid>
        <w:gridCol w:w="6785"/>
        <w:gridCol w:w="2275"/>
      </w:tblGrid>
      <w:tr w:rsidR="00467889" w:rsidRPr="00744130" w14:paraId="696BA44B" w14:textId="77777777" w:rsidTr="00B872CC">
        <w:trPr>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14:paraId="1E5D0673" w14:textId="77777777" w:rsidR="00467889" w:rsidRPr="00744130" w:rsidRDefault="00467889" w:rsidP="00467889">
            <w:pPr>
              <w:spacing w:after="200" w:line="276" w:lineRule="auto"/>
              <w:jc w:val="center"/>
              <w:rPr>
                <w:rFonts w:eastAsia="Calibri"/>
                <w:b/>
                <w:lang w:eastAsia="en-US"/>
              </w:rPr>
            </w:pPr>
            <w:r w:rsidRPr="00744130">
              <w:rPr>
                <w:rFonts w:eastAsia="Calibri"/>
                <w:b/>
              </w:rPr>
              <w:t>Szerződő fél neve</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1CD3B5F" w14:textId="77777777" w:rsidR="00467889" w:rsidRPr="00744130" w:rsidRDefault="00467889" w:rsidP="00467889">
            <w:pPr>
              <w:spacing w:after="200" w:line="276" w:lineRule="auto"/>
              <w:jc w:val="center"/>
              <w:rPr>
                <w:rFonts w:eastAsia="Calibri"/>
                <w:b/>
                <w:lang w:eastAsia="en-US"/>
              </w:rPr>
            </w:pPr>
            <w:r w:rsidRPr="00744130">
              <w:rPr>
                <w:rFonts w:eastAsia="Calibri"/>
                <w:b/>
              </w:rPr>
              <w:t>Minimális előfizetés</w:t>
            </w:r>
          </w:p>
        </w:tc>
      </w:tr>
      <w:tr w:rsidR="00467889" w:rsidRPr="00744130" w14:paraId="58C08A19" w14:textId="77777777" w:rsidTr="00B872CC">
        <w:trPr>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14:paraId="618AC9F4" w14:textId="2FD18701" w:rsidR="00467889" w:rsidRPr="00744130" w:rsidRDefault="005E6967" w:rsidP="005E6967">
            <w:pPr>
              <w:spacing w:after="200" w:line="276" w:lineRule="auto"/>
              <w:jc w:val="center"/>
              <w:rPr>
                <w:rFonts w:eastAsia="Calibri"/>
                <w:bCs/>
                <w:lang w:eastAsia="en-US"/>
              </w:rPr>
            </w:pPr>
            <w:r w:rsidRPr="00744130">
              <w:rPr>
                <w:rFonts w:eastAsia="Calibri"/>
              </w:rPr>
              <w:t>Budapest Főváros VIII. kerület Józsefvárosi Polgármesteri Hivatal</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4728762" w14:textId="07680571" w:rsidR="00467889" w:rsidRPr="00744130" w:rsidRDefault="00631F75" w:rsidP="00467889">
            <w:pPr>
              <w:spacing w:after="200" w:line="276" w:lineRule="auto"/>
              <w:jc w:val="center"/>
              <w:rPr>
                <w:rFonts w:eastAsia="Calibri"/>
                <w:bCs/>
                <w:lang w:eastAsia="en-US"/>
              </w:rPr>
            </w:pPr>
            <w:r>
              <w:rPr>
                <w:rFonts w:eastAsia="Calibri"/>
                <w:bCs/>
              </w:rPr>
              <w:t>25</w:t>
            </w:r>
            <w:r w:rsidRPr="00744130">
              <w:rPr>
                <w:rFonts w:eastAsia="Calibri"/>
                <w:bCs/>
              </w:rPr>
              <w:t>0</w:t>
            </w:r>
            <w:r>
              <w:rPr>
                <w:rFonts w:eastAsia="Calibri"/>
                <w:bCs/>
              </w:rPr>
              <w:t xml:space="preserve"> </w:t>
            </w:r>
            <w:r w:rsidR="00166B33">
              <w:rPr>
                <w:rFonts w:eastAsia="Calibri"/>
                <w:bCs/>
              </w:rPr>
              <w:t>db</w:t>
            </w:r>
          </w:p>
        </w:tc>
      </w:tr>
    </w:tbl>
    <w:p w14:paraId="6D7ED691" w14:textId="77777777" w:rsidR="00467889" w:rsidRPr="00744130" w:rsidRDefault="00467889" w:rsidP="00467889">
      <w:pPr>
        <w:spacing w:after="200" w:line="276" w:lineRule="auto"/>
        <w:rPr>
          <w:rFonts w:eastAsia="Calibri"/>
          <w:bCs/>
          <w:lang w:eastAsia="en-US"/>
        </w:rPr>
      </w:pPr>
    </w:p>
    <w:p w14:paraId="35FA71B0" w14:textId="77777777" w:rsidR="00467889" w:rsidRPr="00744130" w:rsidRDefault="00467889" w:rsidP="001F2E87">
      <w:pPr>
        <w:numPr>
          <w:ilvl w:val="0"/>
          <w:numId w:val="7"/>
        </w:numPr>
        <w:spacing w:after="200" w:line="276" w:lineRule="auto"/>
        <w:contextualSpacing/>
        <w:jc w:val="both"/>
        <w:rPr>
          <w:rFonts w:eastAsiaTheme="minorHAnsi"/>
          <w:b/>
          <w:u w:val="single"/>
          <w:lang w:eastAsia="en-US"/>
        </w:rPr>
      </w:pPr>
      <w:r w:rsidRPr="00744130">
        <w:rPr>
          <w:rFonts w:eastAsiaTheme="minorHAnsi"/>
          <w:b/>
          <w:u w:val="single"/>
          <w:lang w:eastAsia="en-US"/>
        </w:rPr>
        <w:t xml:space="preserve">Szerződés tárgya: </w:t>
      </w:r>
    </w:p>
    <w:p w14:paraId="63E82DE6" w14:textId="3AF81C18" w:rsidR="00467889" w:rsidRPr="00744130" w:rsidRDefault="00467889" w:rsidP="00467889">
      <w:pPr>
        <w:spacing w:after="200" w:line="276" w:lineRule="auto"/>
        <w:jc w:val="both"/>
        <w:rPr>
          <w:rFonts w:eastAsia="Calibri"/>
          <w:bCs/>
          <w:lang w:eastAsia="en-US"/>
        </w:rPr>
      </w:pPr>
      <w:r w:rsidRPr="00744130">
        <w:rPr>
          <w:rFonts w:eastAsia="Calibri"/>
          <w:bCs/>
          <w:lang w:eastAsia="en-US"/>
        </w:rPr>
        <w:t xml:space="preserve">Mobil telekommunikációs szolgáltatások biztosítása, minimum </w:t>
      </w:r>
      <w:r w:rsidR="00631F75">
        <w:rPr>
          <w:rFonts w:eastAsia="Calibri"/>
          <w:bCs/>
          <w:lang w:eastAsia="en-US"/>
        </w:rPr>
        <w:t>25</w:t>
      </w:r>
      <w:r w:rsidR="00631F75" w:rsidRPr="00744130">
        <w:rPr>
          <w:rFonts w:eastAsia="Calibri"/>
          <w:bCs/>
          <w:lang w:eastAsia="en-US"/>
        </w:rPr>
        <w:t xml:space="preserve">0 </w:t>
      </w:r>
      <w:r w:rsidRPr="00744130">
        <w:rPr>
          <w:rFonts w:eastAsia="Calibri"/>
          <w:bCs/>
          <w:lang w:eastAsia="en-US"/>
        </w:rPr>
        <w:t xml:space="preserve">db </w:t>
      </w:r>
      <w:r w:rsidR="00631F75" w:rsidRPr="00631F75">
        <w:rPr>
          <w:rFonts w:eastAsia="Calibri"/>
          <w:bCs/>
          <w:lang w:eastAsia="en-US"/>
        </w:rPr>
        <w:t>hangalapú szolgáltatást és internet (minimum 7 maximum 10 GB adatkerettel)”</w:t>
      </w:r>
      <w:r w:rsidR="00631F75">
        <w:rPr>
          <w:rFonts w:eastAsia="Calibri"/>
          <w:bCs/>
          <w:lang w:eastAsia="en-US"/>
        </w:rPr>
        <w:t xml:space="preserve"> tartalmú előfizetés. Minimum 4 db </w:t>
      </w:r>
      <w:r w:rsidR="00631F75" w:rsidRPr="00631F75">
        <w:rPr>
          <w:rFonts w:eastAsia="Calibri"/>
          <w:bCs/>
          <w:lang w:eastAsia="en-US"/>
        </w:rPr>
        <w:t xml:space="preserve">hangalapú szolgáltatást és internet </w:t>
      </w:r>
      <w:r w:rsidR="00631F75">
        <w:rPr>
          <w:rFonts w:eastAsia="Calibri"/>
          <w:bCs/>
          <w:lang w:eastAsia="en-US"/>
        </w:rPr>
        <w:t>(korlátlan kerettel</w:t>
      </w:r>
      <w:proofErr w:type="gramStart"/>
      <w:r w:rsidR="00631F75">
        <w:rPr>
          <w:rFonts w:eastAsia="Calibri"/>
          <w:bCs/>
          <w:lang w:eastAsia="en-US"/>
        </w:rPr>
        <w:t>)..</w:t>
      </w:r>
      <w:proofErr w:type="gramEnd"/>
      <w:r w:rsidR="00631F75">
        <w:rPr>
          <w:rFonts w:eastAsia="Calibri"/>
          <w:bCs/>
          <w:lang w:eastAsia="en-US"/>
        </w:rPr>
        <w:t xml:space="preserve"> </w:t>
      </w:r>
    </w:p>
    <w:p w14:paraId="5D35BCE6" w14:textId="77777777" w:rsidR="00467889" w:rsidRPr="00744130" w:rsidRDefault="00467889" w:rsidP="001F2E87">
      <w:pPr>
        <w:numPr>
          <w:ilvl w:val="0"/>
          <w:numId w:val="7"/>
        </w:numPr>
        <w:spacing w:after="200" w:line="276" w:lineRule="auto"/>
        <w:contextualSpacing/>
        <w:jc w:val="both"/>
        <w:rPr>
          <w:rFonts w:eastAsiaTheme="minorHAnsi"/>
          <w:b/>
          <w:u w:val="single"/>
          <w:lang w:eastAsia="en-US"/>
        </w:rPr>
      </w:pPr>
      <w:r w:rsidRPr="00744130">
        <w:rPr>
          <w:rFonts w:eastAsiaTheme="minorHAnsi"/>
          <w:b/>
          <w:u w:val="single"/>
          <w:lang w:eastAsia="en-US"/>
        </w:rPr>
        <w:t>Szerződés időtartama</w:t>
      </w:r>
    </w:p>
    <w:p w14:paraId="719CB66B" w14:textId="3E98A496" w:rsidR="00467889" w:rsidRPr="00744130" w:rsidRDefault="00467889" w:rsidP="00467889">
      <w:pPr>
        <w:spacing w:after="200" w:line="276" w:lineRule="auto"/>
        <w:rPr>
          <w:rFonts w:eastAsia="Calibri"/>
          <w:bCs/>
          <w:lang w:eastAsia="en-US"/>
        </w:rPr>
      </w:pPr>
      <w:r w:rsidRPr="00744130">
        <w:rPr>
          <w:rFonts w:eastAsia="Calibri"/>
          <w:bCs/>
          <w:lang w:eastAsia="en-US"/>
        </w:rPr>
        <w:t>Időtartam: 202</w:t>
      </w:r>
      <w:r w:rsidR="002E3667">
        <w:rPr>
          <w:rFonts w:eastAsia="Calibri"/>
          <w:bCs/>
          <w:lang w:eastAsia="en-US"/>
        </w:rPr>
        <w:t>5</w:t>
      </w:r>
      <w:r w:rsidRPr="00744130">
        <w:rPr>
          <w:rFonts w:eastAsia="Calibri"/>
          <w:bCs/>
          <w:lang w:eastAsia="en-US"/>
        </w:rPr>
        <w:t>. október 1-től 202</w:t>
      </w:r>
      <w:r w:rsidR="00341D73">
        <w:rPr>
          <w:rFonts w:eastAsia="Calibri"/>
          <w:bCs/>
          <w:lang w:eastAsia="en-US"/>
        </w:rPr>
        <w:t>6</w:t>
      </w:r>
      <w:r w:rsidRPr="00744130">
        <w:rPr>
          <w:rFonts w:eastAsia="Calibri"/>
          <w:bCs/>
          <w:lang w:eastAsia="en-US"/>
        </w:rPr>
        <w:t>. szeptember 30-ig</w:t>
      </w:r>
      <w:r w:rsidR="005E6967" w:rsidRPr="00744130">
        <w:rPr>
          <w:rFonts w:eastAsia="Calibri"/>
          <w:bCs/>
          <w:lang w:eastAsia="en-US"/>
        </w:rPr>
        <w:t xml:space="preserve"> (</w:t>
      </w:r>
      <w:r w:rsidR="00341D73">
        <w:rPr>
          <w:rFonts w:eastAsia="Calibri"/>
          <w:bCs/>
          <w:lang w:eastAsia="en-US"/>
        </w:rPr>
        <w:t>12</w:t>
      </w:r>
      <w:r w:rsidR="00341D73" w:rsidRPr="00744130">
        <w:rPr>
          <w:rFonts w:eastAsia="Calibri"/>
          <w:bCs/>
          <w:lang w:eastAsia="en-US"/>
        </w:rPr>
        <w:t xml:space="preserve"> </w:t>
      </w:r>
      <w:r w:rsidR="005E6967" w:rsidRPr="00744130">
        <w:rPr>
          <w:rFonts w:eastAsia="Calibri"/>
          <w:bCs/>
          <w:lang w:eastAsia="en-US"/>
        </w:rPr>
        <w:t>hónap)</w:t>
      </w:r>
      <w:r w:rsidRPr="00744130">
        <w:rPr>
          <w:rFonts w:eastAsia="Calibri"/>
          <w:bCs/>
          <w:lang w:eastAsia="en-US"/>
        </w:rPr>
        <w:t>.</w:t>
      </w:r>
    </w:p>
    <w:p w14:paraId="240F122C" w14:textId="77777777" w:rsidR="00467889" w:rsidRPr="00744130" w:rsidRDefault="00467889" w:rsidP="001F2E87">
      <w:pPr>
        <w:numPr>
          <w:ilvl w:val="0"/>
          <w:numId w:val="7"/>
        </w:numPr>
        <w:spacing w:after="200" w:line="276" w:lineRule="auto"/>
        <w:contextualSpacing/>
        <w:jc w:val="both"/>
        <w:rPr>
          <w:rFonts w:eastAsiaTheme="minorHAnsi"/>
          <w:b/>
          <w:bCs/>
        </w:rPr>
      </w:pPr>
      <w:r w:rsidRPr="00744130">
        <w:rPr>
          <w:rFonts w:eastAsiaTheme="minorHAnsi"/>
          <w:b/>
          <w:bCs/>
        </w:rPr>
        <w:t>Műszaki leírás</w:t>
      </w:r>
    </w:p>
    <w:p w14:paraId="7138D9A7" w14:textId="77777777" w:rsidR="00467889" w:rsidRPr="00744130" w:rsidRDefault="00467889" w:rsidP="00467889">
      <w:pPr>
        <w:spacing w:after="200" w:line="276" w:lineRule="auto"/>
        <w:rPr>
          <w:rFonts w:eastAsia="Calibri"/>
          <w:b/>
          <w:bCs/>
        </w:rPr>
      </w:pPr>
      <w:r w:rsidRPr="00744130">
        <w:rPr>
          <w:rFonts w:eastAsia="Calibri"/>
          <w:b/>
          <w:bCs/>
          <w:u w:val="single"/>
        </w:rPr>
        <w:t>Hang alapú szolgáltatással kapcsolatos követelmények</w:t>
      </w:r>
      <w:r w:rsidRPr="00744130">
        <w:rPr>
          <w:rFonts w:eastAsia="Calibri"/>
          <w:b/>
          <w:bCs/>
        </w:rPr>
        <w:t>:</w:t>
      </w:r>
    </w:p>
    <w:p w14:paraId="2D02DA4C" w14:textId="6A94934B" w:rsidR="00467889" w:rsidRPr="00744130" w:rsidRDefault="00467889" w:rsidP="001F2E87">
      <w:pPr>
        <w:numPr>
          <w:ilvl w:val="0"/>
          <w:numId w:val="8"/>
        </w:numPr>
        <w:spacing w:after="200" w:line="276" w:lineRule="auto"/>
        <w:contextualSpacing/>
        <w:jc w:val="both"/>
        <w:rPr>
          <w:rFonts w:eastAsiaTheme="minorHAnsi"/>
        </w:rPr>
      </w:pPr>
      <w:r w:rsidRPr="00744130">
        <w:rPr>
          <w:rFonts w:eastAsiaTheme="minorHAnsi"/>
        </w:rPr>
        <w:t xml:space="preserve">Ajánlatkérő a mobil hangszolgáltatások mellé minden esetben minimum </w:t>
      </w:r>
      <w:r w:rsidR="00341D73">
        <w:rPr>
          <w:rFonts w:eastAsiaTheme="minorHAnsi"/>
        </w:rPr>
        <w:t>7 GB maximum</w:t>
      </w:r>
      <w:r w:rsidR="00974AC2">
        <w:rPr>
          <w:rFonts w:eastAsiaTheme="minorHAnsi"/>
        </w:rPr>
        <w:t xml:space="preserve">10 </w:t>
      </w:r>
      <w:r w:rsidRPr="00744130">
        <w:rPr>
          <w:rFonts w:eastAsiaTheme="minorHAnsi"/>
        </w:rPr>
        <w:t>GB-os</w:t>
      </w:r>
      <w:r w:rsidR="00341D73">
        <w:rPr>
          <w:rFonts w:eastAsiaTheme="minorHAnsi"/>
        </w:rPr>
        <w:t>, vagy korlátlan</w:t>
      </w:r>
      <w:r w:rsidRPr="00744130">
        <w:rPr>
          <w:rFonts w:eastAsiaTheme="minorHAnsi"/>
        </w:rPr>
        <w:t xml:space="preserve"> adatcsomagot igénybe vesz.</w:t>
      </w:r>
    </w:p>
    <w:p w14:paraId="617D6E8C" w14:textId="77777777" w:rsidR="00467889" w:rsidRPr="00744130" w:rsidRDefault="00467889" w:rsidP="001F2E87">
      <w:pPr>
        <w:numPr>
          <w:ilvl w:val="0"/>
          <w:numId w:val="8"/>
        </w:numPr>
        <w:spacing w:after="200" w:line="276" w:lineRule="auto"/>
        <w:contextualSpacing/>
        <w:jc w:val="both"/>
        <w:rPr>
          <w:rFonts w:eastAsiaTheme="minorHAnsi"/>
        </w:rPr>
      </w:pPr>
      <w:r w:rsidRPr="00744130">
        <w:rPr>
          <w:rFonts w:eastAsiaTheme="minorHAnsi"/>
        </w:rPr>
        <w:t>Díjmentesen biztosított szolgáltatások:</w:t>
      </w:r>
    </w:p>
    <w:p w14:paraId="2406E201" w14:textId="77777777" w:rsidR="00467889" w:rsidRPr="00744130" w:rsidRDefault="00467889" w:rsidP="001F2E87">
      <w:pPr>
        <w:numPr>
          <w:ilvl w:val="0"/>
          <w:numId w:val="9"/>
        </w:numPr>
        <w:spacing w:after="200" w:line="276" w:lineRule="auto"/>
        <w:contextualSpacing/>
        <w:jc w:val="both"/>
        <w:rPr>
          <w:rFonts w:eastAsiaTheme="minorHAnsi"/>
        </w:rPr>
      </w:pPr>
      <w:r w:rsidRPr="00744130">
        <w:rPr>
          <w:rFonts w:eastAsiaTheme="minorHAnsi"/>
        </w:rPr>
        <w:t xml:space="preserve">korlátlan </w:t>
      </w:r>
      <w:proofErr w:type="spellStart"/>
      <w:r w:rsidRPr="00744130">
        <w:rPr>
          <w:rFonts w:eastAsiaTheme="minorHAnsi"/>
        </w:rPr>
        <w:t>lebeszélhetőség</w:t>
      </w:r>
      <w:proofErr w:type="spellEnd"/>
      <w:r w:rsidRPr="00744130">
        <w:rPr>
          <w:rFonts w:eastAsiaTheme="minorHAnsi"/>
        </w:rPr>
        <w:t>, díjmentes percdíj,</w:t>
      </w:r>
    </w:p>
    <w:p w14:paraId="3718FE7B" w14:textId="77777777" w:rsidR="00467889" w:rsidRPr="00744130" w:rsidRDefault="00467889" w:rsidP="001F2E87">
      <w:pPr>
        <w:numPr>
          <w:ilvl w:val="0"/>
          <w:numId w:val="9"/>
        </w:numPr>
        <w:spacing w:after="200" w:line="276" w:lineRule="auto"/>
        <w:contextualSpacing/>
        <w:jc w:val="both"/>
        <w:rPr>
          <w:rFonts w:eastAsiaTheme="minorHAnsi"/>
        </w:rPr>
      </w:pPr>
      <w:r w:rsidRPr="00744130">
        <w:rPr>
          <w:rFonts w:eastAsiaTheme="minorHAnsi"/>
        </w:rPr>
        <w:t>belföldi nem emelt díjas mobil hálózatba indított hívások percdíja,</w:t>
      </w:r>
    </w:p>
    <w:p w14:paraId="54E77E69" w14:textId="77777777" w:rsidR="00467889" w:rsidRPr="00744130" w:rsidRDefault="00467889" w:rsidP="001F2E87">
      <w:pPr>
        <w:numPr>
          <w:ilvl w:val="0"/>
          <w:numId w:val="9"/>
        </w:numPr>
        <w:spacing w:after="200" w:line="276" w:lineRule="auto"/>
        <w:contextualSpacing/>
        <w:jc w:val="both"/>
        <w:rPr>
          <w:rFonts w:eastAsiaTheme="minorHAnsi"/>
        </w:rPr>
      </w:pPr>
      <w:r w:rsidRPr="00744130">
        <w:rPr>
          <w:rFonts w:eastAsiaTheme="minorHAnsi"/>
        </w:rPr>
        <w:t>belföldi vezetékes irányba indított hívások percdíja,</w:t>
      </w:r>
    </w:p>
    <w:p w14:paraId="4FE97828" w14:textId="77777777" w:rsidR="00467889" w:rsidRPr="00744130" w:rsidRDefault="00467889" w:rsidP="001F2E87">
      <w:pPr>
        <w:numPr>
          <w:ilvl w:val="0"/>
          <w:numId w:val="9"/>
        </w:numPr>
        <w:spacing w:after="200" w:line="276" w:lineRule="auto"/>
        <w:contextualSpacing/>
        <w:jc w:val="both"/>
        <w:rPr>
          <w:rFonts w:eastAsiaTheme="minorHAnsi"/>
        </w:rPr>
      </w:pPr>
      <w:r w:rsidRPr="00744130">
        <w:rPr>
          <w:rFonts w:eastAsiaTheme="minorHAnsi"/>
        </w:rPr>
        <w:t>hangposta hívások csúcsidőben, csúcsidőn kívül percdíja,</w:t>
      </w:r>
    </w:p>
    <w:p w14:paraId="4AB37398" w14:textId="1E05595A" w:rsidR="00467889" w:rsidRPr="00744130" w:rsidRDefault="009F3ACB" w:rsidP="001F2E87">
      <w:pPr>
        <w:numPr>
          <w:ilvl w:val="0"/>
          <w:numId w:val="9"/>
        </w:numPr>
        <w:spacing w:after="200" w:line="276" w:lineRule="auto"/>
        <w:contextualSpacing/>
        <w:jc w:val="both"/>
        <w:rPr>
          <w:rFonts w:eastAsiaTheme="minorHAnsi"/>
        </w:rPr>
      </w:pPr>
      <w:r w:rsidRPr="009D3FD2">
        <w:rPr>
          <w:rFonts w:eastAsiaTheme="minorHAnsi"/>
        </w:rPr>
        <w:t>havonta minimum 50 db belföldi, nem emelt díjas mobil hálózatba, valamint vezetékes hálózatba küldött SMS-ek díja,</w:t>
      </w:r>
    </w:p>
    <w:p w14:paraId="6166589F" w14:textId="1E768014" w:rsidR="00467889" w:rsidRPr="00744130" w:rsidRDefault="009F3ACB" w:rsidP="001F2E87">
      <w:pPr>
        <w:numPr>
          <w:ilvl w:val="0"/>
          <w:numId w:val="9"/>
        </w:numPr>
        <w:spacing w:after="200" w:line="276" w:lineRule="auto"/>
        <w:contextualSpacing/>
        <w:jc w:val="both"/>
        <w:rPr>
          <w:rFonts w:eastAsiaTheme="minorHAnsi"/>
        </w:rPr>
      </w:pPr>
      <w:r w:rsidRPr="009D3FD2">
        <w:rPr>
          <w:rFonts w:eastAsiaTheme="minorHAnsi"/>
        </w:rPr>
        <w:t>havonta minimum 50 db SMS küldésének lehetősége,</w:t>
      </w:r>
    </w:p>
    <w:p w14:paraId="2E62B3C3" w14:textId="77777777" w:rsidR="00467889" w:rsidRPr="00744130" w:rsidRDefault="00467889" w:rsidP="001F2E87">
      <w:pPr>
        <w:numPr>
          <w:ilvl w:val="0"/>
          <w:numId w:val="9"/>
        </w:numPr>
        <w:spacing w:after="200" w:line="276" w:lineRule="auto"/>
        <w:contextualSpacing/>
        <w:jc w:val="both"/>
        <w:rPr>
          <w:rFonts w:eastAsiaTheme="minorHAnsi"/>
        </w:rPr>
      </w:pPr>
      <w:r w:rsidRPr="00744130">
        <w:rPr>
          <w:rFonts w:eastAsiaTheme="minorHAnsi"/>
        </w:rPr>
        <w:t>Hívástartás, hívásvárakoztatás, hívásátirányítás,</w:t>
      </w:r>
    </w:p>
    <w:p w14:paraId="1B971E2D" w14:textId="77777777" w:rsidR="00467889" w:rsidRPr="00744130" w:rsidRDefault="00467889" w:rsidP="001F2E87">
      <w:pPr>
        <w:numPr>
          <w:ilvl w:val="0"/>
          <w:numId w:val="9"/>
        </w:numPr>
        <w:spacing w:after="200" w:line="276" w:lineRule="auto"/>
        <w:contextualSpacing/>
        <w:jc w:val="both"/>
        <w:rPr>
          <w:rFonts w:eastAsiaTheme="minorHAnsi"/>
        </w:rPr>
      </w:pPr>
      <w:r w:rsidRPr="00744130">
        <w:rPr>
          <w:rFonts w:eastAsiaTheme="minorHAnsi"/>
        </w:rPr>
        <w:t>Hangposta szolgáltatás díja,</w:t>
      </w:r>
    </w:p>
    <w:p w14:paraId="0F6D7220" w14:textId="77777777" w:rsidR="00467889" w:rsidRPr="00744130" w:rsidRDefault="00467889" w:rsidP="001F2E87">
      <w:pPr>
        <w:numPr>
          <w:ilvl w:val="0"/>
          <w:numId w:val="9"/>
        </w:numPr>
        <w:spacing w:after="200" w:line="276" w:lineRule="auto"/>
        <w:contextualSpacing/>
        <w:jc w:val="both"/>
        <w:rPr>
          <w:rFonts w:eastAsiaTheme="minorHAnsi"/>
        </w:rPr>
      </w:pPr>
      <w:r w:rsidRPr="00744130">
        <w:rPr>
          <w:rFonts w:eastAsiaTheme="minorHAnsi"/>
        </w:rPr>
        <w:t>Hívó fél azonosítás,</w:t>
      </w:r>
    </w:p>
    <w:p w14:paraId="74BFFDEE" w14:textId="77777777" w:rsidR="00467889" w:rsidRPr="00744130" w:rsidRDefault="00467889" w:rsidP="001F2E87">
      <w:pPr>
        <w:numPr>
          <w:ilvl w:val="0"/>
          <w:numId w:val="9"/>
        </w:numPr>
        <w:spacing w:after="200" w:line="276" w:lineRule="auto"/>
        <w:contextualSpacing/>
        <w:jc w:val="both"/>
        <w:rPr>
          <w:rFonts w:eastAsiaTheme="minorHAnsi"/>
        </w:rPr>
      </w:pPr>
      <w:r w:rsidRPr="00744130">
        <w:rPr>
          <w:rFonts w:eastAsiaTheme="minorHAnsi"/>
        </w:rPr>
        <w:t>Hívószám kijelzés, letiltás,</w:t>
      </w:r>
    </w:p>
    <w:p w14:paraId="7AB4F380" w14:textId="11DC5DC6" w:rsidR="00467889" w:rsidRDefault="00467889" w:rsidP="00467889">
      <w:pPr>
        <w:numPr>
          <w:ilvl w:val="0"/>
          <w:numId w:val="9"/>
        </w:numPr>
        <w:spacing w:after="200" w:line="276" w:lineRule="auto"/>
        <w:contextualSpacing/>
        <w:jc w:val="both"/>
        <w:rPr>
          <w:rFonts w:eastAsiaTheme="minorHAnsi"/>
        </w:rPr>
      </w:pPr>
      <w:r w:rsidRPr="00744130">
        <w:rPr>
          <w:rFonts w:eastAsiaTheme="minorHAnsi"/>
        </w:rPr>
        <w:t>Hívásértesítő (nem fogadott hívás, elér</w:t>
      </w:r>
      <w:r w:rsidR="009F3ACB">
        <w:rPr>
          <w:rFonts w:eastAsiaTheme="minorHAnsi"/>
        </w:rPr>
        <w:t>hetetlenség utáni értesítő SMS).</w:t>
      </w:r>
    </w:p>
    <w:p w14:paraId="2A1ECDEC" w14:textId="77777777" w:rsidR="009D3FD2" w:rsidRDefault="009D3FD2" w:rsidP="009D3FD2">
      <w:pPr>
        <w:spacing w:after="200" w:line="276" w:lineRule="auto"/>
        <w:contextualSpacing/>
        <w:jc w:val="both"/>
        <w:rPr>
          <w:rFonts w:eastAsiaTheme="minorHAnsi"/>
        </w:rPr>
      </w:pPr>
    </w:p>
    <w:p w14:paraId="7ACEA734" w14:textId="77777777" w:rsidR="009D3FD2" w:rsidRPr="009F3ACB" w:rsidRDefault="009D3FD2" w:rsidP="009D3FD2">
      <w:pPr>
        <w:spacing w:after="200" w:line="276" w:lineRule="auto"/>
        <w:contextualSpacing/>
        <w:jc w:val="both"/>
        <w:rPr>
          <w:rFonts w:eastAsiaTheme="minorHAnsi"/>
        </w:rPr>
      </w:pPr>
    </w:p>
    <w:p w14:paraId="0AEE8225" w14:textId="77777777" w:rsidR="00467889" w:rsidRPr="00744130" w:rsidRDefault="00467889" w:rsidP="00467889">
      <w:pPr>
        <w:spacing w:after="200" w:line="276" w:lineRule="auto"/>
        <w:rPr>
          <w:rFonts w:eastAsia="Calibri"/>
        </w:rPr>
      </w:pPr>
      <w:r w:rsidRPr="00744130">
        <w:rPr>
          <w:rFonts w:eastAsia="Calibri"/>
          <w:b/>
          <w:bCs/>
          <w:u w:val="single"/>
        </w:rPr>
        <w:t>Nem hangalapú, mobil internet szolgáltatással kapcsolatos követelmények</w:t>
      </w:r>
      <w:r w:rsidRPr="00744130">
        <w:rPr>
          <w:rFonts w:eastAsia="Calibri"/>
          <w:u w:val="single"/>
        </w:rPr>
        <w:t>:</w:t>
      </w:r>
      <w:r w:rsidRPr="00744130">
        <w:rPr>
          <w:rFonts w:eastAsia="Calibri"/>
        </w:rPr>
        <w:t xml:space="preserve"> </w:t>
      </w:r>
    </w:p>
    <w:p w14:paraId="7B0376AB" w14:textId="58622A47" w:rsidR="00467889" w:rsidRPr="00744130" w:rsidRDefault="00467889" w:rsidP="001F2E87">
      <w:pPr>
        <w:numPr>
          <w:ilvl w:val="0"/>
          <w:numId w:val="8"/>
        </w:numPr>
        <w:spacing w:after="200" w:line="276" w:lineRule="auto"/>
        <w:contextualSpacing/>
        <w:jc w:val="both"/>
        <w:rPr>
          <w:rFonts w:eastAsiaTheme="minorHAnsi"/>
          <w:u w:val="single"/>
        </w:rPr>
      </w:pPr>
      <w:r w:rsidRPr="00744130">
        <w:rPr>
          <w:rFonts w:eastAsiaTheme="minorHAnsi"/>
        </w:rPr>
        <w:t>a megajánlott csomagoknál nem lehet alkalmazni a csomag leforgalmazása utáni túlszámlázást, csak sávszélesség korlátozást</w:t>
      </w:r>
      <w:r w:rsidR="00224090">
        <w:rPr>
          <w:rFonts w:eastAsiaTheme="minorHAnsi"/>
        </w:rPr>
        <w:t>.</w:t>
      </w:r>
    </w:p>
    <w:p w14:paraId="4EEC64EC" w14:textId="77777777" w:rsidR="00467889" w:rsidRPr="00744130" w:rsidRDefault="00467889" w:rsidP="00467889">
      <w:pPr>
        <w:spacing w:after="200" w:line="276" w:lineRule="auto"/>
        <w:ind w:left="1068"/>
        <w:contextualSpacing/>
        <w:rPr>
          <w:rFonts w:eastAsiaTheme="minorHAnsi"/>
          <w:u w:val="single"/>
        </w:rPr>
      </w:pPr>
    </w:p>
    <w:p w14:paraId="5DE893AA" w14:textId="77777777" w:rsidR="00467889" w:rsidRPr="00744130" w:rsidRDefault="00467889" w:rsidP="00467889">
      <w:pPr>
        <w:spacing w:after="200" w:line="276" w:lineRule="auto"/>
        <w:jc w:val="both"/>
        <w:rPr>
          <w:rFonts w:eastAsia="Calibri"/>
        </w:rPr>
      </w:pPr>
      <w:r w:rsidRPr="00744130">
        <w:rPr>
          <w:rFonts w:eastAsia="Calibri"/>
          <w:b/>
          <w:bCs/>
          <w:u w:val="single"/>
        </w:rPr>
        <w:t>„Hozzátartozói független” flotta</w:t>
      </w:r>
      <w:r w:rsidRPr="00744130">
        <w:rPr>
          <w:rFonts w:eastAsia="Calibri"/>
          <w:u w:val="single"/>
        </w:rPr>
        <w:t xml:space="preserve"> </w:t>
      </w:r>
      <w:r w:rsidRPr="00744130">
        <w:rPr>
          <w:rFonts w:eastAsia="Calibri"/>
        </w:rPr>
        <w:t xml:space="preserve">kialakítása, mely mind hang-, mind adatátviteli szolgáltatás vonatkozásában biztosítja </w:t>
      </w:r>
      <w:proofErr w:type="spellStart"/>
      <w:r w:rsidRPr="00744130">
        <w:rPr>
          <w:rFonts w:eastAsia="Calibri"/>
        </w:rPr>
        <w:t>dolgozónként</w:t>
      </w:r>
      <w:proofErr w:type="spellEnd"/>
      <w:r w:rsidRPr="00744130">
        <w:rPr>
          <w:rFonts w:eastAsia="Calibri"/>
        </w:rPr>
        <w:t xml:space="preserve"> 5 hívószám csatlakozását a flottához. (Ajánlatkérő engedélyezi a hozzátartozói flottához való csatlakozást, de az ügyintézés és a díjfizetés a dolgozó kötelezettsége.)</w:t>
      </w:r>
    </w:p>
    <w:p w14:paraId="3E75CA1B" w14:textId="77777777" w:rsidR="00467889" w:rsidRPr="00744130" w:rsidRDefault="00467889" w:rsidP="00467889">
      <w:pPr>
        <w:spacing w:after="200" w:line="276" w:lineRule="auto"/>
        <w:jc w:val="both"/>
        <w:rPr>
          <w:rFonts w:eastAsia="Calibri"/>
        </w:rPr>
      </w:pPr>
      <w:r w:rsidRPr="00744130">
        <w:rPr>
          <w:rFonts w:eastAsia="Calibri"/>
        </w:rPr>
        <w:t xml:space="preserve">A hozzátartozói előfizetések vonatkozásban a munkáltató által kiadott igazolás alapján a dolgozó egyénileg köt előfizetői szerződést a szolgáltatóval és a szolgáltató közvetlenül számláz (lakcímükre) a dolgozói csoport tagjai részére. Számlafizető (költségviselő) a dolgozói csoport tagja. </w:t>
      </w:r>
    </w:p>
    <w:p w14:paraId="47D7567C" w14:textId="77777777" w:rsidR="00467889" w:rsidRPr="00744130" w:rsidRDefault="00467889" w:rsidP="00467889">
      <w:pPr>
        <w:spacing w:after="200" w:line="276" w:lineRule="auto"/>
        <w:rPr>
          <w:rFonts w:eastAsia="Calibri"/>
          <w:b/>
          <w:u w:val="single"/>
        </w:rPr>
      </w:pPr>
      <w:r w:rsidRPr="00744130">
        <w:rPr>
          <w:rFonts w:eastAsia="Calibri"/>
          <w:b/>
          <w:u w:val="single"/>
        </w:rPr>
        <w:t>További követelmények:</w:t>
      </w:r>
      <w:r w:rsidRPr="00744130">
        <w:rPr>
          <w:rFonts w:eastAsia="Calibri"/>
          <w:b/>
        </w:rPr>
        <w:t xml:space="preserve"> </w:t>
      </w:r>
    </w:p>
    <w:p w14:paraId="2B1DA35F" w14:textId="77777777" w:rsidR="00467889" w:rsidRPr="00744130" w:rsidRDefault="00467889" w:rsidP="001F2E87">
      <w:pPr>
        <w:numPr>
          <w:ilvl w:val="0"/>
          <w:numId w:val="10"/>
        </w:numPr>
        <w:spacing w:after="200" w:line="276" w:lineRule="auto"/>
        <w:contextualSpacing/>
        <w:jc w:val="both"/>
        <w:rPr>
          <w:rFonts w:eastAsiaTheme="minorHAnsi"/>
          <w:bCs/>
          <w:u w:val="single"/>
        </w:rPr>
      </w:pPr>
      <w:r w:rsidRPr="00744130">
        <w:rPr>
          <w:rFonts w:eastAsiaTheme="minorHAnsi"/>
        </w:rPr>
        <w:t xml:space="preserve">szolgáltató váltás esetén számhordozással a jelenlegi hívószámok megtartása, </w:t>
      </w:r>
    </w:p>
    <w:p w14:paraId="2B114290" w14:textId="77777777" w:rsidR="00467889" w:rsidRPr="00744130" w:rsidRDefault="00467889" w:rsidP="001F2E87">
      <w:pPr>
        <w:numPr>
          <w:ilvl w:val="0"/>
          <w:numId w:val="10"/>
        </w:numPr>
        <w:spacing w:after="200" w:line="276" w:lineRule="auto"/>
        <w:contextualSpacing/>
        <w:jc w:val="both"/>
        <w:rPr>
          <w:rFonts w:eastAsiaTheme="minorHAnsi"/>
          <w:bCs/>
          <w:u w:val="single"/>
        </w:rPr>
      </w:pPr>
      <w:r w:rsidRPr="00744130">
        <w:rPr>
          <w:rFonts w:eastAsiaTheme="minorHAnsi"/>
        </w:rPr>
        <w:t>igény szerint további mobilszámok flottacsatlakozása,</w:t>
      </w:r>
    </w:p>
    <w:p w14:paraId="503359FD" w14:textId="77777777" w:rsidR="00467889" w:rsidRPr="00744130" w:rsidRDefault="00467889" w:rsidP="001F2E87">
      <w:pPr>
        <w:numPr>
          <w:ilvl w:val="0"/>
          <w:numId w:val="10"/>
        </w:numPr>
        <w:spacing w:after="200" w:line="276" w:lineRule="auto"/>
        <w:contextualSpacing/>
        <w:jc w:val="both"/>
        <w:rPr>
          <w:rFonts w:eastAsiaTheme="minorHAnsi"/>
          <w:bCs/>
          <w:u w:val="single"/>
        </w:rPr>
      </w:pPr>
      <w:r w:rsidRPr="00744130">
        <w:rPr>
          <w:rFonts w:eastAsiaTheme="minorHAnsi"/>
        </w:rPr>
        <w:t xml:space="preserve">az előfizetési díj leforgalmazhatóságának mértéke 100%, </w:t>
      </w:r>
    </w:p>
    <w:p w14:paraId="5D102A48" w14:textId="77777777" w:rsidR="00467889" w:rsidRPr="00744130" w:rsidRDefault="00467889" w:rsidP="001F2E87">
      <w:pPr>
        <w:numPr>
          <w:ilvl w:val="0"/>
          <w:numId w:val="10"/>
        </w:numPr>
        <w:spacing w:after="200" w:line="276" w:lineRule="auto"/>
        <w:contextualSpacing/>
        <w:jc w:val="both"/>
        <w:rPr>
          <w:rFonts w:eastAsiaTheme="minorHAnsi"/>
          <w:bCs/>
          <w:u w:val="single"/>
        </w:rPr>
      </w:pPr>
      <w:r w:rsidRPr="00744130">
        <w:rPr>
          <w:rFonts w:eastAsiaTheme="minorHAnsi"/>
        </w:rPr>
        <w:t>másodperc alapú számlázás alapfeltételként történő biztosítása,</w:t>
      </w:r>
    </w:p>
    <w:p w14:paraId="5032F129" w14:textId="1EC50309" w:rsidR="00467889" w:rsidRPr="00744130" w:rsidRDefault="00467889" w:rsidP="001F2E87">
      <w:pPr>
        <w:numPr>
          <w:ilvl w:val="0"/>
          <w:numId w:val="10"/>
        </w:numPr>
        <w:spacing w:after="200" w:line="276" w:lineRule="auto"/>
        <w:contextualSpacing/>
        <w:jc w:val="both"/>
        <w:rPr>
          <w:rFonts w:eastAsiaTheme="minorHAnsi"/>
          <w:bCs/>
          <w:u w:val="single"/>
        </w:rPr>
      </w:pPr>
      <w:r w:rsidRPr="00744130">
        <w:rPr>
          <w:rFonts w:eastAsiaTheme="minorHAnsi"/>
          <w:bCs/>
        </w:rPr>
        <w:t>nyertes Ajánlattevő az esetleges szolgáltató váltásból adódó valamennyi feladatot díjmentesen végzi el úgy, hogy 202</w:t>
      </w:r>
      <w:r w:rsidR="009D3FD2">
        <w:rPr>
          <w:rFonts w:eastAsiaTheme="minorHAnsi"/>
          <w:bCs/>
        </w:rPr>
        <w:t>5</w:t>
      </w:r>
      <w:r w:rsidRPr="00744130">
        <w:rPr>
          <w:rFonts w:eastAsiaTheme="minorHAnsi"/>
          <w:bCs/>
        </w:rPr>
        <w:t>. október 1. napjától indítja az új szolgáltatást,</w:t>
      </w:r>
    </w:p>
    <w:p w14:paraId="4D5A860A" w14:textId="77777777" w:rsidR="00467889" w:rsidRPr="00744130" w:rsidRDefault="00467889" w:rsidP="001F2E87">
      <w:pPr>
        <w:numPr>
          <w:ilvl w:val="0"/>
          <w:numId w:val="11"/>
        </w:numPr>
        <w:spacing w:after="200" w:line="276" w:lineRule="auto"/>
        <w:contextualSpacing/>
        <w:jc w:val="both"/>
        <w:rPr>
          <w:rFonts w:eastAsiaTheme="minorHAnsi"/>
          <w:bCs/>
        </w:rPr>
      </w:pPr>
      <w:r w:rsidRPr="00744130">
        <w:rPr>
          <w:rFonts w:eastAsiaTheme="minorHAnsi"/>
          <w:bCs/>
        </w:rPr>
        <w:t xml:space="preserve">kiemelt ügyfélszolgálat, kijelölt kapcsolati ügyintéző biztosítása, a kiemelt ügyfélszolgálat ügyintézőinek a szerződés tartalmát ismernie kell, és ennek megfelelően biztosítani a </w:t>
      </w:r>
      <w:proofErr w:type="spellStart"/>
      <w:r w:rsidRPr="00744130">
        <w:rPr>
          <w:rFonts w:eastAsiaTheme="minorHAnsi"/>
          <w:bCs/>
        </w:rPr>
        <w:t>helpdesk</w:t>
      </w:r>
      <w:proofErr w:type="spellEnd"/>
      <w:r w:rsidRPr="00744130">
        <w:rPr>
          <w:rFonts w:eastAsiaTheme="minorHAnsi"/>
          <w:bCs/>
        </w:rPr>
        <w:t xml:space="preserve"> szolgáltatást.</w:t>
      </w:r>
    </w:p>
    <w:p w14:paraId="24D506CD" w14:textId="77777777" w:rsidR="00467889" w:rsidRPr="00744130" w:rsidRDefault="00467889" w:rsidP="001F2E87">
      <w:pPr>
        <w:numPr>
          <w:ilvl w:val="0"/>
          <w:numId w:val="12"/>
        </w:numPr>
        <w:spacing w:after="200" w:line="276" w:lineRule="auto"/>
        <w:contextualSpacing/>
        <w:jc w:val="both"/>
        <w:rPr>
          <w:rFonts w:eastAsiaTheme="minorHAnsi"/>
          <w:b/>
        </w:rPr>
      </w:pPr>
      <w:r w:rsidRPr="00744130">
        <w:rPr>
          <w:rFonts w:eastAsiaTheme="minorHAnsi"/>
        </w:rPr>
        <w:t xml:space="preserve">havi forgalmi számlák webes elérése (elektronikus számlainformáció), </w:t>
      </w:r>
    </w:p>
    <w:p w14:paraId="1B729FCC" w14:textId="77777777" w:rsidR="00467889" w:rsidRPr="00744130" w:rsidRDefault="00467889" w:rsidP="001F2E87">
      <w:pPr>
        <w:numPr>
          <w:ilvl w:val="0"/>
          <w:numId w:val="12"/>
        </w:numPr>
        <w:spacing w:after="200" w:line="276" w:lineRule="auto"/>
        <w:contextualSpacing/>
        <w:jc w:val="both"/>
        <w:rPr>
          <w:rFonts w:eastAsiaTheme="minorHAnsi"/>
          <w:b/>
        </w:rPr>
      </w:pPr>
      <w:r w:rsidRPr="00744130">
        <w:rPr>
          <w:rFonts w:eastAsiaTheme="minorHAnsi"/>
        </w:rPr>
        <w:t xml:space="preserve">hívásértesítő SMS szolgáltatás. </w:t>
      </w:r>
    </w:p>
    <w:p w14:paraId="176906DD" w14:textId="77777777" w:rsidR="00467889" w:rsidRDefault="00467889" w:rsidP="00467889">
      <w:pPr>
        <w:spacing w:after="200" w:line="276" w:lineRule="auto"/>
        <w:rPr>
          <w:rFonts w:eastAsia="Calibri"/>
          <w:b/>
          <w:u w:val="single"/>
        </w:rPr>
      </w:pPr>
    </w:p>
    <w:p w14:paraId="58EFDF6B" w14:textId="5A22786D" w:rsidR="00D761D4" w:rsidRPr="00BB0212" w:rsidRDefault="00D761D4" w:rsidP="00BB0212">
      <w:pPr>
        <w:numPr>
          <w:ilvl w:val="0"/>
          <w:numId w:val="7"/>
        </w:numPr>
        <w:spacing w:after="200" w:line="276" w:lineRule="auto"/>
        <w:contextualSpacing/>
        <w:jc w:val="both"/>
        <w:rPr>
          <w:rFonts w:eastAsiaTheme="minorHAnsi"/>
          <w:b/>
          <w:bCs/>
        </w:rPr>
      </w:pPr>
      <w:r w:rsidRPr="00BB0212">
        <w:rPr>
          <w:rFonts w:eastAsiaTheme="minorHAnsi"/>
          <w:b/>
          <w:bCs/>
          <w:u w:val="single"/>
        </w:rPr>
        <w:t>A Felolvasólapon szereplő ajánlati ár</w:t>
      </w:r>
    </w:p>
    <w:p w14:paraId="725019E8" w14:textId="00EEED48" w:rsidR="00D761D4" w:rsidRPr="00744130" w:rsidRDefault="00D761D4" w:rsidP="00E93166">
      <w:pPr>
        <w:autoSpaceDE w:val="0"/>
        <w:autoSpaceDN w:val="0"/>
        <w:adjustRightInd w:val="0"/>
        <w:jc w:val="both"/>
        <w:rPr>
          <w:rFonts w:eastAsia="Calibri"/>
          <w:b/>
          <w:u w:val="single"/>
        </w:rPr>
      </w:pPr>
      <w:r>
        <w:rPr>
          <w:bCs/>
        </w:rPr>
        <w:t xml:space="preserve">A Felolvasó lapon Ajánlati árként </w:t>
      </w:r>
      <w:r w:rsidR="005603B6">
        <w:rPr>
          <w:bCs/>
        </w:rPr>
        <w:t xml:space="preserve">a fent részletezett szolgáltatásra vonatkozó, </w:t>
      </w:r>
      <w:r w:rsidR="00D45818">
        <w:rPr>
          <w:bCs/>
        </w:rPr>
        <w:t>egy darab előfizetés teljes</w:t>
      </w:r>
      <w:r>
        <w:rPr>
          <w:bCs/>
        </w:rPr>
        <w:t xml:space="preserve"> Havi előfizetési díj</w:t>
      </w:r>
      <w:r w:rsidR="005603B6">
        <w:rPr>
          <w:bCs/>
        </w:rPr>
        <w:t>á</w:t>
      </w:r>
      <w:r>
        <w:rPr>
          <w:bCs/>
        </w:rPr>
        <w:t xml:space="preserve">t kell megadni, amely </w:t>
      </w:r>
      <w:r w:rsidR="0011273B">
        <w:rPr>
          <w:bCs/>
        </w:rPr>
        <w:t xml:space="preserve">egy összegben </w:t>
      </w:r>
      <w:r>
        <w:rPr>
          <w:bCs/>
        </w:rPr>
        <w:t xml:space="preserve">tartalmazza a hangalapú szolgáltatás és az </w:t>
      </w:r>
      <w:proofErr w:type="gramStart"/>
      <w:r>
        <w:rPr>
          <w:bCs/>
        </w:rPr>
        <w:t>internet  előfizetési</w:t>
      </w:r>
      <w:proofErr w:type="gramEnd"/>
      <w:r>
        <w:rPr>
          <w:bCs/>
        </w:rPr>
        <w:t xml:space="preserve"> díját.</w:t>
      </w:r>
    </w:p>
    <w:p w14:paraId="447087F6" w14:textId="7AB4F16E" w:rsidR="008F687E" w:rsidRPr="00744130" w:rsidRDefault="008F687E" w:rsidP="003F71E8">
      <w:pPr>
        <w:jc w:val="both"/>
      </w:pPr>
      <w:r w:rsidRPr="00744130">
        <w:br w:type="page"/>
      </w:r>
    </w:p>
    <w:p w14:paraId="2C1CD17E" w14:textId="77777777" w:rsidR="008F687E" w:rsidRPr="00E47FFB" w:rsidRDefault="008F687E" w:rsidP="008F687E">
      <w:pPr>
        <w:overflowPunct w:val="0"/>
        <w:autoSpaceDE w:val="0"/>
        <w:autoSpaceDN w:val="0"/>
        <w:adjustRightInd w:val="0"/>
        <w:spacing w:before="120"/>
        <w:jc w:val="both"/>
        <w:textAlignment w:val="baseline"/>
        <w:rPr>
          <w:b/>
          <w:i/>
        </w:rPr>
      </w:pPr>
      <w:r w:rsidRPr="00E47FFB">
        <w:rPr>
          <w:b/>
          <w:i/>
        </w:rPr>
        <w:lastRenderedPageBreak/>
        <w:t xml:space="preserve">Az ajánlattételi felhívás </w:t>
      </w:r>
      <w:r>
        <w:rPr>
          <w:b/>
          <w:i/>
        </w:rPr>
        <w:t>6</w:t>
      </w:r>
      <w:r w:rsidRPr="00E47FFB">
        <w:rPr>
          <w:b/>
          <w:i/>
        </w:rPr>
        <w:t>. sz. melléklete</w:t>
      </w:r>
    </w:p>
    <w:p w14:paraId="689DA28B" w14:textId="77777777" w:rsidR="008F687E" w:rsidRDefault="008F687E" w:rsidP="000610E8">
      <w:pPr>
        <w:spacing w:line="360" w:lineRule="auto"/>
        <w:jc w:val="both"/>
      </w:pPr>
    </w:p>
    <w:p w14:paraId="02718B30" w14:textId="77777777" w:rsidR="008F687E" w:rsidRPr="008F687E" w:rsidRDefault="008F687E" w:rsidP="008F687E">
      <w:pPr>
        <w:spacing w:line="360" w:lineRule="auto"/>
        <w:jc w:val="center"/>
        <w:rPr>
          <w:sz w:val="28"/>
          <w:szCs w:val="28"/>
        </w:rPr>
      </w:pPr>
      <w:r w:rsidRPr="008F687E">
        <w:rPr>
          <w:sz w:val="28"/>
          <w:szCs w:val="28"/>
        </w:rPr>
        <w:t>Szerződéstervezet</w:t>
      </w:r>
    </w:p>
    <w:p w14:paraId="58F55800" w14:textId="77777777" w:rsidR="008F687E" w:rsidRPr="008F687E" w:rsidRDefault="008F687E" w:rsidP="000610E8">
      <w:pPr>
        <w:spacing w:line="360" w:lineRule="auto"/>
        <w:jc w:val="both"/>
        <w:rPr>
          <w:i/>
          <w:color w:val="FF0000"/>
        </w:rPr>
      </w:pPr>
    </w:p>
    <w:p w14:paraId="573DCE3E" w14:textId="14302DBC" w:rsidR="008F687E" w:rsidRPr="00955FD8" w:rsidRDefault="008F687E" w:rsidP="000610E8">
      <w:pPr>
        <w:spacing w:line="360" w:lineRule="auto"/>
        <w:jc w:val="both"/>
      </w:pPr>
      <w:r w:rsidRPr="00955FD8">
        <w:rPr>
          <w:i/>
        </w:rPr>
        <w:t>(A</w:t>
      </w:r>
      <w:r w:rsidR="00FF3DA2">
        <w:rPr>
          <w:i/>
        </w:rPr>
        <w:t xml:space="preserve">jánlatkérő nem határoz meg </w:t>
      </w:r>
      <w:r w:rsidR="002E660A">
        <w:rPr>
          <w:i/>
        </w:rPr>
        <w:t xml:space="preserve">kötelezően alkalmazandó </w:t>
      </w:r>
      <w:r w:rsidR="00FF3DA2">
        <w:rPr>
          <w:i/>
        </w:rPr>
        <w:t>szerződés</w:t>
      </w:r>
      <w:r w:rsidR="002E660A">
        <w:rPr>
          <w:i/>
        </w:rPr>
        <w:t>mintát</w:t>
      </w:r>
      <w:r w:rsidR="00FF3DA2">
        <w:rPr>
          <w:i/>
        </w:rPr>
        <w:t>,</w:t>
      </w:r>
      <w:r w:rsidR="003F7714">
        <w:rPr>
          <w:i/>
        </w:rPr>
        <w:t xml:space="preserve"> </w:t>
      </w:r>
      <w:r w:rsidR="00FF3DA2">
        <w:rPr>
          <w:i/>
        </w:rPr>
        <w:t>a</w:t>
      </w:r>
      <w:r w:rsidRPr="00955FD8">
        <w:rPr>
          <w:i/>
        </w:rPr>
        <w:t xml:space="preserve"> nyertes ajánlattevő</w:t>
      </w:r>
      <w:r w:rsidR="003F7714">
        <w:rPr>
          <w:i/>
        </w:rPr>
        <w:t xml:space="preserve"> </w:t>
      </w:r>
      <w:r w:rsidR="00467889">
        <w:rPr>
          <w:i/>
        </w:rPr>
        <w:t>szolgáltató</w:t>
      </w:r>
      <w:r w:rsidR="00456598">
        <w:rPr>
          <w:i/>
        </w:rPr>
        <w:t xml:space="preserve"> </w:t>
      </w:r>
      <w:r w:rsidRPr="00955FD8">
        <w:rPr>
          <w:i/>
        </w:rPr>
        <w:t>által használt mintaszerződés)</w:t>
      </w:r>
    </w:p>
    <w:sectPr w:rsidR="008F687E" w:rsidRPr="00955FD8" w:rsidSect="009415D7">
      <w:footerReference w:type="default" r:id="rId8"/>
      <w:pgSz w:w="11906" w:h="16838"/>
      <w:pgMar w:top="1418" w:right="1418" w:bottom="142" w:left="1418"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67D0B" w14:textId="77777777" w:rsidR="00F97599" w:rsidRDefault="00F97599" w:rsidP="007374B2">
      <w:r>
        <w:separator/>
      </w:r>
    </w:p>
  </w:endnote>
  <w:endnote w:type="continuationSeparator" w:id="0">
    <w:p w14:paraId="4BAB6451" w14:textId="77777777" w:rsidR="00F97599" w:rsidRDefault="00F97599" w:rsidP="0073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052476"/>
      <w:docPartObj>
        <w:docPartGallery w:val="Page Numbers (Bottom of Page)"/>
        <w:docPartUnique/>
      </w:docPartObj>
    </w:sdtPr>
    <w:sdtContent>
      <w:p w14:paraId="4BD57583" w14:textId="77777777" w:rsidR="001B62D7" w:rsidRDefault="001B62D7" w:rsidP="00C006B0">
        <w:pPr>
          <w:pStyle w:val="llb"/>
          <w:tabs>
            <w:tab w:val="left" w:pos="1076"/>
          </w:tabs>
        </w:pPr>
        <w:r>
          <w:tab/>
        </w:r>
        <w:r>
          <w:tab/>
        </w:r>
        <w:r>
          <w:tab/>
        </w:r>
        <w:r>
          <w:fldChar w:fldCharType="begin"/>
        </w:r>
        <w:r>
          <w:instrText>PAGE   \* MERGEFORMAT</w:instrText>
        </w:r>
        <w:r>
          <w:fldChar w:fldCharType="separate"/>
        </w:r>
        <w:r w:rsidR="00062C2F">
          <w:rPr>
            <w:noProof/>
          </w:rPr>
          <w:t>2</w:t>
        </w:r>
        <w:r>
          <w:fldChar w:fldCharType="end"/>
        </w:r>
      </w:p>
    </w:sdtContent>
  </w:sdt>
  <w:p w14:paraId="5709F4C9" w14:textId="77777777" w:rsidR="001B62D7" w:rsidRDefault="001B62D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8C97" w14:textId="77777777" w:rsidR="00F97599" w:rsidRDefault="00F97599" w:rsidP="007374B2">
      <w:r>
        <w:separator/>
      </w:r>
    </w:p>
  </w:footnote>
  <w:footnote w:type="continuationSeparator" w:id="0">
    <w:p w14:paraId="09B490C6" w14:textId="77777777" w:rsidR="00F97599" w:rsidRDefault="00F97599" w:rsidP="0073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7DAA"/>
    <w:multiLevelType w:val="hybridMultilevel"/>
    <w:tmpl w:val="517C8BF6"/>
    <w:lvl w:ilvl="0" w:tplc="040E0017">
      <w:start w:val="1"/>
      <w:numFmt w:val="lowerLetter"/>
      <w:lvlText w:val="%1)"/>
      <w:lvlJc w:val="left"/>
      <w:pPr>
        <w:ind w:left="810" w:hanging="360"/>
      </w:pPr>
    </w:lvl>
    <w:lvl w:ilvl="1" w:tplc="040E0019">
      <w:start w:val="1"/>
      <w:numFmt w:val="lowerLetter"/>
      <w:lvlText w:val="%2."/>
      <w:lvlJc w:val="left"/>
      <w:pPr>
        <w:ind w:left="1530" w:hanging="360"/>
      </w:pPr>
    </w:lvl>
    <w:lvl w:ilvl="2" w:tplc="040E001B" w:tentative="1">
      <w:start w:val="1"/>
      <w:numFmt w:val="lowerRoman"/>
      <w:lvlText w:val="%3."/>
      <w:lvlJc w:val="right"/>
      <w:pPr>
        <w:ind w:left="2250" w:hanging="180"/>
      </w:pPr>
    </w:lvl>
    <w:lvl w:ilvl="3" w:tplc="040E000F" w:tentative="1">
      <w:start w:val="1"/>
      <w:numFmt w:val="decimal"/>
      <w:lvlText w:val="%4."/>
      <w:lvlJc w:val="left"/>
      <w:pPr>
        <w:ind w:left="2970" w:hanging="360"/>
      </w:pPr>
    </w:lvl>
    <w:lvl w:ilvl="4" w:tplc="040E0019" w:tentative="1">
      <w:start w:val="1"/>
      <w:numFmt w:val="lowerLetter"/>
      <w:lvlText w:val="%5."/>
      <w:lvlJc w:val="left"/>
      <w:pPr>
        <w:ind w:left="3690" w:hanging="360"/>
      </w:pPr>
    </w:lvl>
    <w:lvl w:ilvl="5" w:tplc="040E001B" w:tentative="1">
      <w:start w:val="1"/>
      <w:numFmt w:val="lowerRoman"/>
      <w:lvlText w:val="%6."/>
      <w:lvlJc w:val="right"/>
      <w:pPr>
        <w:ind w:left="4410" w:hanging="180"/>
      </w:pPr>
    </w:lvl>
    <w:lvl w:ilvl="6" w:tplc="040E000F" w:tentative="1">
      <w:start w:val="1"/>
      <w:numFmt w:val="decimal"/>
      <w:lvlText w:val="%7."/>
      <w:lvlJc w:val="left"/>
      <w:pPr>
        <w:ind w:left="5130" w:hanging="360"/>
      </w:pPr>
    </w:lvl>
    <w:lvl w:ilvl="7" w:tplc="040E0019" w:tentative="1">
      <w:start w:val="1"/>
      <w:numFmt w:val="lowerLetter"/>
      <w:lvlText w:val="%8."/>
      <w:lvlJc w:val="left"/>
      <w:pPr>
        <w:ind w:left="5850" w:hanging="360"/>
      </w:pPr>
    </w:lvl>
    <w:lvl w:ilvl="8" w:tplc="040E001B" w:tentative="1">
      <w:start w:val="1"/>
      <w:numFmt w:val="lowerRoman"/>
      <w:lvlText w:val="%9."/>
      <w:lvlJc w:val="right"/>
      <w:pPr>
        <w:ind w:left="6570" w:hanging="180"/>
      </w:pPr>
    </w:lvl>
  </w:abstractNum>
  <w:abstractNum w:abstractNumId="1"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B0555"/>
    <w:multiLevelType w:val="hybridMultilevel"/>
    <w:tmpl w:val="B066D914"/>
    <w:lvl w:ilvl="0" w:tplc="4F8C3AB2">
      <w:start w:val="1"/>
      <w:numFmt w:val="bullet"/>
      <w:lvlText w:val="-"/>
      <w:lvlJc w:val="left"/>
      <w:pPr>
        <w:ind w:left="720" w:hanging="360"/>
      </w:pPr>
      <w:rPr>
        <w:rFonts w:ascii="Garamond" w:hAnsi="Garamond"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80B3188"/>
    <w:multiLevelType w:val="hybridMultilevel"/>
    <w:tmpl w:val="D3422AB2"/>
    <w:lvl w:ilvl="0" w:tplc="07BC0DEE">
      <w:start w:val="13"/>
      <w:numFmt w:val="bullet"/>
      <w:lvlText w:val="-"/>
      <w:lvlJc w:val="left"/>
      <w:pPr>
        <w:ind w:left="1080" w:hanging="360"/>
      </w:pPr>
      <w:rPr>
        <w:rFonts w:ascii="Garamond" w:eastAsia="Times New Roman" w:hAnsi="Garamond"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E816B2"/>
    <w:multiLevelType w:val="hybridMultilevel"/>
    <w:tmpl w:val="B9268B4E"/>
    <w:lvl w:ilvl="0" w:tplc="4F8C3AB2">
      <w:start w:val="1"/>
      <w:numFmt w:val="bullet"/>
      <w:lvlText w:val="-"/>
      <w:lvlJc w:val="left"/>
      <w:pPr>
        <w:ind w:left="720" w:hanging="360"/>
      </w:pPr>
      <w:rPr>
        <w:rFonts w:ascii="Garamond" w:hAnsi="Garamond"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E947413"/>
    <w:multiLevelType w:val="hybridMultilevel"/>
    <w:tmpl w:val="28025CD8"/>
    <w:lvl w:ilvl="0" w:tplc="AE4E7EF6">
      <w:start w:val="1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53B2AE5"/>
    <w:multiLevelType w:val="hybridMultilevel"/>
    <w:tmpl w:val="916076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54B5F62"/>
    <w:multiLevelType w:val="hybridMultilevel"/>
    <w:tmpl w:val="A62A0372"/>
    <w:lvl w:ilvl="0" w:tplc="AF5CD95C">
      <w:start w:val="1"/>
      <w:numFmt w:val="decimal"/>
      <w:lvlText w:val="%1."/>
      <w:lvlJc w:val="left"/>
      <w:pPr>
        <w:tabs>
          <w:tab w:val="num" w:pos="720"/>
        </w:tabs>
        <w:ind w:left="720" w:hanging="360"/>
      </w:pPr>
      <w:rPr>
        <w:rFonts w:hint="default"/>
        <w:b/>
        <w:sz w:val="24"/>
        <w:szCs w:val="24"/>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299220F8">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8865529"/>
    <w:multiLevelType w:val="hybridMultilevel"/>
    <w:tmpl w:val="F2B235E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65564F7F"/>
    <w:multiLevelType w:val="hybridMultilevel"/>
    <w:tmpl w:val="BEFC6A54"/>
    <w:lvl w:ilvl="0" w:tplc="07BC0DEE">
      <w:start w:val="13"/>
      <w:numFmt w:val="bullet"/>
      <w:lvlText w:val="-"/>
      <w:lvlJc w:val="left"/>
      <w:pPr>
        <w:ind w:left="1353" w:hanging="360"/>
      </w:pPr>
      <w:rPr>
        <w:rFonts w:ascii="Garamond" w:eastAsia="Times New Roman" w:hAnsi="Garamond" w:hint="default"/>
      </w:rPr>
    </w:lvl>
    <w:lvl w:ilvl="1" w:tplc="040E0003">
      <w:start w:val="1"/>
      <w:numFmt w:val="bullet"/>
      <w:lvlText w:val="o"/>
      <w:lvlJc w:val="left"/>
      <w:pPr>
        <w:ind w:left="2073" w:hanging="360"/>
      </w:pPr>
      <w:rPr>
        <w:rFonts w:ascii="Courier New" w:hAnsi="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1" w15:restartNumberingAfterBreak="0">
    <w:nsid w:val="683625A5"/>
    <w:multiLevelType w:val="hybridMultilevel"/>
    <w:tmpl w:val="BFB4FAF2"/>
    <w:lvl w:ilvl="0" w:tplc="AF5E4A52">
      <w:start w:val="1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2864B7F"/>
    <w:multiLevelType w:val="hybridMultilevel"/>
    <w:tmpl w:val="10C00C4A"/>
    <w:lvl w:ilvl="0" w:tplc="4F8C3AB2">
      <w:start w:val="1"/>
      <w:numFmt w:val="bullet"/>
      <w:lvlText w:val="-"/>
      <w:lvlJc w:val="left"/>
      <w:pPr>
        <w:ind w:left="720" w:hanging="360"/>
      </w:pPr>
      <w:rPr>
        <w:rFonts w:ascii="Garamond" w:hAnsi="Garamond"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91A250B"/>
    <w:multiLevelType w:val="hybridMultilevel"/>
    <w:tmpl w:val="9DFC58A8"/>
    <w:lvl w:ilvl="0" w:tplc="040E0005">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4" w15:restartNumberingAfterBreak="0">
    <w:nsid w:val="7A073D75"/>
    <w:multiLevelType w:val="hybridMultilevel"/>
    <w:tmpl w:val="8702F9C6"/>
    <w:lvl w:ilvl="0" w:tplc="4F8C3AB2">
      <w:start w:val="1"/>
      <w:numFmt w:val="bullet"/>
      <w:lvlText w:val="-"/>
      <w:lvlJc w:val="left"/>
      <w:pPr>
        <w:ind w:left="720" w:hanging="360"/>
      </w:pPr>
      <w:rPr>
        <w:rFonts w:ascii="Garamond" w:hAnsi="Garamond" w:hint="default"/>
        <w:b/>
      </w:rPr>
    </w:lvl>
    <w:lvl w:ilvl="1" w:tplc="4F8C3AB2">
      <w:start w:val="1"/>
      <w:numFmt w:val="bullet"/>
      <w:lvlText w:val="-"/>
      <w:lvlJc w:val="left"/>
      <w:pPr>
        <w:ind w:left="1080" w:hanging="360"/>
      </w:pPr>
      <w:rPr>
        <w:rFonts w:ascii="Garamond" w:hAnsi="Garamond" w:hint="default"/>
        <w:b/>
      </w:rPr>
    </w:lvl>
    <w:lvl w:ilvl="2" w:tplc="6DC22C9A">
      <w:numFmt w:val="bullet"/>
      <w:lvlText w:val="•"/>
      <w:lvlJc w:val="left"/>
      <w:pPr>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7F30173F"/>
    <w:multiLevelType w:val="hybridMultilevel"/>
    <w:tmpl w:val="1CC896B0"/>
    <w:lvl w:ilvl="0" w:tplc="3F76F28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64772970">
    <w:abstractNumId w:val="8"/>
  </w:num>
  <w:num w:numId="2" w16cid:durableId="346908492">
    <w:abstractNumId w:val="10"/>
  </w:num>
  <w:num w:numId="3" w16cid:durableId="1623656796">
    <w:abstractNumId w:val="1"/>
  </w:num>
  <w:num w:numId="4" w16cid:durableId="994839264">
    <w:abstractNumId w:val="4"/>
  </w:num>
  <w:num w:numId="5" w16cid:durableId="1825966615">
    <w:abstractNumId w:val="0"/>
  </w:num>
  <w:num w:numId="6" w16cid:durableId="1183325846">
    <w:abstractNumId w:val="15"/>
  </w:num>
  <w:num w:numId="7" w16cid:durableId="1880821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26980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6461472">
    <w:abstractNumId w:val="13"/>
  </w:num>
  <w:num w:numId="10" w16cid:durableId="493767770">
    <w:abstractNumId w:val="2"/>
  </w:num>
  <w:num w:numId="11" w16cid:durableId="2076002452">
    <w:abstractNumId w:val="12"/>
  </w:num>
  <w:num w:numId="12" w16cid:durableId="2092307804">
    <w:abstractNumId w:val="5"/>
  </w:num>
  <w:num w:numId="13" w16cid:durableId="779451565">
    <w:abstractNumId w:val="3"/>
  </w:num>
  <w:num w:numId="14" w16cid:durableId="610162383">
    <w:abstractNumId w:val="6"/>
  </w:num>
  <w:num w:numId="15" w16cid:durableId="683432988">
    <w:abstractNumId w:val="11"/>
  </w:num>
  <w:num w:numId="16" w16cid:durableId="11801183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B8"/>
    <w:rsid w:val="000034B7"/>
    <w:rsid w:val="000034ED"/>
    <w:rsid w:val="000037F9"/>
    <w:rsid w:val="000049B0"/>
    <w:rsid w:val="00004EA6"/>
    <w:rsid w:val="0001468D"/>
    <w:rsid w:val="00017E90"/>
    <w:rsid w:val="000201C5"/>
    <w:rsid w:val="00020803"/>
    <w:rsid w:val="00020843"/>
    <w:rsid w:val="00020FE1"/>
    <w:rsid w:val="000245FF"/>
    <w:rsid w:val="00026F35"/>
    <w:rsid w:val="00027EE1"/>
    <w:rsid w:val="00031EA2"/>
    <w:rsid w:val="00033CDA"/>
    <w:rsid w:val="00053E21"/>
    <w:rsid w:val="00057EFF"/>
    <w:rsid w:val="000610E8"/>
    <w:rsid w:val="00061473"/>
    <w:rsid w:val="000615F2"/>
    <w:rsid w:val="00062C2F"/>
    <w:rsid w:val="0006712B"/>
    <w:rsid w:val="0006796E"/>
    <w:rsid w:val="00070882"/>
    <w:rsid w:val="00074709"/>
    <w:rsid w:val="00074ECB"/>
    <w:rsid w:val="000756EB"/>
    <w:rsid w:val="0007582C"/>
    <w:rsid w:val="00076253"/>
    <w:rsid w:val="00080A2C"/>
    <w:rsid w:val="00084624"/>
    <w:rsid w:val="0008503B"/>
    <w:rsid w:val="00090591"/>
    <w:rsid w:val="000A2E1D"/>
    <w:rsid w:val="000A3406"/>
    <w:rsid w:val="000A3B34"/>
    <w:rsid w:val="000A47FD"/>
    <w:rsid w:val="000B2F28"/>
    <w:rsid w:val="000C5FF8"/>
    <w:rsid w:val="000D423F"/>
    <w:rsid w:val="000D4737"/>
    <w:rsid w:val="000D5391"/>
    <w:rsid w:val="000E4396"/>
    <w:rsid w:val="00101D3B"/>
    <w:rsid w:val="001027FB"/>
    <w:rsid w:val="00107CD9"/>
    <w:rsid w:val="001102D0"/>
    <w:rsid w:val="001108A3"/>
    <w:rsid w:val="00111C46"/>
    <w:rsid w:val="0011273B"/>
    <w:rsid w:val="00114BB1"/>
    <w:rsid w:val="00115CDC"/>
    <w:rsid w:val="00126693"/>
    <w:rsid w:val="00130CD7"/>
    <w:rsid w:val="00142063"/>
    <w:rsid w:val="0014440E"/>
    <w:rsid w:val="001507B8"/>
    <w:rsid w:val="00151B2D"/>
    <w:rsid w:val="0015232D"/>
    <w:rsid w:val="0015272E"/>
    <w:rsid w:val="00157935"/>
    <w:rsid w:val="00164F9A"/>
    <w:rsid w:val="00166B33"/>
    <w:rsid w:val="00167B21"/>
    <w:rsid w:val="0017244F"/>
    <w:rsid w:val="00180FE7"/>
    <w:rsid w:val="00184A7D"/>
    <w:rsid w:val="00185892"/>
    <w:rsid w:val="00190C08"/>
    <w:rsid w:val="0019263C"/>
    <w:rsid w:val="00195A2E"/>
    <w:rsid w:val="00195D20"/>
    <w:rsid w:val="001A252F"/>
    <w:rsid w:val="001A55BC"/>
    <w:rsid w:val="001B62D7"/>
    <w:rsid w:val="001B6F67"/>
    <w:rsid w:val="001C0833"/>
    <w:rsid w:val="001C0CC8"/>
    <w:rsid w:val="001C0CD1"/>
    <w:rsid w:val="001C1F1B"/>
    <w:rsid w:val="001C755F"/>
    <w:rsid w:val="001D376A"/>
    <w:rsid w:val="001D39FE"/>
    <w:rsid w:val="001D4411"/>
    <w:rsid w:val="001D67D9"/>
    <w:rsid w:val="001E0303"/>
    <w:rsid w:val="001E2F16"/>
    <w:rsid w:val="001E446E"/>
    <w:rsid w:val="001E4CF5"/>
    <w:rsid w:val="001F2E87"/>
    <w:rsid w:val="001F4DAF"/>
    <w:rsid w:val="001F5890"/>
    <w:rsid w:val="001F79AF"/>
    <w:rsid w:val="00202831"/>
    <w:rsid w:val="00204B57"/>
    <w:rsid w:val="00206C0A"/>
    <w:rsid w:val="0020791D"/>
    <w:rsid w:val="00211E7D"/>
    <w:rsid w:val="00214518"/>
    <w:rsid w:val="00214973"/>
    <w:rsid w:val="00216D37"/>
    <w:rsid w:val="00220478"/>
    <w:rsid w:val="00220F30"/>
    <w:rsid w:val="00222047"/>
    <w:rsid w:val="0022317E"/>
    <w:rsid w:val="00224090"/>
    <w:rsid w:val="0022477E"/>
    <w:rsid w:val="00224DE0"/>
    <w:rsid w:val="00232A61"/>
    <w:rsid w:val="00232F36"/>
    <w:rsid w:val="00232FF4"/>
    <w:rsid w:val="002407E8"/>
    <w:rsid w:val="00250053"/>
    <w:rsid w:val="00255BBD"/>
    <w:rsid w:val="00263830"/>
    <w:rsid w:val="00263AF8"/>
    <w:rsid w:val="00265247"/>
    <w:rsid w:val="00266673"/>
    <w:rsid w:val="00271068"/>
    <w:rsid w:val="00272A91"/>
    <w:rsid w:val="00273DC3"/>
    <w:rsid w:val="00277C86"/>
    <w:rsid w:val="00283494"/>
    <w:rsid w:val="002844DF"/>
    <w:rsid w:val="00284A01"/>
    <w:rsid w:val="00285050"/>
    <w:rsid w:val="00290571"/>
    <w:rsid w:val="00290810"/>
    <w:rsid w:val="00291972"/>
    <w:rsid w:val="002927B7"/>
    <w:rsid w:val="002A0095"/>
    <w:rsid w:val="002A0E45"/>
    <w:rsid w:val="002A23BA"/>
    <w:rsid w:val="002A5A55"/>
    <w:rsid w:val="002A73B1"/>
    <w:rsid w:val="002A7C6A"/>
    <w:rsid w:val="002C1668"/>
    <w:rsid w:val="002C28D6"/>
    <w:rsid w:val="002C3174"/>
    <w:rsid w:val="002C3BC3"/>
    <w:rsid w:val="002C5F50"/>
    <w:rsid w:val="002C79AD"/>
    <w:rsid w:val="002D0319"/>
    <w:rsid w:val="002D0AE5"/>
    <w:rsid w:val="002D523D"/>
    <w:rsid w:val="002D6C22"/>
    <w:rsid w:val="002D7624"/>
    <w:rsid w:val="002E14CA"/>
    <w:rsid w:val="002E3667"/>
    <w:rsid w:val="002E3EB3"/>
    <w:rsid w:val="002E5CE7"/>
    <w:rsid w:val="002E660A"/>
    <w:rsid w:val="002F07F0"/>
    <w:rsid w:val="002F245D"/>
    <w:rsid w:val="002F49A3"/>
    <w:rsid w:val="002F7642"/>
    <w:rsid w:val="00304D90"/>
    <w:rsid w:val="003056F5"/>
    <w:rsid w:val="003104A3"/>
    <w:rsid w:val="00314168"/>
    <w:rsid w:val="00315EF9"/>
    <w:rsid w:val="00321AFF"/>
    <w:rsid w:val="00327CD6"/>
    <w:rsid w:val="00330677"/>
    <w:rsid w:val="00330FF3"/>
    <w:rsid w:val="00332557"/>
    <w:rsid w:val="003354AC"/>
    <w:rsid w:val="00336A5F"/>
    <w:rsid w:val="00336D30"/>
    <w:rsid w:val="003414D3"/>
    <w:rsid w:val="00341D73"/>
    <w:rsid w:val="00342A9D"/>
    <w:rsid w:val="0034404D"/>
    <w:rsid w:val="00356B01"/>
    <w:rsid w:val="003610EF"/>
    <w:rsid w:val="003614B8"/>
    <w:rsid w:val="0036576C"/>
    <w:rsid w:val="003726DA"/>
    <w:rsid w:val="00373DCB"/>
    <w:rsid w:val="00374801"/>
    <w:rsid w:val="003753EC"/>
    <w:rsid w:val="00380C8A"/>
    <w:rsid w:val="003854B3"/>
    <w:rsid w:val="00386E69"/>
    <w:rsid w:val="00387A2B"/>
    <w:rsid w:val="00390A9B"/>
    <w:rsid w:val="00391280"/>
    <w:rsid w:val="003927A9"/>
    <w:rsid w:val="00393014"/>
    <w:rsid w:val="003A3C45"/>
    <w:rsid w:val="003B321D"/>
    <w:rsid w:val="003B757A"/>
    <w:rsid w:val="003C0176"/>
    <w:rsid w:val="003C0F40"/>
    <w:rsid w:val="003C21E5"/>
    <w:rsid w:val="003C3EC5"/>
    <w:rsid w:val="003C5E9D"/>
    <w:rsid w:val="003D1856"/>
    <w:rsid w:val="003D633D"/>
    <w:rsid w:val="003E073B"/>
    <w:rsid w:val="003E17F7"/>
    <w:rsid w:val="003E3B71"/>
    <w:rsid w:val="003E4B3F"/>
    <w:rsid w:val="003E65FC"/>
    <w:rsid w:val="003F3D1C"/>
    <w:rsid w:val="003F40F0"/>
    <w:rsid w:val="003F6492"/>
    <w:rsid w:val="003F6B8E"/>
    <w:rsid w:val="003F71E8"/>
    <w:rsid w:val="003F7714"/>
    <w:rsid w:val="00401876"/>
    <w:rsid w:val="00402ED8"/>
    <w:rsid w:val="0041250B"/>
    <w:rsid w:val="00412C26"/>
    <w:rsid w:val="00412E7A"/>
    <w:rsid w:val="0041392B"/>
    <w:rsid w:val="004153D0"/>
    <w:rsid w:val="00422FFA"/>
    <w:rsid w:val="004240D9"/>
    <w:rsid w:val="0042750E"/>
    <w:rsid w:val="00427A3B"/>
    <w:rsid w:val="00434ED7"/>
    <w:rsid w:val="00444DB7"/>
    <w:rsid w:val="004467C4"/>
    <w:rsid w:val="00447F4A"/>
    <w:rsid w:val="00450EF1"/>
    <w:rsid w:val="00455715"/>
    <w:rsid w:val="00456598"/>
    <w:rsid w:val="00461282"/>
    <w:rsid w:val="00463F90"/>
    <w:rsid w:val="00464294"/>
    <w:rsid w:val="00464645"/>
    <w:rsid w:val="0046591D"/>
    <w:rsid w:val="00467237"/>
    <w:rsid w:val="00467889"/>
    <w:rsid w:val="0047234E"/>
    <w:rsid w:val="004723DB"/>
    <w:rsid w:val="00472CEE"/>
    <w:rsid w:val="00475042"/>
    <w:rsid w:val="004754D9"/>
    <w:rsid w:val="004778F1"/>
    <w:rsid w:val="00480D1F"/>
    <w:rsid w:val="00481033"/>
    <w:rsid w:val="00484EB7"/>
    <w:rsid w:val="00486885"/>
    <w:rsid w:val="00486CCC"/>
    <w:rsid w:val="00487955"/>
    <w:rsid w:val="00492704"/>
    <w:rsid w:val="004943C6"/>
    <w:rsid w:val="004A0BB6"/>
    <w:rsid w:val="004A51BD"/>
    <w:rsid w:val="004A5F96"/>
    <w:rsid w:val="004A62C5"/>
    <w:rsid w:val="004A69E6"/>
    <w:rsid w:val="004A7F07"/>
    <w:rsid w:val="004B048B"/>
    <w:rsid w:val="004B1D22"/>
    <w:rsid w:val="004B650E"/>
    <w:rsid w:val="004B71DC"/>
    <w:rsid w:val="004B7B3C"/>
    <w:rsid w:val="004C40DB"/>
    <w:rsid w:val="004D0168"/>
    <w:rsid w:val="004D1A2D"/>
    <w:rsid w:val="004D442A"/>
    <w:rsid w:val="004D79FA"/>
    <w:rsid w:val="004E0DD3"/>
    <w:rsid w:val="004E0F71"/>
    <w:rsid w:val="004E1CF9"/>
    <w:rsid w:val="004E29A0"/>
    <w:rsid w:val="004E5543"/>
    <w:rsid w:val="004F1564"/>
    <w:rsid w:val="004F1D05"/>
    <w:rsid w:val="004F50D9"/>
    <w:rsid w:val="004F6E3E"/>
    <w:rsid w:val="00501507"/>
    <w:rsid w:val="00511988"/>
    <w:rsid w:val="00514BAA"/>
    <w:rsid w:val="00515BC3"/>
    <w:rsid w:val="005166AD"/>
    <w:rsid w:val="005167CC"/>
    <w:rsid w:val="0052130D"/>
    <w:rsid w:val="0052297C"/>
    <w:rsid w:val="00524101"/>
    <w:rsid w:val="00532253"/>
    <w:rsid w:val="00540D8D"/>
    <w:rsid w:val="005449DA"/>
    <w:rsid w:val="0054501B"/>
    <w:rsid w:val="0054604A"/>
    <w:rsid w:val="00546D85"/>
    <w:rsid w:val="005603B6"/>
    <w:rsid w:val="00563A1D"/>
    <w:rsid w:val="00563E10"/>
    <w:rsid w:val="00567606"/>
    <w:rsid w:val="00571717"/>
    <w:rsid w:val="00572323"/>
    <w:rsid w:val="00576F2F"/>
    <w:rsid w:val="00580A4D"/>
    <w:rsid w:val="00583AD6"/>
    <w:rsid w:val="00584E18"/>
    <w:rsid w:val="00586CF6"/>
    <w:rsid w:val="00593D87"/>
    <w:rsid w:val="00593E8A"/>
    <w:rsid w:val="0059612E"/>
    <w:rsid w:val="00597E68"/>
    <w:rsid w:val="005A1039"/>
    <w:rsid w:val="005A559F"/>
    <w:rsid w:val="005A5A2D"/>
    <w:rsid w:val="005A7238"/>
    <w:rsid w:val="005B1B3C"/>
    <w:rsid w:val="005B200A"/>
    <w:rsid w:val="005B2DCD"/>
    <w:rsid w:val="005B36F3"/>
    <w:rsid w:val="005B561E"/>
    <w:rsid w:val="005C46F0"/>
    <w:rsid w:val="005C538F"/>
    <w:rsid w:val="005C55AE"/>
    <w:rsid w:val="005C7B02"/>
    <w:rsid w:val="005D41B6"/>
    <w:rsid w:val="005E054B"/>
    <w:rsid w:val="005E3719"/>
    <w:rsid w:val="005E435B"/>
    <w:rsid w:val="005E6967"/>
    <w:rsid w:val="005F1969"/>
    <w:rsid w:val="005F2184"/>
    <w:rsid w:val="005F2F86"/>
    <w:rsid w:val="005F3F41"/>
    <w:rsid w:val="00601E15"/>
    <w:rsid w:val="0060219A"/>
    <w:rsid w:val="0061478D"/>
    <w:rsid w:val="00616E4E"/>
    <w:rsid w:val="00617002"/>
    <w:rsid w:val="0062189F"/>
    <w:rsid w:val="00624819"/>
    <w:rsid w:val="00631F75"/>
    <w:rsid w:val="0063337D"/>
    <w:rsid w:val="00634067"/>
    <w:rsid w:val="0064191B"/>
    <w:rsid w:val="00641DCA"/>
    <w:rsid w:val="00644864"/>
    <w:rsid w:val="006478D8"/>
    <w:rsid w:val="006504C9"/>
    <w:rsid w:val="0065071B"/>
    <w:rsid w:val="00650B2F"/>
    <w:rsid w:val="00652C8A"/>
    <w:rsid w:val="00657878"/>
    <w:rsid w:val="0067177C"/>
    <w:rsid w:val="00671889"/>
    <w:rsid w:val="0067199B"/>
    <w:rsid w:val="00671D5F"/>
    <w:rsid w:val="0067512F"/>
    <w:rsid w:val="006762A9"/>
    <w:rsid w:val="006801A0"/>
    <w:rsid w:val="00682C33"/>
    <w:rsid w:val="00684428"/>
    <w:rsid w:val="0068474D"/>
    <w:rsid w:val="0069136F"/>
    <w:rsid w:val="00691FAA"/>
    <w:rsid w:val="00693920"/>
    <w:rsid w:val="00694276"/>
    <w:rsid w:val="0069499A"/>
    <w:rsid w:val="006970C4"/>
    <w:rsid w:val="006A01C7"/>
    <w:rsid w:val="006A19C1"/>
    <w:rsid w:val="006A1A10"/>
    <w:rsid w:val="006A1AC0"/>
    <w:rsid w:val="006B1362"/>
    <w:rsid w:val="006B3549"/>
    <w:rsid w:val="006B7B25"/>
    <w:rsid w:val="006C0281"/>
    <w:rsid w:val="006C2874"/>
    <w:rsid w:val="006C3124"/>
    <w:rsid w:val="006C3B20"/>
    <w:rsid w:val="006C4920"/>
    <w:rsid w:val="006C4E51"/>
    <w:rsid w:val="006D0596"/>
    <w:rsid w:val="006D3BA6"/>
    <w:rsid w:val="006D73E4"/>
    <w:rsid w:val="006E59A7"/>
    <w:rsid w:val="006F3574"/>
    <w:rsid w:val="006F48C3"/>
    <w:rsid w:val="00705F2C"/>
    <w:rsid w:val="00711D20"/>
    <w:rsid w:val="00713444"/>
    <w:rsid w:val="00713977"/>
    <w:rsid w:val="00724469"/>
    <w:rsid w:val="00726DCD"/>
    <w:rsid w:val="00730538"/>
    <w:rsid w:val="00734D0C"/>
    <w:rsid w:val="0073541C"/>
    <w:rsid w:val="00736306"/>
    <w:rsid w:val="007374B2"/>
    <w:rsid w:val="007425AC"/>
    <w:rsid w:val="00744130"/>
    <w:rsid w:val="00750F8F"/>
    <w:rsid w:val="0075778B"/>
    <w:rsid w:val="00757E2F"/>
    <w:rsid w:val="0076378B"/>
    <w:rsid w:val="007648EF"/>
    <w:rsid w:val="00765D17"/>
    <w:rsid w:val="0076652A"/>
    <w:rsid w:val="00767BCD"/>
    <w:rsid w:val="00770645"/>
    <w:rsid w:val="00772E86"/>
    <w:rsid w:val="00777582"/>
    <w:rsid w:val="00777DEB"/>
    <w:rsid w:val="007801B8"/>
    <w:rsid w:val="00780566"/>
    <w:rsid w:val="00784EB2"/>
    <w:rsid w:val="00787C63"/>
    <w:rsid w:val="007B1296"/>
    <w:rsid w:val="007B4C1A"/>
    <w:rsid w:val="007B5454"/>
    <w:rsid w:val="007B6784"/>
    <w:rsid w:val="007B71CF"/>
    <w:rsid w:val="007C037D"/>
    <w:rsid w:val="007D3001"/>
    <w:rsid w:val="007D740F"/>
    <w:rsid w:val="007E0954"/>
    <w:rsid w:val="007E206F"/>
    <w:rsid w:val="007F0008"/>
    <w:rsid w:val="008037F8"/>
    <w:rsid w:val="008049AA"/>
    <w:rsid w:val="008120F6"/>
    <w:rsid w:val="00822A3B"/>
    <w:rsid w:val="00822DF7"/>
    <w:rsid w:val="00832896"/>
    <w:rsid w:val="00832A95"/>
    <w:rsid w:val="00840F1D"/>
    <w:rsid w:val="00854891"/>
    <w:rsid w:val="008624EC"/>
    <w:rsid w:val="00864D3B"/>
    <w:rsid w:val="00865013"/>
    <w:rsid w:val="00872453"/>
    <w:rsid w:val="00876930"/>
    <w:rsid w:val="00881C17"/>
    <w:rsid w:val="00882E04"/>
    <w:rsid w:val="0088485D"/>
    <w:rsid w:val="00885CCF"/>
    <w:rsid w:val="008928F4"/>
    <w:rsid w:val="00893528"/>
    <w:rsid w:val="00893FFB"/>
    <w:rsid w:val="00895B05"/>
    <w:rsid w:val="0089712B"/>
    <w:rsid w:val="008A1C6E"/>
    <w:rsid w:val="008A368A"/>
    <w:rsid w:val="008A3951"/>
    <w:rsid w:val="008A3C49"/>
    <w:rsid w:val="008B49D6"/>
    <w:rsid w:val="008C0EBD"/>
    <w:rsid w:val="008C1829"/>
    <w:rsid w:val="008C53FB"/>
    <w:rsid w:val="008C592E"/>
    <w:rsid w:val="008C61CC"/>
    <w:rsid w:val="008C7682"/>
    <w:rsid w:val="008D0D8B"/>
    <w:rsid w:val="008D11D9"/>
    <w:rsid w:val="008D1F58"/>
    <w:rsid w:val="008D48E0"/>
    <w:rsid w:val="008D51BF"/>
    <w:rsid w:val="008E0461"/>
    <w:rsid w:val="008E657D"/>
    <w:rsid w:val="008E7CF1"/>
    <w:rsid w:val="008F5CC4"/>
    <w:rsid w:val="008F687E"/>
    <w:rsid w:val="0090470B"/>
    <w:rsid w:val="00904E54"/>
    <w:rsid w:val="0091070C"/>
    <w:rsid w:val="00911A2B"/>
    <w:rsid w:val="009145EE"/>
    <w:rsid w:val="00916499"/>
    <w:rsid w:val="009222B6"/>
    <w:rsid w:val="00923B5F"/>
    <w:rsid w:val="00927DE4"/>
    <w:rsid w:val="009415D7"/>
    <w:rsid w:val="0094243A"/>
    <w:rsid w:val="00943E8D"/>
    <w:rsid w:val="009464B8"/>
    <w:rsid w:val="00951F40"/>
    <w:rsid w:val="00953B0C"/>
    <w:rsid w:val="00953B8E"/>
    <w:rsid w:val="00955FD8"/>
    <w:rsid w:val="0095619E"/>
    <w:rsid w:val="00956CAC"/>
    <w:rsid w:val="009576E3"/>
    <w:rsid w:val="00961DF2"/>
    <w:rsid w:val="0096370D"/>
    <w:rsid w:val="00965313"/>
    <w:rsid w:val="009657B4"/>
    <w:rsid w:val="00967B8D"/>
    <w:rsid w:val="00973AE9"/>
    <w:rsid w:val="00974AC2"/>
    <w:rsid w:val="00974B0C"/>
    <w:rsid w:val="009757C6"/>
    <w:rsid w:val="00976032"/>
    <w:rsid w:val="009768E1"/>
    <w:rsid w:val="009800DC"/>
    <w:rsid w:val="00984F4C"/>
    <w:rsid w:val="00985D30"/>
    <w:rsid w:val="00986712"/>
    <w:rsid w:val="00986A68"/>
    <w:rsid w:val="009913AA"/>
    <w:rsid w:val="0099172D"/>
    <w:rsid w:val="00997114"/>
    <w:rsid w:val="009979C1"/>
    <w:rsid w:val="009A0C2B"/>
    <w:rsid w:val="009A3EA5"/>
    <w:rsid w:val="009A5908"/>
    <w:rsid w:val="009A624F"/>
    <w:rsid w:val="009A7A46"/>
    <w:rsid w:val="009A7FA9"/>
    <w:rsid w:val="009B1805"/>
    <w:rsid w:val="009B20C7"/>
    <w:rsid w:val="009B2545"/>
    <w:rsid w:val="009B6A11"/>
    <w:rsid w:val="009C27E4"/>
    <w:rsid w:val="009C441D"/>
    <w:rsid w:val="009C4E3B"/>
    <w:rsid w:val="009C6EBC"/>
    <w:rsid w:val="009C7FA6"/>
    <w:rsid w:val="009D3E2B"/>
    <w:rsid w:val="009D3FD2"/>
    <w:rsid w:val="009D53DC"/>
    <w:rsid w:val="009E0BD3"/>
    <w:rsid w:val="009E2351"/>
    <w:rsid w:val="009E355C"/>
    <w:rsid w:val="009E37D7"/>
    <w:rsid w:val="009E3B91"/>
    <w:rsid w:val="009E4AE2"/>
    <w:rsid w:val="009E7D99"/>
    <w:rsid w:val="009F1A21"/>
    <w:rsid w:val="009F3ACB"/>
    <w:rsid w:val="009F438D"/>
    <w:rsid w:val="009F5110"/>
    <w:rsid w:val="009F5700"/>
    <w:rsid w:val="009F7422"/>
    <w:rsid w:val="00A02194"/>
    <w:rsid w:val="00A03A41"/>
    <w:rsid w:val="00A05CD1"/>
    <w:rsid w:val="00A05EB3"/>
    <w:rsid w:val="00A1384E"/>
    <w:rsid w:val="00A20BE0"/>
    <w:rsid w:val="00A27DA0"/>
    <w:rsid w:val="00A31BCB"/>
    <w:rsid w:val="00A31E73"/>
    <w:rsid w:val="00A374C8"/>
    <w:rsid w:val="00A4401F"/>
    <w:rsid w:val="00A44CA1"/>
    <w:rsid w:val="00A4790D"/>
    <w:rsid w:val="00A5543C"/>
    <w:rsid w:val="00A60882"/>
    <w:rsid w:val="00A64D70"/>
    <w:rsid w:val="00A66EFC"/>
    <w:rsid w:val="00A72586"/>
    <w:rsid w:val="00A75E7A"/>
    <w:rsid w:val="00A82081"/>
    <w:rsid w:val="00A831E5"/>
    <w:rsid w:val="00A84CAD"/>
    <w:rsid w:val="00A85454"/>
    <w:rsid w:val="00A959E3"/>
    <w:rsid w:val="00A95E91"/>
    <w:rsid w:val="00A9744F"/>
    <w:rsid w:val="00AA43A6"/>
    <w:rsid w:val="00AB0CF0"/>
    <w:rsid w:val="00AB361F"/>
    <w:rsid w:val="00AB39FE"/>
    <w:rsid w:val="00AB55DF"/>
    <w:rsid w:val="00AB6A94"/>
    <w:rsid w:val="00AC29AD"/>
    <w:rsid w:val="00AC6362"/>
    <w:rsid w:val="00AC6601"/>
    <w:rsid w:val="00AC692C"/>
    <w:rsid w:val="00AC7545"/>
    <w:rsid w:val="00AD0136"/>
    <w:rsid w:val="00AD2082"/>
    <w:rsid w:val="00AD7338"/>
    <w:rsid w:val="00AE3FF1"/>
    <w:rsid w:val="00AE5512"/>
    <w:rsid w:val="00AF473B"/>
    <w:rsid w:val="00AF4A3B"/>
    <w:rsid w:val="00B02A0E"/>
    <w:rsid w:val="00B04AD0"/>
    <w:rsid w:val="00B056AA"/>
    <w:rsid w:val="00B06B0A"/>
    <w:rsid w:val="00B07AAD"/>
    <w:rsid w:val="00B10F26"/>
    <w:rsid w:val="00B15C60"/>
    <w:rsid w:val="00B21B29"/>
    <w:rsid w:val="00B23E67"/>
    <w:rsid w:val="00B34446"/>
    <w:rsid w:val="00B43708"/>
    <w:rsid w:val="00B44FCE"/>
    <w:rsid w:val="00B45041"/>
    <w:rsid w:val="00B462A8"/>
    <w:rsid w:val="00B5047B"/>
    <w:rsid w:val="00B55646"/>
    <w:rsid w:val="00B5587D"/>
    <w:rsid w:val="00B56C8F"/>
    <w:rsid w:val="00B57139"/>
    <w:rsid w:val="00B57A53"/>
    <w:rsid w:val="00B63064"/>
    <w:rsid w:val="00B67C90"/>
    <w:rsid w:val="00B732C4"/>
    <w:rsid w:val="00B734E4"/>
    <w:rsid w:val="00B771E3"/>
    <w:rsid w:val="00B928F4"/>
    <w:rsid w:val="00B96182"/>
    <w:rsid w:val="00B97A56"/>
    <w:rsid w:val="00B97DDC"/>
    <w:rsid w:val="00BA7AB7"/>
    <w:rsid w:val="00BA7DF7"/>
    <w:rsid w:val="00BB01F3"/>
    <w:rsid w:val="00BB0212"/>
    <w:rsid w:val="00BB5637"/>
    <w:rsid w:val="00BB5F4C"/>
    <w:rsid w:val="00BB78BD"/>
    <w:rsid w:val="00BC0230"/>
    <w:rsid w:val="00BC0960"/>
    <w:rsid w:val="00BC294D"/>
    <w:rsid w:val="00BC3F7A"/>
    <w:rsid w:val="00BC79DD"/>
    <w:rsid w:val="00BC7F94"/>
    <w:rsid w:val="00BD3BD4"/>
    <w:rsid w:val="00BD43A0"/>
    <w:rsid w:val="00BD652B"/>
    <w:rsid w:val="00BD7040"/>
    <w:rsid w:val="00BE0976"/>
    <w:rsid w:val="00BE416D"/>
    <w:rsid w:val="00BE4A62"/>
    <w:rsid w:val="00BE62D3"/>
    <w:rsid w:val="00BF04AE"/>
    <w:rsid w:val="00C006B0"/>
    <w:rsid w:val="00C058A0"/>
    <w:rsid w:val="00C1432E"/>
    <w:rsid w:val="00C20724"/>
    <w:rsid w:val="00C24332"/>
    <w:rsid w:val="00C25232"/>
    <w:rsid w:val="00C27E65"/>
    <w:rsid w:val="00C311E6"/>
    <w:rsid w:val="00C316A8"/>
    <w:rsid w:val="00C36314"/>
    <w:rsid w:val="00C37424"/>
    <w:rsid w:val="00C37833"/>
    <w:rsid w:val="00C37BC7"/>
    <w:rsid w:val="00C407F0"/>
    <w:rsid w:val="00C44B3E"/>
    <w:rsid w:val="00C47478"/>
    <w:rsid w:val="00C47757"/>
    <w:rsid w:val="00C50264"/>
    <w:rsid w:val="00C52D21"/>
    <w:rsid w:val="00C627A2"/>
    <w:rsid w:val="00C66482"/>
    <w:rsid w:val="00C71125"/>
    <w:rsid w:val="00C72B8D"/>
    <w:rsid w:val="00C75337"/>
    <w:rsid w:val="00C7591F"/>
    <w:rsid w:val="00C805A0"/>
    <w:rsid w:val="00C81E88"/>
    <w:rsid w:val="00C9055D"/>
    <w:rsid w:val="00CA5E1E"/>
    <w:rsid w:val="00CA7DA2"/>
    <w:rsid w:val="00CA7EA3"/>
    <w:rsid w:val="00CB00EA"/>
    <w:rsid w:val="00CB30FD"/>
    <w:rsid w:val="00CC04E7"/>
    <w:rsid w:val="00CC1AB8"/>
    <w:rsid w:val="00CC7290"/>
    <w:rsid w:val="00CD4BDB"/>
    <w:rsid w:val="00CD4F60"/>
    <w:rsid w:val="00CE4A76"/>
    <w:rsid w:val="00CF16AA"/>
    <w:rsid w:val="00CF3120"/>
    <w:rsid w:val="00CF47FA"/>
    <w:rsid w:val="00CF7F3E"/>
    <w:rsid w:val="00D009A8"/>
    <w:rsid w:val="00D00EFC"/>
    <w:rsid w:val="00D01C6A"/>
    <w:rsid w:val="00D02010"/>
    <w:rsid w:val="00D151EF"/>
    <w:rsid w:val="00D23681"/>
    <w:rsid w:val="00D2371A"/>
    <w:rsid w:val="00D32881"/>
    <w:rsid w:val="00D364CA"/>
    <w:rsid w:val="00D371D4"/>
    <w:rsid w:val="00D375BA"/>
    <w:rsid w:val="00D438E0"/>
    <w:rsid w:val="00D45818"/>
    <w:rsid w:val="00D469CC"/>
    <w:rsid w:val="00D5029A"/>
    <w:rsid w:val="00D51018"/>
    <w:rsid w:val="00D5215B"/>
    <w:rsid w:val="00D5427D"/>
    <w:rsid w:val="00D55B37"/>
    <w:rsid w:val="00D60D9F"/>
    <w:rsid w:val="00D73A5F"/>
    <w:rsid w:val="00D73D68"/>
    <w:rsid w:val="00D74CDE"/>
    <w:rsid w:val="00D761D4"/>
    <w:rsid w:val="00D765DF"/>
    <w:rsid w:val="00D77CB5"/>
    <w:rsid w:val="00D85983"/>
    <w:rsid w:val="00D8661B"/>
    <w:rsid w:val="00D86965"/>
    <w:rsid w:val="00D872D3"/>
    <w:rsid w:val="00D9015C"/>
    <w:rsid w:val="00D91E24"/>
    <w:rsid w:val="00D96569"/>
    <w:rsid w:val="00DA3F10"/>
    <w:rsid w:val="00DA6A75"/>
    <w:rsid w:val="00DB4ACC"/>
    <w:rsid w:val="00DB686E"/>
    <w:rsid w:val="00DC02E5"/>
    <w:rsid w:val="00DC3090"/>
    <w:rsid w:val="00DC3717"/>
    <w:rsid w:val="00DC51C6"/>
    <w:rsid w:val="00DC5D5B"/>
    <w:rsid w:val="00DC69ED"/>
    <w:rsid w:val="00DD1E98"/>
    <w:rsid w:val="00DD4DB5"/>
    <w:rsid w:val="00DD585D"/>
    <w:rsid w:val="00DE364D"/>
    <w:rsid w:val="00DE6BC7"/>
    <w:rsid w:val="00DE6F47"/>
    <w:rsid w:val="00DE79BF"/>
    <w:rsid w:val="00DE7EB7"/>
    <w:rsid w:val="00DF0A53"/>
    <w:rsid w:val="00DF3B5B"/>
    <w:rsid w:val="00DF6920"/>
    <w:rsid w:val="00E01FE5"/>
    <w:rsid w:val="00E03810"/>
    <w:rsid w:val="00E061EE"/>
    <w:rsid w:val="00E0689C"/>
    <w:rsid w:val="00E109AB"/>
    <w:rsid w:val="00E13013"/>
    <w:rsid w:val="00E17285"/>
    <w:rsid w:val="00E215DA"/>
    <w:rsid w:val="00E25A3C"/>
    <w:rsid w:val="00E3140C"/>
    <w:rsid w:val="00E32E8E"/>
    <w:rsid w:val="00E333D4"/>
    <w:rsid w:val="00E33B94"/>
    <w:rsid w:val="00E35819"/>
    <w:rsid w:val="00E36784"/>
    <w:rsid w:val="00E36D4E"/>
    <w:rsid w:val="00E3701F"/>
    <w:rsid w:val="00E45652"/>
    <w:rsid w:val="00E456C2"/>
    <w:rsid w:val="00E47DD4"/>
    <w:rsid w:val="00E47FFB"/>
    <w:rsid w:val="00E51E80"/>
    <w:rsid w:val="00E53C67"/>
    <w:rsid w:val="00E550A6"/>
    <w:rsid w:val="00E55C1D"/>
    <w:rsid w:val="00E569F2"/>
    <w:rsid w:val="00E56DEC"/>
    <w:rsid w:val="00E57C0A"/>
    <w:rsid w:val="00E6323A"/>
    <w:rsid w:val="00E70724"/>
    <w:rsid w:val="00E71174"/>
    <w:rsid w:val="00E722BD"/>
    <w:rsid w:val="00E72386"/>
    <w:rsid w:val="00E72388"/>
    <w:rsid w:val="00E72806"/>
    <w:rsid w:val="00E73A80"/>
    <w:rsid w:val="00E748B2"/>
    <w:rsid w:val="00E75061"/>
    <w:rsid w:val="00E77071"/>
    <w:rsid w:val="00E83B01"/>
    <w:rsid w:val="00E857D8"/>
    <w:rsid w:val="00E85FBF"/>
    <w:rsid w:val="00E87926"/>
    <w:rsid w:val="00E93166"/>
    <w:rsid w:val="00E976B7"/>
    <w:rsid w:val="00EA1839"/>
    <w:rsid w:val="00EB1A44"/>
    <w:rsid w:val="00EB2107"/>
    <w:rsid w:val="00EB2C5F"/>
    <w:rsid w:val="00EB31AB"/>
    <w:rsid w:val="00EB4898"/>
    <w:rsid w:val="00EB5ACF"/>
    <w:rsid w:val="00EC3E21"/>
    <w:rsid w:val="00EC49AF"/>
    <w:rsid w:val="00EC53D1"/>
    <w:rsid w:val="00ED39BC"/>
    <w:rsid w:val="00ED485A"/>
    <w:rsid w:val="00EE3D27"/>
    <w:rsid w:val="00EE65ED"/>
    <w:rsid w:val="00EE6A50"/>
    <w:rsid w:val="00EE78AB"/>
    <w:rsid w:val="00EE7D42"/>
    <w:rsid w:val="00EF3A4E"/>
    <w:rsid w:val="00EF6BEC"/>
    <w:rsid w:val="00F04EB1"/>
    <w:rsid w:val="00F05987"/>
    <w:rsid w:val="00F0650A"/>
    <w:rsid w:val="00F12213"/>
    <w:rsid w:val="00F12ECF"/>
    <w:rsid w:val="00F15559"/>
    <w:rsid w:val="00F2273D"/>
    <w:rsid w:val="00F25386"/>
    <w:rsid w:val="00F257F6"/>
    <w:rsid w:val="00F26FAD"/>
    <w:rsid w:val="00F32B28"/>
    <w:rsid w:val="00F40A11"/>
    <w:rsid w:val="00F43682"/>
    <w:rsid w:val="00F44722"/>
    <w:rsid w:val="00F46339"/>
    <w:rsid w:val="00F509A3"/>
    <w:rsid w:val="00F559ED"/>
    <w:rsid w:val="00F56F00"/>
    <w:rsid w:val="00F57BFB"/>
    <w:rsid w:val="00F624EF"/>
    <w:rsid w:val="00F626FA"/>
    <w:rsid w:val="00F63280"/>
    <w:rsid w:val="00F65261"/>
    <w:rsid w:val="00F70594"/>
    <w:rsid w:val="00F8176A"/>
    <w:rsid w:val="00F822BD"/>
    <w:rsid w:val="00F850CD"/>
    <w:rsid w:val="00F8719C"/>
    <w:rsid w:val="00F95C86"/>
    <w:rsid w:val="00F95D61"/>
    <w:rsid w:val="00F97599"/>
    <w:rsid w:val="00FA0B45"/>
    <w:rsid w:val="00FA2F93"/>
    <w:rsid w:val="00FB2543"/>
    <w:rsid w:val="00FC2C53"/>
    <w:rsid w:val="00FC4EE5"/>
    <w:rsid w:val="00FC566D"/>
    <w:rsid w:val="00FC6050"/>
    <w:rsid w:val="00FD00FB"/>
    <w:rsid w:val="00FD4101"/>
    <w:rsid w:val="00FD754B"/>
    <w:rsid w:val="00FE41A4"/>
    <w:rsid w:val="00FE5B75"/>
    <w:rsid w:val="00FF3DA2"/>
    <w:rsid w:val="00FF48E8"/>
    <w:rsid w:val="00FF67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D6DE"/>
  <w15:docId w15:val="{5D7B8C6C-837D-4003-922F-29E66157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0176"/>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2E14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3">
    <w:name w:val="heading 3"/>
    <w:basedOn w:val="Norml"/>
    <w:next w:val="Norml"/>
    <w:link w:val="Cmsor3Char"/>
    <w:qFormat/>
    <w:rsid w:val="003614B8"/>
    <w:pPr>
      <w:keepNext/>
      <w:spacing w:after="120"/>
      <w:jc w:val="center"/>
      <w:outlineLvl w:val="2"/>
    </w:pPr>
    <w:rPr>
      <w:sz w:val="3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614B8"/>
    <w:rPr>
      <w:rFonts w:ascii="Times New Roman" w:eastAsia="Times New Roman" w:hAnsi="Times New Roman" w:cs="Times New Roman"/>
      <w:sz w:val="36"/>
      <w:szCs w:val="24"/>
      <w:u w:val="single"/>
      <w:lang w:eastAsia="hu-HU"/>
    </w:rPr>
  </w:style>
  <w:style w:type="character" w:styleId="Hiperhivatkozs">
    <w:name w:val="Hyperlink"/>
    <w:basedOn w:val="Bekezdsalapbettpusa"/>
    <w:uiPriority w:val="99"/>
    <w:unhideWhenUsed/>
    <w:rsid w:val="003614B8"/>
    <w:rPr>
      <w:color w:val="0000FF" w:themeColor="hyperlink"/>
      <w:u w:val="single"/>
    </w:rPr>
  </w:style>
  <w:style w:type="paragraph" w:styleId="Szvegtrzs">
    <w:name w:val="Body Text"/>
    <w:basedOn w:val="Norml"/>
    <w:link w:val="SzvegtrzsChar"/>
    <w:rsid w:val="003614B8"/>
    <w:pPr>
      <w:spacing w:after="120"/>
    </w:pPr>
  </w:style>
  <w:style w:type="character" w:customStyle="1" w:styleId="SzvegtrzsChar">
    <w:name w:val="Szövegtörzs Char"/>
    <w:basedOn w:val="Bekezdsalapbettpusa"/>
    <w:link w:val="Szvegtrzs"/>
    <w:rsid w:val="003614B8"/>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unhideWhenUsed/>
    <w:rsid w:val="00A95E91"/>
    <w:pPr>
      <w:spacing w:after="120"/>
      <w:ind w:left="283"/>
    </w:pPr>
  </w:style>
  <w:style w:type="character" w:customStyle="1" w:styleId="SzvegtrzsbehzssalChar">
    <w:name w:val="Szövegtörzs behúzással Char"/>
    <w:basedOn w:val="Bekezdsalapbettpusa"/>
    <w:link w:val="Szvegtrzsbehzssal"/>
    <w:uiPriority w:val="99"/>
    <w:rsid w:val="00A95E91"/>
    <w:rPr>
      <w:rFonts w:ascii="Times New Roman" w:eastAsia="Times New Roman" w:hAnsi="Times New Roman" w:cs="Times New Roman"/>
      <w:sz w:val="24"/>
      <w:szCs w:val="24"/>
      <w:lang w:eastAsia="hu-HU"/>
    </w:rPr>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A95E91"/>
    <w:pPr>
      <w:ind w:left="708"/>
    </w:pPr>
  </w:style>
  <w:style w:type="paragraph" w:styleId="lfej">
    <w:name w:val="header"/>
    <w:basedOn w:val="Norml"/>
    <w:link w:val="lfejChar"/>
    <w:uiPriority w:val="99"/>
    <w:unhideWhenUsed/>
    <w:rsid w:val="007374B2"/>
    <w:pPr>
      <w:tabs>
        <w:tab w:val="center" w:pos="4536"/>
        <w:tab w:val="right" w:pos="9072"/>
      </w:tabs>
    </w:pPr>
  </w:style>
  <w:style w:type="character" w:customStyle="1" w:styleId="lfejChar">
    <w:name w:val="Élőfej Char"/>
    <w:basedOn w:val="Bekezdsalapbettpusa"/>
    <w:link w:val="lfej"/>
    <w:uiPriority w:val="99"/>
    <w:rsid w:val="007374B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374B2"/>
    <w:pPr>
      <w:tabs>
        <w:tab w:val="center" w:pos="4536"/>
        <w:tab w:val="right" w:pos="9072"/>
      </w:tabs>
    </w:pPr>
  </w:style>
  <w:style w:type="character" w:customStyle="1" w:styleId="llbChar">
    <w:name w:val="Élőláb Char"/>
    <w:basedOn w:val="Bekezdsalapbettpusa"/>
    <w:link w:val="llb"/>
    <w:uiPriority w:val="99"/>
    <w:rsid w:val="007374B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E3719"/>
    <w:rPr>
      <w:rFonts w:ascii="Tahoma" w:hAnsi="Tahoma" w:cs="Tahoma"/>
      <w:sz w:val="16"/>
      <w:szCs w:val="16"/>
    </w:rPr>
  </w:style>
  <w:style w:type="character" w:customStyle="1" w:styleId="BuborkszvegChar">
    <w:name w:val="Buborékszöveg Char"/>
    <w:basedOn w:val="Bekezdsalapbettpusa"/>
    <w:link w:val="Buborkszveg"/>
    <w:uiPriority w:val="99"/>
    <w:semiHidden/>
    <w:rsid w:val="005E3719"/>
    <w:rPr>
      <w:rFonts w:ascii="Tahoma" w:eastAsia="Times New Roman" w:hAnsi="Tahoma" w:cs="Tahoma"/>
      <w:sz w:val="16"/>
      <w:szCs w:val="16"/>
      <w:lang w:eastAsia="hu-HU"/>
    </w:rPr>
  </w:style>
  <w:style w:type="table" w:styleId="Rcsostblzat">
    <w:name w:val="Table Grid"/>
    <w:basedOn w:val="Normltblzat"/>
    <w:uiPriority w:val="59"/>
    <w:rsid w:val="0076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basedOn w:val="Bekezdsalapbettpusa"/>
    <w:link w:val="Listaszerbekezds"/>
    <w:uiPriority w:val="34"/>
    <w:qFormat/>
    <w:rsid w:val="00AC7545"/>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AC7545"/>
    <w:rPr>
      <w:rFonts w:asciiTheme="minorHAnsi" w:eastAsiaTheme="minorEastAsia" w:hAnsiTheme="minorHAnsi" w:cstheme="minorBidi"/>
      <w:sz w:val="20"/>
      <w:szCs w:val="20"/>
    </w:rPr>
  </w:style>
  <w:style w:type="character" w:customStyle="1" w:styleId="LbjegyzetszvegChar">
    <w:name w:val="Lábjegyzetszöveg Char"/>
    <w:basedOn w:val="Bekezdsalapbettpusa"/>
    <w:link w:val="Lbjegyzetszveg"/>
    <w:uiPriority w:val="99"/>
    <w:semiHidden/>
    <w:rsid w:val="00AC7545"/>
    <w:rPr>
      <w:rFonts w:eastAsiaTheme="minorEastAsia"/>
      <w:sz w:val="20"/>
      <w:szCs w:val="20"/>
      <w:lang w:eastAsia="hu-HU"/>
    </w:rPr>
  </w:style>
  <w:style w:type="character" w:styleId="Lbjegyzet-hivatkozs">
    <w:name w:val="footnote reference"/>
    <w:aliases w:val="BVI fnr,Footnote symbol,Times 10 Point,Exposant 3 Point,Footnote Reference Number"/>
    <w:basedOn w:val="Bekezdsalapbettpusa"/>
    <w:unhideWhenUsed/>
    <w:rsid w:val="00AC7545"/>
    <w:rPr>
      <w:vertAlign w:val="superscript"/>
    </w:rPr>
  </w:style>
  <w:style w:type="character" w:customStyle="1" w:styleId="Cmsor1Char">
    <w:name w:val="Címsor 1 Char"/>
    <w:basedOn w:val="Bekezdsalapbettpusa"/>
    <w:link w:val="Cmsor1"/>
    <w:uiPriority w:val="9"/>
    <w:rsid w:val="002E14CA"/>
    <w:rPr>
      <w:rFonts w:asciiTheme="majorHAnsi" w:eastAsiaTheme="majorEastAsia" w:hAnsiTheme="majorHAnsi" w:cstheme="majorBidi"/>
      <w:b/>
      <w:bCs/>
      <w:color w:val="365F91" w:themeColor="accent1" w:themeShade="BF"/>
      <w:sz w:val="28"/>
      <w:szCs w:val="28"/>
      <w:lang w:eastAsia="hu-HU"/>
    </w:rPr>
  </w:style>
  <w:style w:type="character" w:styleId="Jegyzethivatkozs">
    <w:name w:val="annotation reference"/>
    <w:basedOn w:val="Bekezdsalapbettpusa"/>
    <w:uiPriority w:val="99"/>
    <w:semiHidden/>
    <w:unhideWhenUsed/>
    <w:rsid w:val="00671D5F"/>
    <w:rPr>
      <w:sz w:val="16"/>
      <w:szCs w:val="16"/>
    </w:rPr>
  </w:style>
  <w:style w:type="paragraph" w:styleId="Jegyzetszveg">
    <w:name w:val="annotation text"/>
    <w:basedOn w:val="Norml"/>
    <w:link w:val="JegyzetszvegChar"/>
    <w:uiPriority w:val="99"/>
    <w:unhideWhenUsed/>
    <w:rsid w:val="00671D5F"/>
    <w:rPr>
      <w:sz w:val="20"/>
      <w:szCs w:val="20"/>
    </w:rPr>
  </w:style>
  <w:style w:type="character" w:customStyle="1" w:styleId="JegyzetszvegChar">
    <w:name w:val="Jegyzetszöveg Char"/>
    <w:basedOn w:val="Bekezdsalapbettpusa"/>
    <w:link w:val="Jegyzetszveg"/>
    <w:uiPriority w:val="99"/>
    <w:rsid w:val="00671D5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671D5F"/>
    <w:rPr>
      <w:b/>
      <w:bCs/>
    </w:rPr>
  </w:style>
  <w:style w:type="character" w:customStyle="1" w:styleId="MegjegyzstrgyaChar">
    <w:name w:val="Megjegyzés tárgya Char"/>
    <w:basedOn w:val="JegyzetszvegChar"/>
    <w:link w:val="Megjegyzstrgya"/>
    <w:uiPriority w:val="99"/>
    <w:semiHidden/>
    <w:rsid w:val="00671D5F"/>
    <w:rPr>
      <w:rFonts w:ascii="Times New Roman" w:eastAsia="Times New Roman" w:hAnsi="Times New Roman" w:cs="Times New Roman"/>
      <w:b/>
      <w:bCs/>
      <w:sz w:val="20"/>
      <w:szCs w:val="20"/>
      <w:lang w:eastAsia="hu-HU"/>
    </w:rPr>
  </w:style>
  <w:style w:type="character" w:styleId="Kiemels2">
    <w:name w:val="Strong"/>
    <w:basedOn w:val="Bekezdsalapbettpusa"/>
    <w:uiPriority w:val="22"/>
    <w:qFormat/>
    <w:rsid w:val="006E59A7"/>
    <w:rPr>
      <w:b/>
      <w:bCs/>
    </w:rPr>
  </w:style>
  <w:style w:type="paragraph" w:styleId="Vltozat">
    <w:name w:val="Revision"/>
    <w:hidden/>
    <w:uiPriority w:val="99"/>
    <w:semiHidden/>
    <w:rsid w:val="00AB39FE"/>
    <w:pPr>
      <w:spacing w:after="0" w:line="240" w:lineRule="auto"/>
    </w:pPr>
    <w:rPr>
      <w:rFonts w:ascii="Times New Roman" w:eastAsia="Times New Roman" w:hAnsi="Times New Roman" w:cs="Times New Roman"/>
      <w:sz w:val="24"/>
      <w:szCs w:val="24"/>
      <w:lang w:eastAsia="hu-HU"/>
    </w:rPr>
  </w:style>
  <w:style w:type="paragraph" w:customStyle="1" w:styleId="p1">
    <w:name w:val="p1"/>
    <w:basedOn w:val="Norml"/>
    <w:rsid w:val="009464B8"/>
    <w:pPr>
      <w:spacing w:before="100" w:beforeAutospacing="1" w:after="100" w:afterAutospacing="1"/>
    </w:pPr>
  </w:style>
  <w:style w:type="table" w:customStyle="1" w:styleId="Rcsostblzat1">
    <w:name w:val="Rácsos táblázat1"/>
    <w:basedOn w:val="Normltblzat"/>
    <w:next w:val="Rcsostblzat"/>
    <w:uiPriority w:val="39"/>
    <w:rsid w:val="0046788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46788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249">
      <w:bodyDiv w:val="1"/>
      <w:marLeft w:val="0"/>
      <w:marRight w:val="0"/>
      <w:marTop w:val="0"/>
      <w:marBottom w:val="0"/>
      <w:divBdr>
        <w:top w:val="none" w:sz="0" w:space="0" w:color="auto"/>
        <w:left w:val="none" w:sz="0" w:space="0" w:color="auto"/>
        <w:bottom w:val="none" w:sz="0" w:space="0" w:color="auto"/>
        <w:right w:val="none" w:sz="0" w:space="0" w:color="auto"/>
      </w:divBdr>
    </w:div>
    <w:div w:id="408814599">
      <w:bodyDiv w:val="1"/>
      <w:marLeft w:val="0"/>
      <w:marRight w:val="0"/>
      <w:marTop w:val="0"/>
      <w:marBottom w:val="0"/>
      <w:divBdr>
        <w:top w:val="none" w:sz="0" w:space="0" w:color="auto"/>
        <w:left w:val="none" w:sz="0" w:space="0" w:color="auto"/>
        <w:bottom w:val="none" w:sz="0" w:space="0" w:color="auto"/>
        <w:right w:val="none" w:sz="0" w:space="0" w:color="auto"/>
      </w:divBdr>
    </w:div>
    <w:div w:id="433744486">
      <w:bodyDiv w:val="1"/>
      <w:marLeft w:val="0"/>
      <w:marRight w:val="0"/>
      <w:marTop w:val="0"/>
      <w:marBottom w:val="0"/>
      <w:divBdr>
        <w:top w:val="none" w:sz="0" w:space="0" w:color="auto"/>
        <w:left w:val="none" w:sz="0" w:space="0" w:color="auto"/>
        <w:bottom w:val="none" w:sz="0" w:space="0" w:color="auto"/>
        <w:right w:val="none" w:sz="0" w:space="0" w:color="auto"/>
      </w:divBdr>
    </w:div>
    <w:div w:id="507252602">
      <w:bodyDiv w:val="1"/>
      <w:marLeft w:val="0"/>
      <w:marRight w:val="0"/>
      <w:marTop w:val="0"/>
      <w:marBottom w:val="0"/>
      <w:divBdr>
        <w:top w:val="none" w:sz="0" w:space="0" w:color="auto"/>
        <w:left w:val="none" w:sz="0" w:space="0" w:color="auto"/>
        <w:bottom w:val="none" w:sz="0" w:space="0" w:color="auto"/>
        <w:right w:val="none" w:sz="0" w:space="0" w:color="auto"/>
      </w:divBdr>
      <w:divsChild>
        <w:div w:id="1066338442">
          <w:marLeft w:val="0"/>
          <w:marRight w:val="0"/>
          <w:marTop w:val="0"/>
          <w:marBottom w:val="0"/>
          <w:divBdr>
            <w:top w:val="none" w:sz="0" w:space="0" w:color="auto"/>
            <w:left w:val="none" w:sz="0" w:space="0" w:color="auto"/>
            <w:bottom w:val="none" w:sz="0" w:space="0" w:color="auto"/>
            <w:right w:val="none" w:sz="0" w:space="0" w:color="auto"/>
          </w:divBdr>
          <w:divsChild>
            <w:div w:id="1037631937">
              <w:marLeft w:val="0"/>
              <w:marRight w:val="0"/>
              <w:marTop w:val="0"/>
              <w:marBottom w:val="0"/>
              <w:divBdr>
                <w:top w:val="none" w:sz="0" w:space="0" w:color="auto"/>
                <w:left w:val="none" w:sz="0" w:space="0" w:color="auto"/>
                <w:bottom w:val="none" w:sz="0" w:space="0" w:color="auto"/>
                <w:right w:val="none" w:sz="0" w:space="0" w:color="auto"/>
              </w:divBdr>
              <w:divsChild>
                <w:div w:id="37052288">
                  <w:marLeft w:val="0"/>
                  <w:marRight w:val="0"/>
                  <w:marTop w:val="0"/>
                  <w:marBottom w:val="0"/>
                  <w:divBdr>
                    <w:top w:val="none" w:sz="0" w:space="0" w:color="auto"/>
                    <w:left w:val="none" w:sz="0" w:space="0" w:color="auto"/>
                    <w:bottom w:val="none" w:sz="0" w:space="0" w:color="auto"/>
                    <w:right w:val="none" w:sz="0" w:space="0" w:color="auto"/>
                  </w:divBdr>
                  <w:divsChild>
                    <w:div w:id="801506260">
                      <w:marLeft w:val="0"/>
                      <w:marRight w:val="0"/>
                      <w:marTop w:val="0"/>
                      <w:marBottom w:val="0"/>
                      <w:divBdr>
                        <w:top w:val="none" w:sz="0" w:space="0" w:color="auto"/>
                        <w:left w:val="none" w:sz="0" w:space="0" w:color="auto"/>
                        <w:bottom w:val="none" w:sz="0" w:space="0" w:color="auto"/>
                        <w:right w:val="none" w:sz="0" w:space="0" w:color="auto"/>
                      </w:divBdr>
                      <w:divsChild>
                        <w:div w:id="873422798">
                          <w:marLeft w:val="0"/>
                          <w:marRight w:val="0"/>
                          <w:marTop w:val="0"/>
                          <w:marBottom w:val="0"/>
                          <w:divBdr>
                            <w:top w:val="none" w:sz="0" w:space="0" w:color="auto"/>
                            <w:left w:val="none" w:sz="0" w:space="0" w:color="auto"/>
                            <w:bottom w:val="none" w:sz="0" w:space="0" w:color="auto"/>
                            <w:right w:val="none" w:sz="0" w:space="0" w:color="auto"/>
                          </w:divBdr>
                          <w:divsChild>
                            <w:div w:id="9415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51613">
      <w:bodyDiv w:val="1"/>
      <w:marLeft w:val="0"/>
      <w:marRight w:val="0"/>
      <w:marTop w:val="0"/>
      <w:marBottom w:val="0"/>
      <w:divBdr>
        <w:top w:val="none" w:sz="0" w:space="0" w:color="auto"/>
        <w:left w:val="none" w:sz="0" w:space="0" w:color="auto"/>
        <w:bottom w:val="none" w:sz="0" w:space="0" w:color="auto"/>
        <w:right w:val="none" w:sz="0" w:space="0" w:color="auto"/>
      </w:divBdr>
    </w:div>
    <w:div w:id="926353907">
      <w:bodyDiv w:val="1"/>
      <w:marLeft w:val="0"/>
      <w:marRight w:val="0"/>
      <w:marTop w:val="0"/>
      <w:marBottom w:val="0"/>
      <w:divBdr>
        <w:top w:val="none" w:sz="0" w:space="0" w:color="auto"/>
        <w:left w:val="none" w:sz="0" w:space="0" w:color="auto"/>
        <w:bottom w:val="none" w:sz="0" w:space="0" w:color="auto"/>
        <w:right w:val="none" w:sz="0" w:space="0" w:color="auto"/>
      </w:divBdr>
    </w:div>
    <w:div w:id="950212035">
      <w:bodyDiv w:val="1"/>
      <w:marLeft w:val="0"/>
      <w:marRight w:val="0"/>
      <w:marTop w:val="0"/>
      <w:marBottom w:val="0"/>
      <w:divBdr>
        <w:top w:val="none" w:sz="0" w:space="0" w:color="auto"/>
        <w:left w:val="none" w:sz="0" w:space="0" w:color="auto"/>
        <w:bottom w:val="none" w:sz="0" w:space="0" w:color="auto"/>
        <w:right w:val="none" w:sz="0" w:space="0" w:color="auto"/>
      </w:divBdr>
    </w:div>
    <w:div w:id="1454397239">
      <w:bodyDiv w:val="1"/>
      <w:marLeft w:val="0"/>
      <w:marRight w:val="0"/>
      <w:marTop w:val="0"/>
      <w:marBottom w:val="0"/>
      <w:divBdr>
        <w:top w:val="none" w:sz="0" w:space="0" w:color="auto"/>
        <w:left w:val="none" w:sz="0" w:space="0" w:color="auto"/>
        <w:bottom w:val="none" w:sz="0" w:space="0" w:color="auto"/>
        <w:right w:val="none" w:sz="0" w:space="0" w:color="auto"/>
      </w:divBdr>
    </w:div>
    <w:div w:id="1555386263">
      <w:bodyDiv w:val="1"/>
      <w:marLeft w:val="0"/>
      <w:marRight w:val="0"/>
      <w:marTop w:val="0"/>
      <w:marBottom w:val="0"/>
      <w:divBdr>
        <w:top w:val="none" w:sz="0" w:space="0" w:color="auto"/>
        <w:left w:val="none" w:sz="0" w:space="0" w:color="auto"/>
        <w:bottom w:val="none" w:sz="0" w:space="0" w:color="auto"/>
        <w:right w:val="none" w:sz="0" w:space="0" w:color="auto"/>
      </w:divBdr>
    </w:div>
    <w:div w:id="1700856886">
      <w:bodyDiv w:val="1"/>
      <w:marLeft w:val="0"/>
      <w:marRight w:val="0"/>
      <w:marTop w:val="0"/>
      <w:marBottom w:val="0"/>
      <w:divBdr>
        <w:top w:val="none" w:sz="0" w:space="0" w:color="auto"/>
        <w:left w:val="none" w:sz="0" w:space="0" w:color="auto"/>
        <w:bottom w:val="none" w:sz="0" w:space="0" w:color="auto"/>
        <w:right w:val="none" w:sz="0" w:space="0" w:color="auto"/>
      </w:divBdr>
    </w:div>
    <w:div w:id="21443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2464-C3AB-413F-8CF7-8E2BD333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1626</Words>
  <Characters>11227</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Józsefvárosi Önkormányzat Polgármesteri Hivatala</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Annus Viktor</dc:creator>
  <cp:lastModifiedBy>Kovács Ádám György</cp:lastModifiedBy>
  <cp:revision>2</cp:revision>
  <cp:lastPrinted>2025-09-16T14:25:00Z</cp:lastPrinted>
  <dcterms:created xsi:type="dcterms:W3CDTF">2025-09-16T14:52:00Z</dcterms:created>
  <dcterms:modified xsi:type="dcterms:W3CDTF">2025-09-16T14:52:00Z</dcterms:modified>
</cp:coreProperties>
</file>